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73CDC">
      <w:pPr>
        <w:adjustRightInd w:val="0"/>
        <w:snapToGrid w:val="0"/>
        <w:ind w:left="0" w:leftChars="0" w:firstLine="0" w:firstLineChars="0"/>
        <w:jc w:val="center"/>
        <w:textAlignment w:val="baseline"/>
        <w:rPr>
          <w:rFonts w:ascii="仿宋" w:hAnsi="仿宋"/>
          <w:b/>
          <w:color w:val="auto"/>
          <w:sz w:val="32"/>
          <w:szCs w:val="32"/>
          <w:highlight w:val="none"/>
        </w:rPr>
      </w:pPr>
      <w:r>
        <w:rPr>
          <w:rFonts w:hint="eastAsia" w:ascii="仿宋" w:hAnsi="Times New Roman" w:eastAsia="Times New Roman" w:cs="Times New Roman"/>
          <w:b/>
          <w:color w:val="auto"/>
          <w:sz w:val="32"/>
          <w:szCs w:val="32"/>
          <w:highlight w:val="none"/>
        </w:rPr>
        <w:t>Yunnan Lincang Border Economic Cooperation Zone Development Project</w:t>
      </w:r>
      <w:r>
        <w:rPr>
          <w:rFonts w:hint="eastAsia" w:ascii="仿宋" w:eastAsia="宋体" w:cs="Times New Roman"/>
          <w:b/>
          <w:color w:val="auto"/>
          <w:sz w:val="32"/>
          <w:szCs w:val="32"/>
          <w:highlight w:val="none"/>
          <w:lang w:val="en-US" w:eastAsia="zh-CN"/>
        </w:rPr>
        <w:t xml:space="preserve"> </w:t>
      </w:r>
      <w:r>
        <w:rPr>
          <w:rFonts w:hint="eastAsia" w:ascii="仿宋" w:hAnsi="Times New Roman" w:eastAsia="Times New Roman" w:cs="Times New Roman"/>
          <w:b/>
          <w:color w:val="auto"/>
          <w:sz w:val="32"/>
          <w:szCs w:val="32"/>
          <w:highlight w:val="none"/>
        </w:rPr>
        <w:t>Mengding Qingshuihe Port Hospital</w:t>
      </w:r>
      <w:r>
        <w:rPr>
          <w:rFonts w:hint="eastAsia" w:ascii="仿宋" w:eastAsia="宋体" w:cs="Times New Roman"/>
          <w:b/>
          <w:color w:val="auto"/>
          <w:sz w:val="32"/>
          <w:szCs w:val="32"/>
          <w:highlight w:val="none"/>
          <w:lang w:val="en-US" w:eastAsia="zh-CN"/>
        </w:rPr>
        <w:t xml:space="preserve"> </w:t>
      </w:r>
      <w:r>
        <w:rPr>
          <w:rFonts w:hint="eastAsia" w:ascii="仿宋" w:hAnsi="Times New Roman" w:eastAsia="Times New Roman" w:cs="Times New Roman"/>
          <w:b/>
          <w:color w:val="auto"/>
          <w:sz w:val="32"/>
          <w:szCs w:val="32"/>
          <w:highlight w:val="none"/>
        </w:rPr>
        <w:t>Contract for Qingshuihe hospital equipment</w:t>
      </w:r>
    </w:p>
    <w:p w14:paraId="6A7FBDA2">
      <w:pPr>
        <w:adjustRightInd w:val="0"/>
        <w:snapToGrid w:val="0"/>
        <w:ind w:left="0" w:leftChars="0" w:firstLine="0" w:firstLineChars="0"/>
        <w:jc w:val="center"/>
        <w:textAlignment w:val="baseline"/>
        <w:rPr>
          <w:rFonts w:hint="eastAsia" w:ascii="仿宋" w:hAnsi="仿宋"/>
          <w:b/>
          <w:color w:val="auto"/>
          <w:sz w:val="32"/>
          <w:szCs w:val="32"/>
          <w:highlight w:val="none"/>
        </w:rPr>
      </w:pPr>
      <w:r>
        <w:rPr>
          <w:rFonts w:hint="eastAsia" w:ascii="仿宋" w:hAnsi="Times New Roman" w:eastAsia="Times New Roman" w:cs="Times New Roman"/>
          <w:b/>
          <w:color w:val="auto"/>
          <w:sz w:val="32"/>
          <w:szCs w:val="32"/>
          <w:highlight w:val="none"/>
        </w:rPr>
        <w:t>Purchase of goods</w:t>
      </w:r>
    </w:p>
    <w:p w14:paraId="4E3EC7A0">
      <w:pPr>
        <w:adjustRightInd w:val="0"/>
        <w:snapToGrid w:val="0"/>
        <w:ind w:left="0" w:leftChars="0" w:firstLine="0" w:firstLineChars="0"/>
        <w:jc w:val="center"/>
        <w:textAlignment w:val="baseline"/>
        <w:rPr>
          <w:rFonts w:hint="eastAsia" w:ascii="仿宋" w:hAnsi="仿宋"/>
          <w:b/>
          <w:color w:val="auto"/>
          <w:sz w:val="32"/>
          <w:szCs w:val="32"/>
          <w:highlight w:val="none"/>
        </w:rPr>
      </w:pPr>
      <w:r>
        <w:rPr>
          <w:rFonts w:hint="eastAsia" w:ascii="仿宋" w:hAnsi="Times New Roman" w:eastAsia="Times New Roman" w:cs="Times New Roman"/>
          <w:b/>
          <w:color w:val="auto"/>
          <w:sz w:val="32"/>
          <w:szCs w:val="32"/>
          <w:highlight w:val="none"/>
        </w:rPr>
        <w:t>Single-stage single-envelope</w:t>
      </w:r>
    </w:p>
    <w:p w14:paraId="7A66D979">
      <w:pPr>
        <w:adjustRightInd w:val="0"/>
        <w:snapToGrid w:val="0"/>
        <w:ind w:left="0" w:leftChars="0" w:firstLine="0" w:firstLineChars="0"/>
        <w:jc w:val="center"/>
        <w:textAlignment w:val="baseline"/>
        <w:rPr>
          <w:rFonts w:ascii="仿宋" w:hAnsi="仿宋"/>
          <w:b/>
          <w:color w:val="auto"/>
          <w:sz w:val="32"/>
          <w:szCs w:val="32"/>
          <w:highlight w:val="none"/>
        </w:rPr>
      </w:pPr>
      <w:r>
        <w:rPr>
          <w:rFonts w:hint="eastAsia" w:ascii="仿宋" w:hAnsi="Times New Roman" w:eastAsia="Times New Roman" w:cs="Times New Roman"/>
          <w:b/>
          <w:color w:val="auto"/>
          <w:sz w:val="32"/>
          <w:szCs w:val="32"/>
          <w:highlight w:val="none"/>
        </w:rPr>
        <w:t>International open competitive bidding</w:t>
      </w:r>
    </w:p>
    <w:p w14:paraId="4244B57A">
      <w:pPr>
        <w:autoSpaceDE w:val="0"/>
        <w:autoSpaceDN w:val="0"/>
        <w:adjustRightInd w:val="0"/>
        <w:spacing w:before="120" w:after="120"/>
        <w:ind w:left="0" w:leftChars="0" w:firstLine="0" w:firstLineChars="0"/>
        <w:jc w:val="center"/>
        <w:textAlignment w:val="baseline"/>
        <w:rPr>
          <w:rFonts w:ascii="仿宋" w:hAnsi="仿宋"/>
          <w:b/>
          <w:color w:val="auto"/>
          <w:sz w:val="30"/>
          <w:szCs w:val="30"/>
          <w:highlight w:val="none"/>
        </w:rPr>
      </w:pPr>
      <w:r>
        <w:rPr>
          <w:rFonts w:ascii="仿宋" w:hAnsi="Times New Roman" w:eastAsia="Times New Roman" w:cs="Times New Roman"/>
          <w:b/>
          <w:color w:val="auto"/>
          <w:sz w:val="30"/>
          <w:szCs w:val="30"/>
          <w:highlight w:val="none"/>
        </w:rPr>
        <w:t xml:space="preserve">(Contract Number: </w:t>
      </w:r>
      <w:r>
        <w:rPr>
          <w:rFonts w:hint="eastAsia" w:ascii="仿宋" w:hAnsi="仿宋"/>
          <w:b/>
          <w:color w:val="auto"/>
          <w:sz w:val="30"/>
          <w:szCs w:val="30"/>
          <w:highlight w:val="none"/>
          <w:lang w:val="en-US" w:eastAsia="zh-CN"/>
        </w:rPr>
        <w:t>E-SS01</w:t>
      </w:r>
      <w:r>
        <w:rPr>
          <w:rFonts w:ascii="仿宋" w:hAnsi="Times New Roman" w:eastAsia="Times New Roman" w:cs="Times New Roman"/>
          <w:b/>
          <w:color w:val="auto"/>
          <w:sz w:val="30"/>
          <w:szCs w:val="30"/>
          <w:highlight w:val="none"/>
        </w:rPr>
        <w:t>)</w:t>
      </w:r>
    </w:p>
    <w:p w14:paraId="00471CAC">
      <w:pPr>
        <w:snapToGrid w:val="0"/>
        <w:ind w:left="0" w:leftChars="0" w:firstLine="0" w:firstLineChars="0"/>
        <w:jc w:val="center"/>
        <w:rPr>
          <w:rFonts w:ascii="仿宋" w:hAnsi="仿宋"/>
          <w:b/>
          <w:color w:val="auto"/>
          <w:highlight w:val="none"/>
        </w:rPr>
      </w:pPr>
    </w:p>
    <w:p w14:paraId="2D810D86">
      <w:pPr>
        <w:snapToGrid w:val="0"/>
        <w:ind w:left="0" w:leftChars="0" w:firstLine="0" w:firstLineChars="0"/>
        <w:jc w:val="center"/>
        <w:rPr>
          <w:rFonts w:ascii="仿宋" w:hAnsi="仿宋"/>
          <w:b/>
          <w:color w:val="auto"/>
          <w:sz w:val="96"/>
          <w:szCs w:val="96"/>
          <w:highlight w:val="none"/>
        </w:rPr>
      </w:pPr>
      <w:r>
        <w:rPr>
          <w:rFonts w:ascii="仿宋" w:hAnsi="Times New Roman" w:eastAsia="Times New Roman" w:cs="Times New Roman"/>
          <w:b/>
          <w:color w:val="auto"/>
          <w:sz w:val="96"/>
          <w:szCs w:val="96"/>
          <w:highlight w:val="none"/>
        </w:rPr>
        <w:t>Tender Documents</w:t>
      </w:r>
    </w:p>
    <w:p w14:paraId="069B5696">
      <w:pPr>
        <w:tabs>
          <w:tab w:val="left" w:pos="3828"/>
        </w:tabs>
        <w:autoSpaceDE w:val="0"/>
        <w:autoSpaceDN w:val="0"/>
        <w:snapToGrid w:val="0"/>
        <w:ind w:left="0" w:leftChars="0" w:firstLine="0" w:firstLineChars="0"/>
        <w:jc w:val="center"/>
        <w:textAlignment w:val="bottom"/>
        <w:rPr>
          <w:rFonts w:ascii="仿宋" w:hAnsi="仿宋"/>
          <w:b/>
          <w:color w:val="auto"/>
          <w:spacing w:val="66"/>
          <w:sz w:val="44"/>
          <w:szCs w:val="44"/>
          <w:highlight w:val="none"/>
        </w:rPr>
      </w:pPr>
      <w:r>
        <w:rPr>
          <w:rFonts w:ascii="仿宋" w:hAnsi="Times New Roman" w:eastAsia="Times New Roman" w:cs="Times New Roman"/>
          <w:b/>
          <w:color w:val="auto"/>
          <w:spacing w:val="66"/>
          <w:sz w:val="44"/>
          <w:szCs w:val="44"/>
          <w:highlight w:val="none"/>
        </w:rPr>
        <w:t>Part 2 Supply Requirements</w:t>
      </w:r>
    </w:p>
    <w:p w14:paraId="0C12F480">
      <w:pPr>
        <w:ind w:left="0" w:leftChars="0" w:firstLine="0" w:firstLineChars="0"/>
        <w:jc w:val="center"/>
        <w:rPr>
          <w:rFonts w:hint="eastAsia" w:ascii="仿宋" w:hAnsi="仿宋" w:cs="Times New Roman"/>
          <w:color w:val="auto"/>
          <w:sz w:val="24"/>
          <w:szCs w:val="24"/>
          <w:highlight w:val="none"/>
        </w:rPr>
      </w:pPr>
    </w:p>
    <w:p w14:paraId="4E36B743">
      <w:pPr>
        <w:ind w:left="0" w:leftChars="0" w:firstLine="0" w:firstLineChars="0"/>
        <w:jc w:val="center"/>
        <w:rPr>
          <w:rFonts w:hint="eastAsia" w:ascii="仿宋" w:hAnsi="仿宋" w:cs="Times New Roman"/>
          <w:color w:val="auto"/>
          <w:sz w:val="24"/>
          <w:szCs w:val="24"/>
          <w:highlight w:val="none"/>
        </w:rPr>
      </w:pPr>
    </w:p>
    <w:p w14:paraId="0BC000AA">
      <w:pPr>
        <w:tabs>
          <w:tab w:val="left" w:pos="1620"/>
        </w:tabs>
        <w:adjustRightInd w:val="0"/>
        <w:spacing w:before="160" w:line="312" w:lineRule="atLeast"/>
        <w:ind w:left="0" w:leftChars="0" w:firstLine="0" w:firstLineChars="0"/>
        <w:jc w:val="center"/>
        <w:textAlignment w:val="baseline"/>
        <w:rPr>
          <w:rFonts w:ascii="仿宋" w:hAnsi="仿宋"/>
          <w:b/>
          <w:color w:val="auto"/>
          <w:highlight w:val="none"/>
        </w:rPr>
      </w:pPr>
    </w:p>
    <w:tbl>
      <w:tblPr>
        <w:tblStyle w:val="17"/>
        <w:tblW w:w="4999" w:type="pct"/>
        <w:jc w:val="center"/>
        <w:tblLayout w:type="autofit"/>
        <w:tblCellMar>
          <w:top w:w="0" w:type="dxa"/>
          <w:left w:w="108" w:type="dxa"/>
          <w:bottom w:w="0" w:type="dxa"/>
          <w:right w:w="108" w:type="dxa"/>
        </w:tblCellMar>
      </w:tblPr>
      <w:tblGrid>
        <w:gridCol w:w="397"/>
        <w:gridCol w:w="2429"/>
        <w:gridCol w:w="5694"/>
      </w:tblGrid>
      <w:tr w14:paraId="59141645">
        <w:tblPrEx>
          <w:tblCellMar>
            <w:top w:w="0" w:type="dxa"/>
            <w:left w:w="108" w:type="dxa"/>
            <w:bottom w:w="0" w:type="dxa"/>
            <w:right w:w="108" w:type="dxa"/>
          </w:tblCellMar>
        </w:tblPrEx>
        <w:trPr>
          <w:trHeight w:val="573" w:hRule="atLeast"/>
          <w:jc w:val="center"/>
        </w:trPr>
        <w:tc>
          <w:tcPr>
            <w:tcW w:w="447" w:type="pct"/>
            <w:noWrap w:val="0"/>
            <w:vAlign w:val="top"/>
          </w:tcPr>
          <w:p w14:paraId="30A5CA9B">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997" w:type="pct"/>
            <w:noWrap w:val="0"/>
            <w:vAlign w:val="center"/>
          </w:tcPr>
          <w:p w14:paraId="7631F9C7">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Publication Date:</w:t>
            </w:r>
          </w:p>
        </w:tc>
        <w:tc>
          <w:tcPr>
            <w:tcW w:w="3555" w:type="pct"/>
            <w:noWrap w:val="0"/>
            <w:vAlign w:val="center"/>
          </w:tcPr>
          <w:p w14:paraId="662EA6BC">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XX / 202X</w:t>
            </w:r>
          </w:p>
        </w:tc>
      </w:tr>
      <w:tr w14:paraId="2665CF5F">
        <w:tblPrEx>
          <w:tblCellMar>
            <w:top w:w="0" w:type="dxa"/>
            <w:left w:w="108" w:type="dxa"/>
            <w:bottom w:w="0" w:type="dxa"/>
            <w:right w:w="108" w:type="dxa"/>
          </w:tblCellMar>
        </w:tblPrEx>
        <w:trPr>
          <w:trHeight w:val="563" w:hRule="atLeast"/>
          <w:jc w:val="center"/>
        </w:trPr>
        <w:tc>
          <w:tcPr>
            <w:tcW w:w="447" w:type="pct"/>
            <w:noWrap w:val="0"/>
            <w:vAlign w:val="top"/>
          </w:tcPr>
          <w:p w14:paraId="492A7732">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997" w:type="pct"/>
            <w:noWrap w:val="0"/>
            <w:vAlign w:val="center"/>
          </w:tcPr>
          <w:p w14:paraId="698BB002">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Tender Number:</w:t>
            </w:r>
          </w:p>
        </w:tc>
        <w:tc>
          <w:tcPr>
            <w:tcW w:w="3555" w:type="pct"/>
            <w:noWrap w:val="0"/>
            <w:vAlign w:val="center"/>
          </w:tcPr>
          <w:p w14:paraId="497A28D9">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p>
        </w:tc>
      </w:tr>
      <w:tr w14:paraId="55E45916">
        <w:tblPrEx>
          <w:tblCellMar>
            <w:top w:w="0" w:type="dxa"/>
            <w:left w:w="108" w:type="dxa"/>
            <w:bottom w:w="0" w:type="dxa"/>
            <w:right w:w="108" w:type="dxa"/>
          </w:tblCellMar>
        </w:tblPrEx>
        <w:trPr>
          <w:trHeight w:val="562" w:hRule="atLeast"/>
          <w:jc w:val="center"/>
        </w:trPr>
        <w:tc>
          <w:tcPr>
            <w:tcW w:w="447" w:type="pct"/>
            <w:noWrap w:val="0"/>
            <w:vAlign w:val="top"/>
          </w:tcPr>
          <w:p w14:paraId="14FC1996">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997" w:type="pct"/>
            <w:noWrap w:val="0"/>
            <w:vAlign w:val="center"/>
          </w:tcPr>
          <w:p w14:paraId="420EDCAC">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hint="eastAsia" w:ascii="仿宋" w:hAnsi="Times New Roman" w:eastAsia="Times New Roman" w:cs="Times New Roman"/>
                <w:b/>
                <w:color w:val="auto"/>
                <w:sz w:val="28"/>
                <w:szCs w:val="28"/>
                <w:highlight w:val="none"/>
                <w:lang w:eastAsia="zh-CN"/>
              </w:rPr>
              <w:t>Buyer:</w:t>
            </w:r>
          </w:p>
        </w:tc>
        <w:tc>
          <w:tcPr>
            <w:tcW w:w="3555" w:type="pct"/>
            <w:noWrap w:val="0"/>
            <w:vAlign w:val="center"/>
          </w:tcPr>
          <w:p w14:paraId="6BB9922A">
            <w:pPr>
              <w:keepNext w:val="0"/>
              <w:keepLines w:val="0"/>
              <w:pageBreakBefore w:val="0"/>
              <w:widowControl w:val="0"/>
              <w:kinsoku/>
              <w:wordWrap/>
              <w:overflowPunct/>
              <w:topLinePunct w:val="0"/>
              <w:autoSpaceDE/>
              <w:autoSpaceDN/>
              <w:bidi w:val="0"/>
              <w:snapToGrid/>
              <w:ind w:firstLine="0" w:firstLineChars="0"/>
              <w:rPr>
                <w:rFonts w:hint="default" w:ascii="仿宋" w:hAnsi="仿宋" w:eastAsia="仿宋"/>
                <w:b/>
                <w:color w:val="auto"/>
                <w:sz w:val="28"/>
                <w:szCs w:val="28"/>
                <w:highlight w:val="none"/>
                <w:lang w:val="en-US" w:eastAsia="zh-CN"/>
              </w:rPr>
            </w:pPr>
            <w:r>
              <w:rPr>
                <w:rFonts w:hint="eastAsia" w:hAnsi="Times New Roman" w:eastAsia="Times New Roman" w:cs="Times New Roman"/>
                <w:b/>
                <w:color w:val="auto"/>
                <w:sz w:val="28"/>
                <w:szCs w:val="28"/>
                <w:highlight w:val="none"/>
                <w:lang w:val="en-US" w:eastAsia="zh-CN"/>
              </w:rPr>
              <w:t>Lincang Border Economic Cooperation Zone Management Committee</w:t>
            </w:r>
          </w:p>
        </w:tc>
      </w:tr>
      <w:tr w14:paraId="0397BBF1">
        <w:tblPrEx>
          <w:tblCellMar>
            <w:top w:w="0" w:type="dxa"/>
            <w:left w:w="108" w:type="dxa"/>
            <w:bottom w:w="0" w:type="dxa"/>
            <w:right w:w="108" w:type="dxa"/>
          </w:tblCellMar>
        </w:tblPrEx>
        <w:trPr>
          <w:trHeight w:val="562" w:hRule="atLeast"/>
          <w:jc w:val="center"/>
        </w:trPr>
        <w:tc>
          <w:tcPr>
            <w:tcW w:w="447" w:type="pct"/>
            <w:noWrap w:val="0"/>
            <w:vAlign w:val="top"/>
          </w:tcPr>
          <w:p w14:paraId="311DA75D">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997" w:type="pct"/>
            <w:noWrap w:val="0"/>
            <w:vAlign w:val="center"/>
          </w:tcPr>
          <w:p w14:paraId="7E5716A8">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Bidding agent:</w:t>
            </w:r>
          </w:p>
        </w:tc>
        <w:tc>
          <w:tcPr>
            <w:tcW w:w="3555" w:type="pct"/>
            <w:noWrap w:val="0"/>
            <w:vAlign w:val="center"/>
          </w:tcPr>
          <w:p w14:paraId="308B575B">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p>
        </w:tc>
      </w:tr>
      <w:tr w14:paraId="7CCDE629">
        <w:tblPrEx>
          <w:tblCellMar>
            <w:top w:w="0" w:type="dxa"/>
            <w:left w:w="108" w:type="dxa"/>
            <w:bottom w:w="0" w:type="dxa"/>
            <w:right w:w="108" w:type="dxa"/>
          </w:tblCellMar>
        </w:tblPrEx>
        <w:trPr>
          <w:trHeight w:val="563" w:hRule="atLeast"/>
          <w:jc w:val="center"/>
        </w:trPr>
        <w:tc>
          <w:tcPr>
            <w:tcW w:w="447" w:type="pct"/>
            <w:noWrap w:val="0"/>
            <w:vAlign w:val="top"/>
          </w:tcPr>
          <w:p w14:paraId="5AF4D9C7">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997" w:type="pct"/>
            <w:noWrap w:val="0"/>
            <w:vAlign w:val="center"/>
          </w:tcPr>
          <w:p w14:paraId="5DAE8B25">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Country:</w:t>
            </w:r>
          </w:p>
        </w:tc>
        <w:tc>
          <w:tcPr>
            <w:tcW w:w="3555" w:type="pct"/>
            <w:noWrap w:val="0"/>
            <w:vAlign w:val="center"/>
          </w:tcPr>
          <w:p w14:paraId="77C65896">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ascii="仿宋" w:hAnsi="Times New Roman" w:eastAsia="Times New Roman" w:cs="Times New Roman"/>
                <w:b/>
                <w:color w:val="auto"/>
                <w:sz w:val="28"/>
                <w:szCs w:val="28"/>
                <w:highlight w:val="none"/>
              </w:rPr>
              <w:t>The People's Republic of China</w:t>
            </w:r>
          </w:p>
        </w:tc>
      </w:tr>
    </w:tbl>
    <w:p w14:paraId="0ABA4010">
      <w:pPr>
        <w:bidi w:val="0"/>
        <w:rPr>
          <w:rFonts w:hint="default"/>
          <w:lang w:val="en-US" w:eastAsia="zh-CN"/>
        </w:rPr>
      </w:pPr>
    </w:p>
    <w:p w14:paraId="7CF3AA74">
      <w:pPr>
        <w:bidi w:val="0"/>
        <w:rPr>
          <w:rFonts w:hint="default"/>
          <w:lang w:val="en-US" w:eastAsia="zh-CN"/>
        </w:rPr>
      </w:pPr>
      <w:r>
        <w:rPr>
          <w:rFonts w:hint="default"/>
          <w:lang w:val="en-US" w:eastAsia="zh-CN"/>
        </w:rPr>
        <w:br w:type="page"/>
      </w:r>
    </w:p>
    <w:p w14:paraId="6245DBCF">
      <w:pPr>
        <w:pStyle w:val="3"/>
        <w:bidi w:val="0"/>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70C2ABC">
      <w:pPr>
        <w:bidi w:val="0"/>
        <w:jc w:val="center"/>
        <w:rPr>
          <w:rFonts w:hint="eastAsia"/>
          <w:lang w:val="en-US" w:eastAsia="zh-CN"/>
        </w:rPr>
      </w:pPr>
      <w:r>
        <w:rPr>
          <w:lang w:val="en-US" w:eastAsia="zh-CN"/>
        </w:rPr>
        <w:t>catalogue</w:t>
      </w:r>
    </w:p>
    <w:p w14:paraId="074B5B6D">
      <w:pPr>
        <w:pStyle w:val="15"/>
        <w:tabs>
          <w:tab w:val="right" w:leader="dot" w:pos="9836"/>
        </w:tabs>
      </w:pPr>
      <w:r>
        <w:fldChar w:fldCharType="begin"/>
      </w:r>
      <w:r>
        <w:instrText xml:space="preserve">TOC \o "1-3" \h \u </w:instrText>
      </w:r>
      <w:r>
        <w:fldChar w:fldCharType="separate"/>
      </w:r>
      <w:r>
        <w:fldChar w:fldCharType="begin"/>
      </w:r>
      <w:r>
        <w:instrText xml:space="preserve"> HYPERLINK \l _Toc16329 </w:instrText>
      </w:r>
      <w:r>
        <w:fldChar w:fldCharType="separate"/>
      </w:r>
      <w:r>
        <w:rPr>
          <w:rFonts w:hint="default" w:ascii="Arial Black" w:hAnsi="Arial Black" w:eastAsia="宋体" w:cs="宋体"/>
          <w:lang w:val="en-US" w:eastAsia="zh-CN"/>
        </w:rPr>
        <w:t xml:space="preserve">1. </w:t>
      </w:r>
      <w:r>
        <w:rPr>
          <w:rFonts w:hint="eastAsia"/>
          <w:lang w:val="en-US" w:eastAsia="zh-CN"/>
        </w:rPr>
        <w:t>C</w:t>
      </w:r>
      <w:r>
        <w:rPr>
          <w:lang w:val="en-US" w:eastAsia="zh-CN"/>
        </w:rPr>
        <w:t>argo list</w:t>
      </w:r>
      <w:r>
        <w:tab/>
      </w:r>
      <w:r>
        <w:fldChar w:fldCharType="begin"/>
      </w:r>
      <w:r>
        <w:instrText xml:space="preserve"> PAGEREF _Toc16329 \h </w:instrText>
      </w:r>
      <w:r>
        <w:fldChar w:fldCharType="separate"/>
      </w:r>
      <w:r>
        <w:t>9</w:t>
      </w:r>
      <w:r>
        <w:fldChar w:fldCharType="end"/>
      </w:r>
      <w:r>
        <w:fldChar w:fldCharType="end"/>
      </w:r>
    </w:p>
    <w:p w14:paraId="512D3588">
      <w:pPr>
        <w:pStyle w:val="15"/>
        <w:tabs>
          <w:tab w:val="right" w:leader="dot" w:pos="9836"/>
        </w:tabs>
      </w:pPr>
      <w:r>
        <w:fldChar w:fldCharType="begin"/>
      </w:r>
      <w:r>
        <w:instrText xml:space="preserve"> HYPERLINK \l _Toc8814 </w:instrText>
      </w:r>
      <w:r>
        <w:fldChar w:fldCharType="separate"/>
      </w:r>
      <w:r>
        <w:rPr>
          <w:rFonts w:hint="default" w:ascii="Arial Black" w:hAnsi="Arial Black" w:eastAsia="宋体" w:cs="宋体"/>
          <w:lang w:val="en-US" w:eastAsia="zh-CN"/>
        </w:rPr>
        <w:t xml:space="preserve">2. </w:t>
      </w:r>
      <w:r>
        <w:t>List of related services and completion schedule</w:t>
      </w:r>
      <w:r>
        <w:tab/>
      </w:r>
      <w:r>
        <w:fldChar w:fldCharType="begin"/>
      </w:r>
      <w:r>
        <w:instrText xml:space="preserve"> PAGEREF _Toc8814 \h </w:instrText>
      </w:r>
      <w:r>
        <w:fldChar w:fldCharType="separate"/>
      </w:r>
      <w:r>
        <w:t>35</w:t>
      </w:r>
      <w:r>
        <w:fldChar w:fldCharType="end"/>
      </w:r>
      <w:r>
        <w:fldChar w:fldCharType="end"/>
      </w:r>
    </w:p>
    <w:p w14:paraId="4F3373D4">
      <w:pPr>
        <w:pStyle w:val="15"/>
        <w:tabs>
          <w:tab w:val="right" w:leader="dot" w:pos="9836"/>
        </w:tabs>
      </w:pPr>
      <w:r>
        <w:fldChar w:fldCharType="begin"/>
      </w:r>
      <w:r>
        <w:instrText xml:space="preserve"> HYPERLINK \l _Toc21495 </w:instrText>
      </w:r>
      <w:r>
        <w:fldChar w:fldCharType="separate"/>
      </w:r>
      <w:r>
        <w:rPr>
          <w:rFonts w:hint="default" w:ascii="Arial Black" w:hAnsi="Arial Black" w:eastAsia="宋体" w:cs="宋体"/>
        </w:rPr>
        <w:t xml:space="preserve">3. </w:t>
      </w:r>
      <w:r>
        <w:rPr>
          <w:lang w:val="en-US" w:eastAsia="zh-CN"/>
        </w:rPr>
        <w:t>Technical specifications for equipment procurement</w:t>
      </w:r>
      <w:r>
        <w:tab/>
      </w:r>
      <w:r>
        <w:fldChar w:fldCharType="begin"/>
      </w:r>
      <w:r>
        <w:instrText xml:space="preserve"> PAGEREF _Toc21495 \h </w:instrText>
      </w:r>
      <w:r>
        <w:fldChar w:fldCharType="separate"/>
      </w:r>
      <w:r>
        <w:t>39</w:t>
      </w:r>
      <w:r>
        <w:fldChar w:fldCharType="end"/>
      </w:r>
      <w:r>
        <w:fldChar w:fldCharType="end"/>
      </w:r>
    </w:p>
    <w:p w14:paraId="63D34C38">
      <w:pPr>
        <w:pStyle w:val="16"/>
        <w:tabs>
          <w:tab w:val="right" w:leader="dot" w:pos="9836"/>
        </w:tabs>
      </w:pPr>
      <w:r>
        <w:fldChar w:fldCharType="begin"/>
      </w:r>
      <w:r>
        <w:instrText xml:space="preserve"> HYPERLINK \l _Toc22244 </w:instrText>
      </w:r>
      <w:r>
        <w:fldChar w:fldCharType="separate"/>
      </w:r>
      <w:r>
        <w:rPr>
          <w:rFonts w:hint="default" w:ascii="Arial" w:hAnsi="Arial" w:eastAsia="宋体" w:cs="宋体"/>
          <w:lang w:val="en-US" w:eastAsia="zh-CN"/>
        </w:rPr>
        <w:t xml:space="preserve">3.1. </w:t>
      </w:r>
      <w:r>
        <w:rPr>
          <w:lang w:val="en-US" w:eastAsia="zh-CN"/>
        </w:rPr>
        <w:t>General Principles for Technical Specifications of Equipment Procurement</w:t>
      </w:r>
      <w:r>
        <w:tab/>
      </w:r>
      <w:r>
        <w:fldChar w:fldCharType="begin"/>
      </w:r>
      <w:r>
        <w:instrText xml:space="preserve"> PAGEREF _Toc22244 \h </w:instrText>
      </w:r>
      <w:r>
        <w:fldChar w:fldCharType="separate"/>
      </w:r>
      <w:r>
        <w:t>39</w:t>
      </w:r>
      <w:r>
        <w:fldChar w:fldCharType="end"/>
      </w:r>
      <w:r>
        <w:fldChar w:fldCharType="end"/>
      </w:r>
    </w:p>
    <w:p w14:paraId="28A070B8">
      <w:pPr>
        <w:pStyle w:val="16"/>
        <w:tabs>
          <w:tab w:val="right" w:leader="dot" w:pos="9836"/>
        </w:tabs>
      </w:pPr>
      <w:r>
        <w:fldChar w:fldCharType="begin"/>
      </w:r>
      <w:r>
        <w:instrText xml:space="preserve"> HYPERLINK \l _Toc23479 </w:instrText>
      </w:r>
      <w:r>
        <w:fldChar w:fldCharType="separate"/>
      </w:r>
      <w:r>
        <w:rPr>
          <w:rFonts w:hint="default" w:ascii="Arial" w:hAnsi="Arial" w:eastAsia="宋体" w:cs="宋体"/>
        </w:rPr>
        <w:t xml:space="preserve">3.2. </w:t>
      </w:r>
      <w:r>
        <w:rPr>
          <w:lang w:val="en-US" w:eastAsia="zh-CN"/>
        </w:rPr>
        <w:t>standards and specifications</w:t>
      </w:r>
      <w:r>
        <w:tab/>
      </w:r>
      <w:r>
        <w:fldChar w:fldCharType="begin"/>
      </w:r>
      <w:r>
        <w:instrText xml:space="preserve"> PAGEREF _Toc23479 \h </w:instrText>
      </w:r>
      <w:r>
        <w:fldChar w:fldCharType="separate"/>
      </w:r>
      <w:r>
        <w:t>41</w:t>
      </w:r>
      <w:r>
        <w:fldChar w:fldCharType="end"/>
      </w:r>
      <w:r>
        <w:fldChar w:fldCharType="end"/>
      </w:r>
    </w:p>
    <w:p w14:paraId="4EF41288">
      <w:pPr>
        <w:pStyle w:val="12"/>
        <w:tabs>
          <w:tab w:val="right" w:leader="dot" w:pos="9836"/>
        </w:tabs>
      </w:pPr>
      <w:r>
        <w:fldChar w:fldCharType="begin"/>
      </w:r>
      <w:r>
        <w:instrText xml:space="preserve"> HYPERLINK \l _Toc26591 </w:instrText>
      </w:r>
      <w:r>
        <w:fldChar w:fldCharType="separate"/>
      </w:r>
      <w:r>
        <w:rPr>
          <w:rFonts w:hint="default" w:ascii="Arial" w:hAnsi="Arial" w:eastAsia="宋体" w:cs="宋体"/>
          <w:lang w:val="en-US" w:eastAsia="zh-CN"/>
        </w:rPr>
        <w:t xml:space="preserve">3.2.1. </w:t>
      </w:r>
      <w:r>
        <w:rPr>
          <w:lang w:val="en-US" w:eastAsia="zh-CN"/>
        </w:rPr>
        <w:t>This technical specification is based on relevant standards, specifications, or guidelines. The contract equipment specified in the annex to this specification, including all accessories and equipment purchased by the bidder from other manufacturers, shall also comply with these standards, specifications, or guidelines, as well as the requirements specified in the annex to this specification.</w:t>
      </w:r>
      <w:r>
        <w:tab/>
      </w:r>
      <w:r>
        <w:fldChar w:fldCharType="begin"/>
      </w:r>
      <w:r>
        <w:instrText xml:space="preserve"> PAGEREF _Toc26591 \h </w:instrText>
      </w:r>
      <w:r>
        <w:fldChar w:fldCharType="separate"/>
      </w:r>
      <w:r>
        <w:t>41</w:t>
      </w:r>
      <w:r>
        <w:fldChar w:fldCharType="end"/>
      </w:r>
      <w:r>
        <w:fldChar w:fldCharType="end"/>
      </w:r>
    </w:p>
    <w:p w14:paraId="14418EA5">
      <w:pPr>
        <w:pStyle w:val="12"/>
        <w:tabs>
          <w:tab w:val="right" w:leader="dot" w:pos="9836"/>
        </w:tabs>
      </w:pPr>
      <w:r>
        <w:fldChar w:fldCharType="begin"/>
      </w:r>
      <w:r>
        <w:instrText xml:space="preserve"> HYPERLINK \l _Toc26928 </w:instrText>
      </w:r>
      <w:r>
        <w:fldChar w:fldCharType="separate"/>
      </w:r>
      <w:r>
        <w:rPr>
          <w:rFonts w:hint="default" w:ascii="Arial" w:hAnsi="Arial" w:eastAsia="宋体" w:cs="宋体"/>
        </w:rPr>
        <w:t xml:space="preserve">3.2.2. </w:t>
      </w:r>
      <w:r>
        <w:rPr>
          <w:lang w:val="en-US" w:eastAsia="zh-CN"/>
        </w:rPr>
        <w:t>The clauses in the listed standards become clauses of this specification by reference. For any revised standards, the latest version shall apply to this specification.</w:t>
      </w:r>
      <w:r>
        <w:tab/>
      </w:r>
      <w:r>
        <w:fldChar w:fldCharType="begin"/>
      </w:r>
      <w:r>
        <w:instrText xml:space="preserve"> PAGEREF _Toc26928 \h </w:instrText>
      </w:r>
      <w:r>
        <w:fldChar w:fldCharType="separate"/>
      </w:r>
      <w:r>
        <w:t>41</w:t>
      </w:r>
      <w:r>
        <w:fldChar w:fldCharType="end"/>
      </w:r>
      <w:r>
        <w:fldChar w:fldCharType="end"/>
      </w:r>
    </w:p>
    <w:p w14:paraId="0C358C25">
      <w:pPr>
        <w:pStyle w:val="16"/>
        <w:tabs>
          <w:tab w:val="right" w:leader="dot" w:pos="9836"/>
        </w:tabs>
      </w:pPr>
      <w:r>
        <w:fldChar w:fldCharType="begin"/>
      </w:r>
      <w:r>
        <w:instrText xml:space="preserve"> HYPERLINK \l _Toc21196 </w:instrText>
      </w:r>
      <w:r>
        <w:fldChar w:fldCharType="separate"/>
      </w:r>
      <w:r>
        <w:rPr>
          <w:rFonts w:hint="default" w:ascii="Arial" w:hAnsi="Arial" w:eastAsia="宋体" w:cs="宋体"/>
          <w:lang w:val="en-US" w:eastAsia="zh-CN"/>
        </w:rPr>
        <w:t xml:space="preserve">3.3. </w:t>
      </w:r>
      <w:r>
        <w:rPr>
          <w:lang w:val="en-US" w:eastAsia="zh-CN"/>
        </w:rPr>
        <w:t>List of key equipment</w:t>
      </w:r>
      <w:r>
        <w:tab/>
      </w:r>
      <w:r>
        <w:fldChar w:fldCharType="begin"/>
      </w:r>
      <w:r>
        <w:instrText xml:space="preserve"> PAGEREF _Toc21196 \h </w:instrText>
      </w:r>
      <w:r>
        <w:fldChar w:fldCharType="separate"/>
      </w:r>
      <w:r>
        <w:t>41</w:t>
      </w:r>
      <w:r>
        <w:fldChar w:fldCharType="end"/>
      </w:r>
      <w:r>
        <w:fldChar w:fldCharType="end"/>
      </w:r>
    </w:p>
    <w:p w14:paraId="5AB7B9A9">
      <w:pPr>
        <w:pStyle w:val="16"/>
        <w:tabs>
          <w:tab w:val="right" w:leader="dot" w:pos="9836"/>
        </w:tabs>
      </w:pPr>
      <w:r>
        <w:fldChar w:fldCharType="begin"/>
      </w:r>
      <w:r>
        <w:instrText xml:space="preserve"> HYPERLINK \l _Toc28796 </w:instrText>
      </w:r>
      <w:r>
        <w:fldChar w:fldCharType="separate"/>
      </w:r>
      <w:r>
        <w:rPr>
          <w:rFonts w:hint="default" w:ascii="Arial" w:hAnsi="Arial" w:eastAsia="宋体" w:cs="宋体"/>
          <w:lang w:val="en-US" w:eastAsia="zh-CN"/>
        </w:rPr>
        <w:t xml:space="preserve">3.4. </w:t>
      </w:r>
      <w:r>
        <w:rPr>
          <w:lang w:val="en-US" w:eastAsia="zh-CN"/>
        </w:rPr>
        <w:t xml:space="preserve">Equipment Technical Requirements - </w:t>
      </w:r>
      <w:r>
        <w:rPr>
          <w:rFonts w:hint="eastAsia"/>
          <w:lang w:val="en-US" w:eastAsia="zh-CN"/>
        </w:rPr>
        <w:t>General equipment for all departments</w:t>
      </w:r>
      <w:r>
        <w:rPr>
          <w:lang w:val="en-US" w:eastAsia="zh-CN"/>
        </w:rPr>
        <w:t xml:space="preserve"> - 49 Items</w:t>
      </w:r>
      <w:r>
        <w:tab/>
      </w:r>
      <w:r>
        <w:fldChar w:fldCharType="begin"/>
      </w:r>
      <w:r>
        <w:instrText xml:space="preserve"> PAGEREF _Toc28796 \h </w:instrText>
      </w:r>
      <w:r>
        <w:fldChar w:fldCharType="separate"/>
      </w:r>
      <w:r>
        <w:t>42</w:t>
      </w:r>
      <w:r>
        <w:fldChar w:fldCharType="end"/>
      </w:r>
      <w:r>
        <w:fldChar w:fldCharType="end"/>
      </w:r>
    </w:p>
    <w:p w14:paraId="47F51438">
      <w:pPr>
        <w:pStyle w:val="12"/>
        <w:tabs>
          <w:tab w:val="right" w:leader="dot" w:pos="9836"/>
        </w:tabs>
      </w:pPr>
      <w:r>
        <w:fldChar w:fldCharType="begin"/>
      </w:r>
      <w:r>
        <w:instrText xml:space="preserve"> HYPERLINK \l _Toc24148 </w:instrText>
      </w:r>
      <w:r>
        <w:fldChar w:fldCharType="separate"/>
      </w:r>
      <w:r>
        <w:rPr>
          <w:rFonts w:hint="default" w:ascii="Arial" w:hAnsi="Arial" w:eastAsia="宋体" w:cs="宋体"/>
        </w:rPr>
        <w:t xml:space="preserve">3.4.1. </w:t>
      </w:r>
      <w:r>
        <w:t>Endoscope camera system [key equipment]</w:t>
      </w:r>
      <w:r>
        <w:tab/>
      </w:r>
      <w:r>
        <w:fldChar w:fldCharType="begin"/>
      </w:r>
      <w:r>
        <w:instrText xml:space="preserve"> PAGEREF _Toc24148 \h </w:instrText>
      </w:r>
      <w:r>
        <w:fldChar w:fldCharType="separate"/>
      </w:r>
      <w:r>
        <w:t>42</w:t>
      </w:r>
      <w:r>
        <w:fldChar w:fldCharType="end"/>
      </w:r>
      <w:r>
        <w:fldChar w:fldCharType="end"/>
      </w:r>
    </w:p>
    <w:p w14:paraId="77CA6566">
      <w:pPr>
        <w:pStyle w:val="12"/>
        <w:tabs>
          <w:tab w:val="right" w:leader="dot" w:pos="9836"/>
        </w:tabs>
      </w:pPr>
      <w:r>
        <w:fldChar w:fldCharType="begin"/>
      </w:r>
      <w:r>
        <w:instrText xml:space="preserve"> HYPERLINK \l _Toc31942 </w:instrText>
      </w:r>
      <w:r>
        <w:fldChar w:fldCharType="separate"/>
      </w:r>
      <w:r>
        <w:rPr>
          <w:rFonts w:hint="default" w:ascii="Arial" w:hAnsi="Arial" w:eastAsia="宋体" w:cs="宋体"/>
        </w:rPr>
        <w:t xml:space="preserve">3.4.2. </w:t>
      </w:r>
      <w:r>
        <w:rPr>
          <w:rFonts w:hint="eastAsia"/>
          <w:lang w:val="en-US" w:eastAsia="zh-CN"/>
        </w:rPr>
        <w:t>H</w:t>
      </w:r>
      <w:r>
        <w:rPr>
          <w:lang w:val="en-US" w:eastAsia="zh-CN"/>
        </w:rPr>
        <w:t>ysteroscope</w:t>
      </w:r>
      <w:r>
        <w:tab/>
      </w:r>
      <w:r>
        <w:fldChar w:fldCharType="begin"/>
      </w:r>
      <w:r>
        <w:instrText xml:space="preserve"> PAGEREF _Toc31942 \h </w:instrText>
      </w:r>
      <w:r>
        <w:fldChar w:fldCharType="separate"/>
      </w:r>
      <w:r>
        <w:t>44</w:t>
      </w:r>
      <w:r>
        <w:fldChar w:fldCharType="end"/>
      </w:r>
      <w:r>
        <w:fldChar w:fldCharType="end"/>
      </w:r>
    </w:p>
    <w:p w14:paraId="0068B62E">
      <w:pPr>
        <w:pStyle w:val="12"/>
        <w:tabs>
          <w:tab w:val="right" w:leader="dot" w:pos="9836"/>
        </w:tabs>
      </w:pPr>
      <w:r>
        <w:fldChar w:fldCharType="begin"/>
      </w:r>
      <w:r>
        <w:instrText xml:space="preserve"> HYPERLINK \l _Toc29554 </w:instrText>
      </w:r>
      <w:r>
        <w:fldChar w:fldCharType="separate"/>
      </w:r>
      <w:r>
        <w:rPr>
          <w:rFonts w:hint="default" w:ascii="Arial" w:hAnsi="Arial" w:eastAsia="宋体" w:cs="宋体"/>
        </w:rPr>
        <w:t xml:space="preserve">3.4.3. </w:t>
      </w:r>
      <w:r>
        <w:t>Electronic ureteroscope</w:t>
      </w:r>
      <w:r>
        <w:tab/>
      </w:r>
      <w:r>
        <w:fldChar w:fldCharType="begin"/>
      </w:r>
      <w:r>
        <w:instrText xml:space="preserve"> PAGEREF _Toc29554 \h </w:instrText>
      </w:r>
      <w:r>
        <w:fldChar w:fldCharType="separate"/>
      </w:r>
      <w:r>
        <w:t>44</w:t>
      </w:r>
      <w:r>
        <w:fldChar w:fldCharType="end"/>
      </w:r>
      <w:r>
        <w:fldChar w:fldCharType="end"/>
      </w:r>
    </w:p>
    <w:p w14:paraId="081D061F">
      <w:pPr>
        <w:pStyle w:val="12"/>
        <w:tabs>
          <w:tab w:val="right" w:leader="dot" w:pos="9836"/>
        </w:tabs>
      </w:pPr>
      <w:r>
        <w:fldChar w:fldCharType="begin"/>
      </w:r>
      <w:r>
        <w:instrText xml:space="preserve"> HYPERLINK \l _Toc15253 </w:instrText>
      </w:r>
      <w:r>
        <w:fldChar w:fldCharType="separate"/>
      </w:r>
      <w:r>
        <w:rPr>
          <w:rFonts w:hint="default" w:ascii="Arial" w:hAnsi="Arial" w:eastAsia="宋体" w:cs="宋体"/>
        </w:rPr>
        <w:t xml:space="preserve">3.4.4. </w:t>
      </w:r>
      <w:r>
        <w:rPr>
          <w:lang w:val="en-US" w:eastAsia="zh-CN"/>
        </w:rPr>
        <w:t>Ureteroscope (pediatric)</w:t>
      </w:r>
      <w:r>
        <w:tab/>
      </w:r>
      <w:r>
        <w:fldChar w:fldCharType="begin"/>
      </w:r>
      <w:r>
        <w:instrText xml:space="preserve"> PAGEREF _Toc15253 \h </w:instrText>
      </w:r>
      <w:r>
        <w:fldChar w:fldCharType="separate"/>
      </w:r>
      <w:r>
        <w:t>45</w:t>
      </w:r>
      <w:r>
        <w:fldChar w:fldCharType="end"/>
      </w:r>
      <w:r>
        <w:fldChar w:fldCharType="end"/>
      </w:r>
    </w:p>
    <w:p w14:paraId="3E37B202">
      <w:pPr>
        <w:pStyle w:val="12"/>
        <w:tabs>
          <w:tab w:val="right" w:leader="dot" w:pos="9836"/>
        </w:tabs>
      </w:pPr>
      <w:r>
        <w:fldChar w:fldCharType="begin"/>
      </w:r>
      <w:r>
        <w:instrText xml:space="preserve"> HYPERLINK \l _Toc14374 </w:instrText>
      </w:r>
      <w:r>
        <w:fldChar w:fldCharType="separate"/>
      </w:r>
      <w:r>
        <w:rPr>
          <w:rFonts w:hint="default" w:ascii="Arial" w:hAnsi="Arial" w:eastAsia="宋体" w:cs="宋体"/>
        </w:rPr>
        <w:t xml:space="preserve">3.4.5. </w:t>
      </w:r>
      <w:r>
        <w:rPr>
          <w:lang w:val="en-US" w:eastAsia="zh-CN"/>
        </w:rPr>
        <w:t>Ureteroscope (adult)</w:t>
      </w:r>
      <w:r>
        <w:tab/>
      </w:r>
      <w:r>
        <w:fldChar w:fldCharType="begin"/>
      </w:r>
      <w:r>
        <w:instrText xml:space="preserve"> PAGEREF _Toc14374 \h </w:instrText>
      </w:r>
      <w:r>
        <w:fldChar w:fldCharType="separate"/>
      </w:r>
      <w:r>
        <w:t>45</w:t>
      </w:r>
      <w:r>
        <w:fldChar w:fldCharType="end"/>
      </w:r>
      <w:r>
        <w:fldChar w:fldCharType="end"/>
      </w:r>
    </w:p>
    <w:p w14:paraId="19B832BA">
      <w:pPr>
        <w:pStyle w:val="12"/>
        <w:tabs>
          <w:tab w:val="right" w:leader="dot" w:pos="9836"/>
        </w:tabs>
      </w:pPr>
      <w:r>
        <w:fldChar w:fldCharType="begin"/>
      </w:r>
      <w:r>
        <w:instrText xml:space="preserve"> HYPERLINK \l _Toc30519 </w:instrText>
      </w:r>
      <w:r>
        <w:fldChar w:fldCharType="separate"/>
      </w:r>
      <w:r>
        <w:rPr>
          <w:rFonts w:hint="default" w:ascii="Arial" w:hAnsi="Arial" w:eastAsia="宋体" w:cs="宋体"/>
        </w:rPr>
        <w:t xml:space="preserve">3.4.6. </w:t>
      </w:r>
      <w:r>
        <w:t>Electronic gastroscope [key equipment]</w:t>
      </w:r>
      <w:r>
        <w:tab/>
      </w:r>
      <w:r>
        <w:fldChar w:fldCharType="begin"/>
      </w:r>
      <w:r>
        <w:instrText xml:space="preserve"> PAGEREF _Toc30519 \h </w:instrText>
      </w:r>
      <w:r>
        <w:fldChar w:fldCharType="separate"/>
      </w:r>
      <w:r>
        <w:t>46</w:t>
      </w:r>
      <w:r>
        <w:fldChar w:fldCharType="end"/>
      </w:r>
      <w:r>
        <w:fldChar w:fldCharType="end"/>
      </w:r>
    </w:p>
    <w:p w14:paraId="192C2A6C">
      <w:pPr>
        <w:pStyle w:val="12"/>
        <w:tabs>
          <w:tab w:val="right" w:leader="dot" w:pos="9836"/>
        </w:tabs>
      </w:pPr>
      <w:r>
        <w:fldChar w:fldCharType="begin"/>
      </w:r>
      <w:r>
        <w:instrText xml:space="preserve"> HYPERLINK \l _Toc16550 </w:instrText>
      </w:r>
      <w:r>
        <w:fldChar w:fldCharType="separate"/>
      </w:r>
      <w:r>
        <w:rPr>
          <w:rFonts w:hint="default" w:ascii="Arial" w:hAnsi="Arial" w:eastAsia="宋体" w:cs="宋体"/>
        </w:rPr>
        <w:t xml:space="preserve">3.4.7. </w:t>
      </w:r>
      <w:r>
        <w:rPr>
          <w:lang w:val="en-US" w:eastAsia="zh-CN"/>
        </w:rPr>
        <w:t>Urethrocystoscope</w:t>
      </w:r>
      <w:r>
        <w:tab/>
      </w:r>
      <w:r>
        <w:fldChar w:fldCharType="begin"/>
      </w:r>
      <w:r>
        <w:instrText xml:space="preserve"> PAGEREF _Toc16550 \h </w:instrText>
      </w:r>
      <w:r>
        <w:fldChar w:fldCharType="separate"/>
      </w:r>
      <w:r>
        <w:t>48</w:t>
      </w:r>
      <w:r>
        <w:fldChar w:fldCharType="end"/>
      </w:r>
      <w:r>
        <w:fldChar w:fldCharType="end"/>
      </w:r>
    </w:p>
    <w:p w14:paraId="3FEE9395">
      <w:pPr>
        <w:pStyle w:val="12"/>
        <w:tabs>
          <w:tab w:val="right" w:leader="dot" w:pos="9836"/>
        </w:tabs>
      </w:pPr>
      <w:r>
        <w:fldChar w:fldCharType="begin"/>
      </w:r>
      <w:r>
        <w:instrText xml:space="preserve"> HYPERLINK \l _Toc8610 </w:instrText>
      </w:r>
      <w:r>
        <w:fldChar w:fldCharType="separate"/>
      </w:r>
      <w:r>
        <w:rPr>
          <w:rFonts w:hint="default" w:ascii="Arial" w:hAnsi="Arial" w:eastAsia="宋体" w:cs="宋体"/>
        </w:rPr>
        <w:t xml:space="preserve">3.4.8. </w:t>
      </w:r>
      <w:r>
        <w:t>Gastrointestinal endoscope cleaning workstation</w:t>
      </w:r>
      <w:r>
        <w:tab/>
      </w:r>
      <w:r>
        <w:fldChar w:fldCharType="begin"/>
      </w:r>
      <w:r>
        <w:instrText xml:space="preserve"> PAGEREF _Toc8610 \h </w:instrText>
      </w:r>
      <w:r>
        <w:fldChar w:fldCharType="separate"/>
      </w:r>
      <w:r>
        <w:t>49</w:t>
      </w:r>
      <w:r>
        <w:fldChar w:fldCharType="end"/>
      </w:r>
      <w:r>
        <w:fldChar w:fldCharType="end"/>
      </w:r>
    </w:p>
    <w:p w14:paraId="39D0D48B">
      <w:pPr>
        <w:pStyle w:val="12"/>
        <w:tabs>
          <w:tab w:val="right" w:leader="dot" w:pos="9836"/>
        </w:tabs>
      </w:pPr>
      <w:r>
        <w:fldChar w:fldCharType="begin"/>
      </w:r>
      <w:r>
        <w:instrText xml:space="preserve"> HYPERLINK \l _Toc4932 </w:instrText>
      </w:r>
      <w:r>
        <w:fldChar w:fldCharType="separate"/>
      </w:r>
      <w:r>
        <w:rPr>
          <w:rFonts w:hint="default" w:ascii="Arial" w:hAnsi="Arial" w:eastAsia="宋体" w:cs="宋体"/>
        </w:rPr>
        <w:t xml:space="preserve">3.4.9. </w:t>
      </w:r>
      <w:r>
        <w:t>Pure water system (endoscope cleaning)</w:t>
      </w:r>
      <w:r>
        <w:tab/>
      </w:r>
      <w:r>
        <w:fldChar w:fldCharType="begin"/>
      </w:r>
      <w:r>
        <w:instrText xml:space="preserve"> PAGEREF _Toc4932 \h </w:instrText>
      </w:r>
      <w:r>
        <w:fldChar w:fldCharType="separate"/>
      </w:r>
      <w:r>
        <w:t>52</w:t>
      </w:r>
      <w:r>
        <w:fldChar w:fldCharType="end"/>
      </w:r>
      <w:r>
        <w:fldChar w:fldCharType="end"/>
      </w:r>
    </w:p>
    <w:p w14:paraId="0D5514D8">
      <w:pPr>
        <w:pStyle w:val="12"/>
        <w:tabs>
          <w:tab w:val="right" w:leader="dot" w:pos="9836"/>
        </w:tabs>
      </w:pPr>
      <w:r>
        <w:fldChar w:fldCharType="begin"/>
      </w:r>
      <w:r>
        <w:instrText xml:space="preserve"> HYPERLINK \l _Toc23371 </w:instrText>
      </w:r>
      <w:r>
        <w:fldChar w:fldCharType="separate"/>
      </w:r>
      <w:r>
        <w:rPr>
          <w:rFonts w:hint="default" w:ascii="Arial" w:hAnsi="Arial" w:eastAsia="宋体" w:cs="宋体"/>
        </w:rPr>
        <w:t xml:space="preserve">3.4.10. </w:t>
      </w:r>
      <w:r>
        <w:rPr>
          <w:lang w:val="en-US" w:eastAsia="zh-CN"/>
        </w:rPr>
        <w:t>Network electrocardiograph</w:t>
      </w:r>
      <w:r>
        <w:tab/>
      </w:r>
      <w:r>
        <w:fldChar w:fldCharType="begin"/>
      </w:r>
      <w:r>
        <w:instrText xml:space="preserve"> PAGEREF _Toc23371 \h </w:instrText>
      </w:r>
      <w:r>
        <w:fldChar w:fldCharType="separate"/>
      </w:r>
      <w:r>
        <w:t>53</w:t>
      </w:r>
      <w:r>
        <w:fldChar w:fldCharType="end"/>
      </w:r>
      <w:r>
        <w:fldChar w:fldCharType="end"/>
      </w:r>
    </w:p>
    <w:p w14:paraId="01C81EC0">
      <w:pPr>
        <w:pStyle w:val="12"/>
        <w:tabs>
          <w:tab w:val="right" w:leader="dot" w:pos="9836"/>
        </w:tabs>
      </w:pPr>
      <w:r>
        <w:fldChar w:fldCharType="begin"/>
      </w:r>
      <w:r>
        <w:instrText xml:space="preserve"> HYPERLINK \l _Toc23652 </w:instrText>
      </w:r>
      <w:r>
        <w:fldChar w:fldCharType="separate"/>
      </w:r>
      <w:r>
        <w:rPr>
          <w:rFonts w:hint="default" w:ascii="Arial" w:hAnsi="Arial" w:eastAsia="宋体" w:cs="宋体"/>
        </w:rPr>
        <w:t xml:space="preserve">3.4.11. </w:t>
      </w:r>
      <w:r>
        <w:rPr>
          <w:lang w:val="en-US" w:eastAsia="zh-CN"/>
        </w:rPr>
        <w:t>Defibrillator (AED)</w:t>
      </w:r>
      <w:r>
        <w:tab/>
      </w:r>
      <w:r>
        <w:fldChar w:fldCharType="begin"/>
      </w:r>
      <w:r>
        <w:instrText xml:space="preserve"> PAGEREF _Toc23652 \h </w:instrText>
      </w:r>
      <w:r>
        <w:fldChar w:fldCharType="separate"/>
      </w:r>
      <w:r>
        <w:t>54</w:t>
      </w:r>
      <w:r>
        <w:fldChar w:fldCharType="end"/>
      </w:r>
      <w:r>
        <w:fldChar w:fldCharType="end"/>
      </w:r>
    </w:p>
    <w:p w14:paraId="6243F27D">
      <w:pPr>
        <w:pStyle w:val="12"/>
        <w:tabs>
          <w:tab w:val="right" w:leader="dot" w:pos="9836"/>
        </w:tabs>
      </w:pPr>
      <w:r>
        <w:fldChar w:fldCharType="begin"/>
      </w:r>
      <w:r>
        <w:instrText xml:space="preserve"> HYPERLINK \l _Toc32189 </w:instrText>
      </w:r>
      <w:r>
        <w:fldChar w:fldCharType="separate"/>
      </w:r>
      <w:r>
        <w:rPr>
          <w:rFonts w:hint="default" w:ascii="Arial" w:hAnsi="Arial" w:eastAsia="宋体" w:cs="宋体"/>
        </w:rPr>
        <w:t xml:space="preserve">3.4.12. </w:t>
      </w:r>
      <w:r>
        <w:t>Transport ventilator</w:t>
      </w:r>
      <w:r>
        <w:tab/>
      </w:r>
      <w:r>
        <w:fldChar w:fldCharType="begin"/>
      </w:r>
      <w:r>
        <w:instrText xml:space="preserve"> PAGEREF _Toc32189 \h </w:instrText>
      </w:r>
      <w:r>
        <w:fldChar w:fldCharType="separate"/>
      </w:r>
      <w:r>
        <w:t>57</w:t>
      </w:r>
      <w:r>
        <w:fldChar w:fldCharType="end"/>
      </w:r>
      <w:r>
        <w:fldChar w:fldCharType="end"/>
      </w:r>
    </w:p>
    <w:p w14:paraId="252179B5">
      <w:pPr>
        <w:pStyle w:val="12"/>
        <w:tabs>
          <w:tab w:val="right" w:leader="dot" w:pos="9836"/>
        </w:tabs>
      </w:pPr>
      <w:r>
        <w:fldChar w:fldCharType="begin"/>
      </w:r>
      <w:r>
        <w:instrText xml:space="preserve"> HYPERLINK \l _Toc23346 </w:instrText>
      </w:r>
      <w:r>
        <w:fldChar w:fldCharType="separate"/>
      </w:r>
      <w:r>
        <w:rPr>
          <w:rFonts w:hint="default" w:ascii="Arial" w:hAnsi="Arial" w:eastAsia="宋体" w:cs="宋体"/>
        </w:rPr>
        <w:t xml:space="preserve">3.4.13. </w:t>
      </w:r>
      <w:r>
        <w:rPr>
          <w:rFonts w:hint="eastAsia"/>
        </w:rPr>
        <w:t>Bed unit ozone disinfector</w:t>
      </w:r>
      <w:r>
        <w:tab/>
      </w:r>
      <w:r>
        <w:fldChar w:fldCharType="begin"/>
      </w:r>
      <w:r>
        <w:instrText xml:space="preserve"> PAGEREF _Toc23346 \h </w:instrText>
      </w:r>
      <w:r>
        <w:fldChar w:fldCharType="separate"/>
      </w:r>
      <w:r>
        <w:t>58</w:t>
      </w:r>
      <w:r>
        <w:fldChar w:fldCharType="end"/>
      </w:r>
      <w:r>
        <w:fldChar w:fldCharType="end"/>
      </w:r>
    </w:p>
    <w:p w14:paraId="2A95E2C8">
      <w:pPr>
        <w:pStyle w:val="12"/>
        <w:tabs>
          <w:tab w:val="right" w:leader="dot" w:pos="9836"/>
        </w:tabs>
      </w:pPr>
      <w:r>
        <w:fldChar w:fldCharType="begin"/>
      </w:r>
      <w:r>
        <w:instrText xml:space="preserve"> HYPERLINK \l _Toc12289 </w:instrText>
      </w:r>
      <w:r>
        <w:fldChar w:fldCharType="separate"/>
      </w:r>
      <w:r>
        <w:rPr>
          <w:rFonts w:hint="default" w:ascii="Arial" w:hAnsi="Arial" w:eastAsia="宋体" w:cs="宋体"/>
        </w:rPr>
        <w:t xml:space="preserve">3.4.14. </w:t>
      </w:r>
      <w:r>
        <w:rPr>
          <w:lang w:val="en-US" w:eastAsia="zh-CN"/>
        </w:rPr>
        <w:t>Holmium laser therapy machine</w:t>
      </w:r>
      <w:r>
        <w:tab/>
      </w:r>
      <w:r>
        <w:fldChar w:fldCharType="begin"/>
      </w:r>
      <w:r>
        <w:instrText xml:space="preserve"> PAGEREF _Toc12289 \h </w:instrText>
      </w:r>
      <w:r>
        <w:fldChar w:fldCharType="separate"/>
      </w:r>
      <w:r>
        <w:t>60</w:t>
      </w:r>
      <w:r>
        <w:fldChar w:fldCharType="end"/>
      </w:r>
      <w:r>
        <w:fldChar w:fldCharType="end"/>
      </w:r>
    </w:p>
    <w:p w14:paraId="0002C343">
      <w:pPr>
        <w:pStyle w:val="12"/>
        <w:tabs>
          <w:tab w:val="right" w:leader="dot" w:pos="9836"/>
        </w:tabs>
      </w:pPr>
      <w:r>
        <w:fldChar w:fldCharType="begin"/>
      </w:r>
      <w:r>
        <w:instrText xml:space="preserve"> HYPERLINK \l _Toc5371 </w:instrText>
      </w:r>
      <w:r>
        <w:fldChar w:fldCharType="separate"/>
      </w:r>
      <w:r>
        <w:rPr>
          <w:rFonts w:hint="default" w:ascii="Arial" w:hAnsi="Arial" w:eastAsia="宋体" w:cs="宋体"/>
        </w:rPr>
        <w:t xml:space="preserve">3.4.15. </w:t>
      </w:r>
      <w:r>
        <w:rPr>
          <w:rFonts w:hint="eastAsia"/>
          <w:lang w:val="en-US" w:eastAsia="zh-CN"/>
        </w:rPr>
        <w:t>V</w:t>
      </w:r>
      <w:r>
        <w:t>ideo laryngoscope</w:t>
      </w:r>
      <w:r>
        <w:tab/>
      </w:r>
      <w:r>
        <w:fldChar w:fldCharType="begin"/>
      </w:r>
      <w:r>
        <w:instrText xml:space="preserve"> PAGEREF _Toc5371 \h </w:instrText>
      </w:r>
      <w:r>
        <w:fldChar w:fldCharType="separate"/>
      </w:r>
      <w:r>
        <w:t>61</w:t>
      </w:r>
      <w:r>
        <w:fldChar w:fldCharType="end"/>
      </w:r>
      <w:r>
        <w:fldChar w:fldCharType="end"/>
      </w:r>
    </w:p>
    <w:p w14:paraId="26932AA2">
      <w:pPr>
        <w:pStyle w:val="12"/>
        <w:tabs>
          <w:tab w:val="right" w:leader="dot" w:pos="9836"/>
        </w:tabs>
      </w:pPr>
      <w:r>
        <w:fldChar w:fldCharType="begin"/>
      </w:r>
      <w:r>
        <w:instrText xml:space="preserve"> HYPERLINK \l _Toc31499 </w:instrText>
      </w:r>
      <w:r>
        <w:fldChar w:fldCharType="separate"/>
      </w:r>
      <w:r>
        <w:rPr>
          <w:rFonts w:hint="default" w:ascii="Arial" w:hAnsi="Arial" w:eastAsia="宋体" w:cs="宋体"/>
        </w:rPr>
        <w:t xml:space="preserve">3.4.16. </w:t>
      </w:r>
      <w:r>
        <w:t>Patient monitor</w:t>
      </w:r>
      <w:r>
        <w:tab/>
      </w:r>
      <w:r>
        <w:fldChar w:fldCharType="begin"/>
      </w:r>
      <w:r>
        <w:instrText xml:space="preserve"> PAGEREF _Toc31499 \h </w:instrText>
      </w:r>
      <w:r>
        <w:fldChar w:fldCharType="separate"/>
      </w:r>
      <w:r>
        <w:t>62</w:t>
      </w:r>
      <w:r>
        <w:fldChar w:fldCharType="end"/>
      </w:r>
      <w:r>
        <w:fldChar w:fldCharType="end"/>
      </w:r>
    </w:p>
    <w:p w14:paraId="0BB466AC">
      <w:pPr>
        <w:pStyle w:val="12"/>
        <w:tabs>
          <w:tab w:val="right" w:leader="dot" w:pos="9836"/>
        </w:tabs>
      </w:pPr>
      <w:r>
        <w:fldChar w:fldCharType="begin"/>
      </w:r>
      <w:r>
        <w:instrText xml:space="preserve"> HYPERLINK \l _Toc3154 </w:instrText>
      </w:r>
      <w:r>
        <w:fldChar w:fldCharType="separate"/>
      </w:r>
      <w:r>
        <w:rPr>
          <w:rFonts w:hint="default" w:ascii="Arial" w:hAnsi="Arial" w:eastAsia="宋体" w:cs="宋体"/>
        </w:rPr>
        <w:t xml:space="preserve">3.4.17. </w:t>
      </w:r>
      <w:r>
        <w:t>Digital 12-lead electrocardiograph</w:t>
      </w:r>
      <w:r>
        <w:tab/>
      </w:r>
      <w:r>
        <w:fldChar w:fldCharType="begin"/>
      </w:r>
      <w:r>
        <w:instrText xml:space="preserve"> PAGEREF _Toc3154 \h </w:instrText>
      </w:r>
      <w:r>
        <w:fldChar w:fldCharType="separate"/>
      </w:r>
      <w:r>
        <w:t>65</w:t>
      </w:r>
      <w:r>
        <w:fldChar w:fldCharType="end"/>
      </w:r>
      <w:r>
        <w:fldChar w:fldCharType="end"/>
      </w:r>
    </w:p>
    <w:p w14:paraId="40FDE26C">
      <w:pPr>
        <w:pStyle w:val="12"/>
        <w:tabs>
          <w:tab w:val="right" w:leader="dot" w:pos="9836"/>
        </w:tabs>
      </w:pPr>
      <w:r>
        <w:fldChar w:fldCharType="begin"/>
      </w:r>
      <w:r>
        <w:instrText xml:space="preserve"> HYPERLINK \l _Toc18121 </w:instrText>
      </w:r>
      <w:r>
        <w:fldChar w:fldCharType="separate"/>
      </w:r>
      <w:r>
        <w:rPr>
          <w:rFonts w:hint="default" w:ascii="Arial" w:hAnsi="Arial" w:eastAsia="宋体" w:cs="宋体"/>
        </w:rPr>
        <w:t xml:space="preserve">3.4.18. </w:t>
      </w:r>
      <w:r>
        <w:t>Digital 18-lead electrocardiograph</w:t>
      </w:r>
      <w:r>
        <w:tab/>
      </w:r>
      <w:r>
        <w:fldChar w:fldCharType="begin"/>
      </w:r>
      <w:r>
        <w:instrText xml:space="preserve"> PAGEREF _Toc18121 \h </w:instrText>
      </w:r>
      <w:r>
        <w:fldChar w:fldCharType="separate"/>
      </w:r>
      <w:r>
        <w:t>69</w:t>
      </w:r>
      <w:r>
        <w:fldChar w:fldCharType="end"/>
      </w:r>
      <w:r>
        <w:fldChar w:fldCharType="end"/>
      </w:r>
    </w:p>
    <w:p w14:paraId="76FE187E">
      <w:pPr>
        <w:pStyle w:val="12"/>
        <w:tabs>
          <w:tab w:val="right" w:leader="dot" w:pos="9836"/>
        </w:tabs>
      </w:pPr>
      <w:r>
        <w:fldChar w:fldCharType="begin"/>
      </w:r>
      <w:r>
        <w:instrText xml:space="preserve"> HYPERLINK \l _Toc25198 </w:instrText>
      </w:r>
      <w:r>
        <w:fldChar w:fldCharType="separate"/>
      </w:r>
      <w:r>
        <w:rPr>
          <w:rFonts w:hint="default" w:ascii="Arial" w:hAnsi="Arial" w:eastAsia="宋体" w:cs="宋体"/>
        </w:rPr>
        <w:t xml:space="preserve">3.4.19. </w:t>
      </w:r>
      <w:r>
        <w:t>Emergency transport monitor</w:t>
      </w:r>
      <w:r>
        <w:tab/>
      </w:r>
      <w:r>
        <w:fldChar w:fldCharType="begin"/>
      </w:r>
      <w:r>
        <w:instrText xml:space="preserve"> PAGEREF _Toc25198 \h </w:instrText>
      </w:r>
      <w:r>
        <w:fldChar w:fldCharType="separate"/>
      </w:r>
      <w:r>
        <w:t>71</w:t>
      </w:r>
      <w:r>
        <w:fldChar w:fldCharType="end"/>
      </w:r>
      <w:r>
        <w:fldChar w:fldCharType="end"/>
      </w:r>
    </w:p>
    <w:p w14:paraId="5C9A03DF">
      <w:pPr>
        <w:pStyle w:val="12"/>
        <w:tabs>
          <w:tab w:val="right" w:leader="dot" w:pos="9836"/>
        </w:tabs>
      </w:pPr>
      <w:r>
        <w:fldChar w:fldCharType="begin"/>
      </w:r>
      <w:r>
        <w:instrText xml:space="preserve"> HYPERLINK \l _Toc11408 </w:instrText>
      </w:r>
      <w:r>
        <w:fldChar w:fldCharType="separate"/>
      </w:r>
      <w:r>
        <w:rPr>
          <w:rFonts w:hint="default" w:ascii="Arial" w:hAnsi="Arial" w:eastAsia="宋体" w:cs="宋体"/>
        </w:rPr>
        <w:t xml:space="preserve">3.4.20. </w:t>
      </w:r>
      <w:r>
        <w:rPr>
          <w:rFonts w:hint="eastAsia"/>
          <w:lang w:val="en-US" w:eastAsia="zh-CN"/>
        </w:rPr>
        <w:t>S</w:t>
      </w:r>
      <w:r>
        <w:t>yringe pump</w:t>
      </w:r>
      <w:r>
        <w:tab/>
      </w:r>
      <w:r>
        <w:fldChar w:fldCharType="begin"/>
      </w:r>
      <w:r>
        <w:instrText xml:space="preserve"> PAGEREF _Toc11408 \h </w:instrText>
      </w:r>
      <w:r>
        <w:fldChar w:fldCharType="separate"/>
      </w:r>
      <w:r>
        <w:t>74</w:t>
      </w:r>
      <w:r>
        <w:fldChar w:fldCharType="end"/>
      </w:r>
      <w:r>
        <w:fldChar w:fldCharType="end"/>
      </w:r>
    </w:p>
    <w:p w14:paraId="3A94CFBE">
      <w:pPr>
        <w:pStyle w:val="12"/>
        <w:tabs>
          <w:tab w:val="right" w:leader="dot" w:pos="9836"/>
        </w:tabs>
      </w:pPr>
      <w:r>
        <w:fldChar w:fldCharType="begin"/>
      </w:r>
      <w:r>
        <w:instrText xml:space="preserve"> HYPERLINK \l _Toc15459 </w:instrText>
      </w:r>
      <w:r>
        <w:fldChar w:fldCharType="separate"/>
      </w:r>
      <w:r>
        <w:rPr>
          <w:rFonts w:hint="default" w:ascii="Arial" w:hAnsi="Arial" w:eastAsia="宋体" w:cs="宋体"/>
        </w:rPr>
        <w:t xml:space="preserve">3.4.21. </w:t>
      </w:r>
      <w:r>
        <w:rPr>
          <w:rFonts w:hint="eastAsia"/>
          <w:lang w:val="en-US" w:eastAsia="zh-CN"/>
        </w:rPr>
        <w:t>I</w:t>
      </w:r>
      <w:r>
        <w:t>nfusion pump</w:t>
      </w:r>
      <w:r>
        <w:tab/>
      </w:r>
      <w:r>
        <w:fldChar w:fldCharType="begin"/>
      </w:r>
      <w:r>
        <w:instrText xml:space="preserve"> PAGEREF _Toc15459 \h </w:instrText>
      </w:r>
      <w:r>
        <w:fldChar w:fldCharType="separate"/>
      </w:r>
      <w:r>
        <w:t>75</w:t>
      </w:r>
      <w:r>
        <w:fldChar w:fldCharType="end"/>
      </w:r>
      <w:r>
        <w:fldChar w:fldCharType="end"/>
      </w:r>
    </w:p>
    <w:p w14:paraId="15CDD70D">
      <w:pPr>
        <w:pStyle w:val="12"/>
        <w:tabs>
          <w:tab w:val="right" w:leader="dot" w:pos="9836"/>
        </w:tabs>
      </w:pPr>
      <w:r>
        <w:fldChar w:fldCharType="begin"/>
      </w:r>
      <w:r>
        <w:instrText xml:space="preserve"> HYPERLINK \l _Toc12787 </w:instrText>
      </w:r>
      <w:r>
        <w:fldChar w:fldCharType="separate"/>
      </w:r>
      <w:r>
        <w:rPr>
          <w:rFonts w:hint="default" w:ascii="Arial" w:hAnsi="Arial" w:eastAsia="宋体" w:cs="宋体"/>
        </w:rPr>
        <w:t xml:space="preserve">3.4.22. </w:t>
      </w:r>
      <w:r>
        <w:t>Medical temperature controller</w:t>
      </w:r>
      <w:r>
        <w:tab/>
      </w:r>
      <w:r>
        <w:fldChar w:fldCharType="begin"/>
      </w:r>
      <w:r>
        <w:instrText xml:space="preserve"> PAGEREF _Toc12787 \h </w:instrText>
      </w:r>
      <w:r>
        <w:fldChar w:fldCharType="separate"/>
      </w:r>
      <w:r>
        <w:t>76</w:t>
      </w:r>
      <w:r>
        <w:fldChar w:fldCharType="end"/>
      </w:r>
      <w:r>
        <w:fldChar w:fldCharType="end"/>
      </w:r>
    </w:p>
    <w:p w14:paraId="2B1BE8B7">
      <w:pPr>
        <w:pStyle w:val="12"/>
        <w:tabs>
          <w:tab w:val="right" w:leader="dot" w:pos="9836"/>
        </w:tabs>
      </w:pPr>
      <w:r>
        <w:fldChar w:fldCharType="begin"/>
      </w:r>
      <w:r>
        <w:instrText xml:space="preserve"> HYPERLINK \l _Toc21275 </w:instrText>
      </w:r>
      <w:r>
        <w:fldChar w:fldCharType="separate"/>
      </w:r>
      <w:r>
        <w:rPr>
          <w:rFonts w:hint="default" w:ascii="Arial" w:hAnsi="Arial" w:eastAsia="宋体" w:cs="宋体"/>
        </w:rPr>
        <w:t xml:space="preserve">3.4.23. </w:t>
      </w:r>
      <w:r>
        <w:rPr>
          <w:rFonts w:hint="eastAsia"/>
          <w:lang w:val="en-US" w:eastAsia="zh-CN"/>
        </w:rPr>
        <w:t>E</w:t>
      </w:r>
      <w:r>
        <w:t>lectric hospital bed</w:t>
      </w:r>
      <w:r>
        <w:tab/>
      </w:r>
      <w:r>
        <w:fldChar w:fldCharType="begin"/>
      </w:r>
      <w:r>
        <w:instrText xml:space="preserve"> PAGEREF _Toc21275 \h </w:instrText>
      </w:r>
      <w:r>
        <w:fldChar w:fldCharType="separate"/>
      </w:r>
      <w:r>
        <w:t>78</w:t>
      </w:r>
      <w:r>
        <w:fldChar w:fldCharType="end"/>
      </w:r>
      <w:r>
        <w:fldChar w:fldCharType="end"/>
      </w:r>
    </w:p>
    <w:p w14:paraId="65F20B9C">
      <w:pPr>
        <w:pStyle w:val="12"/>
        <w:tabs>
          <w:tab w:val="right" w:leader="dot" w:pos="9836"/>
        </w:tabs>
      </w:pPr>
      <w:r>
        <w:fldChar w:fldCharType="begin"/>
      </w:r>
      <w:r>
        <w:instrText xml:space="preserve"> HYPERLINK \l _Toc22344 </w:instrText>
      </w:r>
      <w:r>
        <w:fldChar w:fldCharType="separate"/>
      </w:r>
      <w:r>
        <w:rPr>
          <w:rFonts w:hint="default" w:ascii="Arial" w:hAnsi="Arial" w:eastAsia="宋体" w:cs="宋体"/>
        </w:rPr>
        <w:t xml:space="preserve">3.4.24. </w:t>
      </w:r>
      <w:r>
        <w:rPr>
          <w:rFonts w:hint="eastAsia"/>
          <w:lang w:val="en-US" w:eastAsia="zh-CN"/>
        </w:rPr>
        <w:t>N</w:t>
      </w:r>
      <w:r>
        <w:t>ightstand</w:t>
      </w:r>
      <w:r>
        <w:tab/>
      </w:r>
      <w:r>
        <w:fldChar w:fldCharType="begin"/>
      </w:r>
      <w:r>
        <w:instrText xml:space="preserve"> PAGEREF _Toc22344 \h </w:instrText>
      </w:r>
      <w:r>
        <w:fldChar w:fldCharType="separate"/>
      </w:r>
      <w:r>
        <w:t>79</w:t>
      </w:r>
      <w:r>
        <w:fldChar w:fldCharType="end"/>
      </w:r>
      <w:r>
        <w:fldChar w:fldCharType="end"/>
      </w:r>
    </w:p>
    <w:p w14:paraId="6A312E2E">
      <w:pPr>
        <w:pStyle w:val="12"/>
        <w:tabs>
          <w:tab w:val="right" w:leader="dot" w:pos="9836"/>
        </w:tabs>
      </w:pPr>
      <w:r>
        <w:fldChar w:fldCharType="begin"/>
      </w:r>
      <w:r>
        <w:instrText xml:space="preserve"> HYPERLINK \l _Toc3143 </w:instrText>
      </w:r>
      <w:r>
        <w:fldChar w:fldCharType="separate"/>
      </w:r>
      <w:r>
        <w:rPr>
          <w:rFonts w:hint="default" w:ascii="Arial" w:hAnsi="Arial" w:eastAsia="宋体" w:cs="宋体"/>
        </w:rPr>
        <w:t xml:space="preserve">3.4.25. </w:t>
      </w:r>
      <w:r>
        <w:rPr>
          <w:rFonts w:hint="eastAsia"/>
        </w:rPr>
        <w:t>Dual-crank hospital bed</w:t>
      </w:r>
      <w:r>
        <w:t xml:space="preserve"> (including guardrail, infusion stand, mattress, and utility shelf)</w:t>
      </w:r>
      <w:r>
        <w:tab/>
      </w:r>
      <w:r>
        <w:fldChar w:fldCharType="begin"/>
      </w:r>
      <w:r>
        <w:instrText xml:space="preserve"> PAGEREF _Toc3143 \h </w:instrText>
      </w:r>
      <w:r>
        <w:fldChar w:fldCharType="separate"/>
      </w:r>
      <w:r>
        <w:t>79</w:t>
      </w:r>
      <w:r>
        <w:fldChar w:fldCharType="end"/>
      </w:r>
      <w:r>
        <w:fldChar w:fldCharType="end"/>
      </w:r>
    </w:p>
    <w:p w14:paraId="0A4EDA05">
      <w:pPr>
        <w:pStyle w:val="12"/>
        <w:tabs>
          <w:tab w:val="right" w:leader="dot" w:pos="9836"/>
        </w:tabs>
      </w:pPr>
      <w:r>
        <w:fldChar w:fldCharType="begin"/>
      </w:r>
      <w:r>
        <w:instrText xml:space="preserve"> HYPERLINK \l _Toc32616 </w:instrText>
      </w:r>
      <w:r>
        <w:fldChar w:fldCharType="separate"/>
      </w:r>
      <w:r>
        <w:rPr>
          <w:rFonts w:hint="default" w:ascii="Arial" w:hAnsi="Arial" w:eastAsia="宋体" w:cs="宋体"/>
        </w:rPr>
        <w:t xml:space="preserve">3.4.26. </w:t>
      </w:r>
      <w:r>
        <w:t>Examination bed</w:t>
      </w:r>
      <w:r>
        <w:tab/>
      </w:r>
      <w:r>
        <w:fldChar w:fldCharType="begin"/>
      </w:r>
      <w:r>
        <w:instrText xml:space="preserve"> PAGEREF _Toc32616 \h </w:instrText>
      </w:r>
      <w:r>
        <w:fldChar w:fldCharType="separate"/>
      </w:r>
      <w:r>
        <w:t>80</w:t>
      </w:r>
      <w:r>
        <w:fldChar w:fldCharType="end"/>
      </w:r>
      <w:r>
        <w:fldChar w:fldCharType="end"/>
      </w:r>
    </w:p>
    <w:p w14:paraId="50FE8EBF">
      <w:pPr>
        <w:pStyle w:val="12"/>
        <w:tabs>
          <w:tab w:val="right" w:leader="dot" w:pos="9836"/>
        </w:tabs>
      </w:pPr>
      <w:r>
        <w:fldChar w:fldCharType="begin"/>
      </w:r>
      <w:r>
        <w:instrText xml:space="preserve"> HYPERLINK \l _Toc11162 </w:instrText>
      </w:r>
      <w:r>
        <w:fldChar w:fldCharType="separate"/>
      </w:r>
      <w:r>
        <w:rPr>
          <w:rFonts w:hint="default" w:ascii="Arial" w:hAnsi="Arial" w:eastAsia="宋体" w:cs="宋体"/>
        </w:rPr>
        <w:t xml:space="preserve">3.4.27. </w:t>
      </w:r>
      <w:r>
        <w:t>Mobile air circulation disinfecting machine</w:t>
      </w:r>
      <w:r>
        <w:tab/>
      </w:r>
      <w:r>
        <w:fldChar w:fldCharType="begin"/>
      </w:r>
      <w:r>
        <w:instrText xml:space="preserve"> PAGEREF _Toc11162 \h </w:instrText>
      </w:r>
      <w:r>
        <w:fldChar w:fldCharType="separate"/>
      </w:r>
      <w:r>
        <w:t>80</w:t>
      </w:r>
      <w:r>
        <w:fldChar w:fldCharType="end"/>
      </w:r>
      <w:r>
        <w:fldChar w:fldCharType="end"/>
      </w:r>
    </w:p>
    <w:p w14:paraId="603B8F74">
      <w:pPr>
        <w:pStyle w:val="12"/>
        <w:tabs>
          <w:tab w:val="right" w:leader="dot" w:pos="9836"/>
        </w:tabs>
      </w:pPr>
      <w:r>
        <w:fldChar w:fldCharType="begin"/>
      </w:r>
      <w:r>
        <w:instrText xml:space="preserve"> HYPERLINK \l _Toc8819 </w:instrText>
      </w:r>
      <w:r>
        <w:fldChar w:fldCharType="separate"/>
      </w:r>
      <w:r>
        <w:rPr>
          <w:rFonts w:hint="default" w:ascii="Arial" w:hAnsi="Arial" w:eastAsia="宋体" w:cs="宋体"/>
        </w:rPr>
        <w:t xml:space="preserve">3.4.28. </w:t>
      </w:r>
      <w:r>
        <w:t>Treatment cart</w:t>
      </w:r>
      <w:r>
        <w:tab/>
      </w:r>
      <w:r>
        <w:fldChar w:fldCharType="begin"/>
      </w:r>
      <w:r>
        <w:instrText xml:space="preserve"> PAGEREF _Toc8819 \h </w:instrText>
      </w:r>
      <w:r>
        <w:fldChar w:fldCharType="separate"/>
      </w:r>
      <w:r>
        <w:t>81</w:t>
      </w:r>
      <w:r>
        <w:fldChar w:fldCharType="end"/>
      </w:r>
      <w:r>
        <w:fldChar w:fldCharType="end"/>
      </w:r>
    </w:p>
    <w:p w14:paraId="7D1B985B">
      <w:pPr>
        <w:pStyle w:val="12"/>
        <w:tabs>
          <w:tab w:val="right" w:leader="dot" w:pos="9836"/>
        </w:tabs>
      </w:pPr>
      <w:r>
        <w:fldChar w:fldCharType="begin"/>
      </w:r>
      <w:r>
        <w:instrText xml:space="preserve"> HYPERLINK \l _Toc26377 </w:instrText>
      </w:r>
      <w:r>
        <w:fldChar w:fldCharType="separate"/>
      </w:r>
      <w:r>
        <w:rPr>
          <w:rFonts w:hint="default" w:ascii="Arial" w:hAnsi="Arial" w:eastAsia="宋体" w:cs="宋体"/>
        </w:rPr>
        <w:t xml:space="preserve">3.4.29. </w:t>
      </w:r>
      <w:r>
        <w:t>Medical record cart (60 compartments)</w:t>
      </w:r>
      <w:r>
        <w:tab/>
      </w:r>
      <w:r>
        <w:fldChar w:fldCharType="begin"/>
      </w:r>
      <w:r>
        <w:instrText xml:space="preserve"> PAGEREF _Toc26377 \h </w:instrText>
      </w:r>
      <w:r>
        <w:fldChar w:fldCharType="separate"/>
      </w:r>
      <w:r>
        <w:t>82</w:t>
      </w:r>
      <w:r>
        <w:fldChar w:fldCharType="end"/>
      </w:r>
      <w:r>
        <w:fldChar w:fldCharType="end"/>
      </w:r>
    </w:p>
    <w:p w14:paraId="4439EB58">
      <w:pPr>
        <w:pStyle w:val="12"/>
        <w:tabs>
          <w:tab w:val="right" w:leader="dot" w:pos="9836"/>
        </w:tabs>
      </w:pPr>
      <w:r>
        <w:fldChar w:fldCharType="begin"/>
      </w:r>
      <w:r>
        <w:instrText xml:space="preserve"> HYPERLINK \l _Toc2968 </w:instrText>
      </w:r>
      <w:r>
        <w:fldChar w:fldCharType="separate"/>
      </w:r>
      <w:r>
        <w:rPr>
          <w:rFonts w:hint="default" w:ascii="Arial" w:hAnsi="Arial" w:eastAsia="宋体" w:cs="宋体"/>
        </w:rPr>
        <w:t xml:space="preserve">3.4.30. </w:t>
      </w:r>
      <w:r>
        <w:rPr>
          <w:rFonts w:hint="eastAsia"/>
        </w:rPr>
        <w:t>Rescue trolley</w:t>
      </w:r>
      <w:r>
        <w:tab/>
      </w:r>
      <w:r>
        <w:fldChar w:fldCharType="begin"/>
      </w:r>
      <w:r>
        <w:instrText xml:space="preserve"> PAGEREF _Toc2968 \h </w:instrText>
      </w:r>
      <w:r>
        <w:fldChar w:fldCharType="separate"/>
      </w:r>
      <w:r>
        <w:t>82</w:t>
      </w:r>
      <w:r>
        <w:fldChar w:fldCharType="end"/>
      </w:r>
      <w:r>
        <w:fldChar w:fldCharType="end"/>
      </w:r>
    </w:p>
    <w:p w14:paraId="36789F80">
      <w:pPr>
        <w:pStyle w:val="12"/>
        <w:tabs>
          <w:tab w:val="right" w:leader="dot" w:pos="9836"/>
        </w:tabs>
      </w:pPr>
      <w:r>
        <w:fldChar w:fldCharType="begin"/>
      </w:r>
      <w:r>
        <w:instrText xml:space="preserve"> HYPERLINK \l _Toc15848 </w:instrText>
      </w:r>
      <w:r>
        <w:fldChar w:fldCharType="separate"/>
      </w:r>
      <w:r>
        <w:rPr>
          <w:rFonts w:hint="default" w:ascii="Arial" w:hAnsi="Arial" w:eastAsia="宋体" w:cs="宋体"/>
        </w:rPr>
        <w:t xml:space="preserve">3.4.31. </w:t>
      </w:r>
      <w:r>
        <w:t>Rescue supplies and medicine cart</w:t>
      </w:r>
      <w:r>
        <w:tab/>
      </w:r>
      <w:r>
        <w:fldChar w:fldCharType="begin"/>
      </w:r>
      <w:r>
        <w:instrText xml:space="preserve"> PAGEREF _Toc15848 \h </w:instrText>
      </w:r>
      <w:r>
        <w:fldChar w:fldCharType="separate"/>
      </w:r>
      <w:r>
        <w:t>83</w:t>
      </w:r>
      <w:r>
        <w:fldChar w:fldCharType="end"/>
      </w:r>
      <w:r>
        <w:fldChar w:fldCharType="end"/>
      </w:r>
    </w:p>
    <w:p w14:paraId="444BEE83">
      <w:pPr>
        <w:pStyle w:val="12"/>
        <w:tabs>
          <w:tab w:val="right" w:leader="dot" w:pos="9836"/>
        </w:tabs>
      </w:pPr>
      <w:r>
        <w:fldChar w:fldCharType="begin"/>
      </w:r>
      <w:r>
        <w:instrText xml:space="preserve"> HYPERLINK \l _Toc8752 </w:instrText>
      </w:r>
      <w:r>
        <w:fldChar w:fldCharType="separate"/>
      </w:r>
      <w:r>
        <w:rPr>
          <w:rFonts w:hint="default" w:ascii="Arial" w:hAnsi="Arial" w:eastAsia="宋体" w:cs="宋体"/>
        </w:rPr>
        <w:t xml:space="preserve">3.4.32. </w:t>
      </w:r>
      <w:r>
        <w:t>Treatment trolley (high-end)</w:t>
      </w:r>
      <w:r>
        <w:tab/>
      </w:r>
      <w:r>
        <w:fldChar w:fldCharType="begin"/>
      </w:r>
      <w:r>
        <w:instrText xml:space="preserve"> PAGEREF _Toc8752 \h </w:instrText>
      </w:r>
      <w:r>
        <w:fldChar w:fldCharType="separate"/>
      </w:r>
      <w:r>
        <w:t>83</w:t>
      </w:r>
      <w:r>
        <w:fldChar w:fldCharType="end"/>
      </w:r>
      <w:r>
        <w:fldChar w:fldCharType="end"/>
      </w:r>
    </w:p>
    <w:p w14:paraId="23109390">
      <w:pPr>
        <w:pStyle w:val="12"/>
        <w:tabs>
          <w:tab w:val="right" w:leader="dot" w:pos="9836"/>
        </w:tabs>
      </w:pPr>
      <w:r>
        <w:fldChar w:fldCharType="begin"/>
      </w:r>
      <w:r>
        <w:instrText xml:space="preserve"> HYPERLINK \l _Toc12830 </w:instrText>
      </w:r>
      <w:r>
        <w:fldChar w:fldCharType="separate"/>
      </w:r>
      <w:r>
        <w:rPr>
          <w:rFonts w:hint="default" w:ascii="Arial" w:hAnsi="Arial" w:eastAsia="宋体" w:cs="宋体"/>
        </w:rPr>
        <w:t xml:space="preserve">3.4.33. </w:t>
      </w:r>
      <w:r>
        <w:rPr>
          <w:rFonts w:hint="eastAsia"/>
        </w:rPr>
        <w:t>Accompanying chair</w:t>
      </w:r>
      <w:r>
        <w:tab/>
      </w:r>
      <w:r>
        <w:fldChar w:fldCharType="begin"/>
      </w:r>
      <w:r>
        <w:instrText xml:space="preserve"> PAGEREF _Toc12830 \h </w:instrText>
      </w:r>
      <w:r>
        <w:fldChar w:fldCharType="separate"/>
      </w:r>
      <w:r>
        <w:t>84</w:t>
      </w:r>
      <w:r>
        <w:fldChar w:fldCharType="end"/>
      </w:r>
      <w:r>
        <w:fldChar w:fldCharType="end"/>
      </w:r>
    </w:p>
    <w:p w14:paraId="7E1A8076">
      <w:pPr>
        <w:pStyle w:val="12"/>
        <w:tabs>
          <w:tab w:val="right" w:leader="dot" w:pos="9836"/>
        </w:tabs>
      </w:pPr>
      <w:r>
        <w:fldChar w:fldCharType="begin"/>
      </w:r>
      <w:r>
        <w:instrText xml:space="preserve"> HYPERLINK \l _Toc179 </w:instrText>
      </w:r>
      <w:r>
        <w:fldChar w:fldCharType="separate"/>
      </w:r>
      <w:r>
        <w:rPr>
          <w:rFonts w:hint="default" w:ascii="Arial" w:hAnsi="Arial" w:eastAsia="宋体" w:cs="宋体"/>
          <w:lang w:val="en-US" w:eastAsia="zh-CN"/>
        </w:rPr>
        <w:t xml:space="preserve">3.4.34. </w:t>
      </w:r>
      <w:r>
        <w:rPr>
          <w:rFonts w:hint="eastAsia"/>
          <w:lang w:val="en-US" w:eastAsia="zh-CN"/>
        </w:rPr>
        <w:t>Electronic blood pressure monitor</w:t>
      </w:r>
      <w:r>
        <w:tab/>
      </w:r>
      <w:r>
        <w:fldChar w:fldCharType="begin"/>
      </w:r>
      <w:r>
        <w:instrText xml:space="preserve"> PAGEREF _Toc179 \h </w:instrText>
      </w:r>
      <w:r>
        <w:fldChar w:fldCharType="separate"/>
      </w:r>
      <w:r>
        <w:t>85</w:t>
      </w:r>
      <w:r>
        <w:fldChar w:fldCharType="end"/>
      </w:r>
      <w:r>
        <w:fldChar w:fldCharType="end"/>
      </w:r>
    </w:p>
    <w:p w14:paraId="03F2E5FF">
      <w:pPr>
        <w:pStyle w:val="12"/>
        <w:tabs>
          <w:tab w:val="right" w:leader="dot" w:pos="9836"/>
        </w:tabs>
      </w:pPr>
      <w:r>
        <w:fldChar w:fldCharType="begin"/>
      </w:r>
      <w:r>
        <w:instrText xml:space="preserve"> HYPERLINK \l _Toc15301 </w:instrText>
      </w:r>
      <w:r>
        <w:fldChar w:fldCharType="separate"/>
      </w:r>
      <w:r>
        <w:rPr>
          <w:rFonts w:hint="default" w:ascii="Arial" w:hAnsi="Arial" w:eastAsia="宋体" w:cs="宋体"/>
        </w:rPr>
        <w:t xml:space="preserve">3.4.35. </w:t>
      </w:r>
      <w:r>
        <w:rPr>
          <w:rFonts w:hint="eastAsia"/>
        </w:rPr>
        <w:t>Pharmaceutical Cool Storage Cabinet (Double-door)</w:t>
      </w:r>
      <w:r>
        <w:tab/>
      </w:r>
      <w:r>
        <w:fldChar w:fldCharType="begin"/>
      </w:r>
      <w:r>
        <w:instrText xml:space="preserve"> PAGEREF _Toc15301 \h </w:instrText>
      </w:r>
      <w:r>
        <w:fldChar w:fldCharType="separate"/>
      </w:r>
      <w:r>
        <w:t>85</w:t>
      </w:r>
      <w:r>
        <w:fldChar w:fldCharType="end"/>
      </w:r>
      <w:r>
        <w:fldChar w:fldCharType="end"/>
      </w:r>
    </w:p>
    <w:p w14:paraId="1CB28D7E">
      <w:pPr>
        <w:pStyle w:val="12"/>
        <w:tabs>
          <w:tab w:val="right" w:leader="dot" w:pos="9836"/>
        </w:tabs>
      </w:pPr>
      <w:r>
        <w:fldChar w:fldCharType="begin"/>
      </w:r>
      <w:r>
        <w:instrText xml:space="preserve"> HYPERLINK \l _Toc28749 </w:instrText>
      </w:r>
      <w:r>
        <w:fldChar w:fldCharType="separate"/>
      </w:r>
      <w:r>
        <w:rPr>
          <w:rFonts w:hint="default" w:ascii="Arial" w:hAnsi="Arial" w:eastAsia="宋体" w:cs="宋体"/>
        </w:rPr>
        <w:t xml:space="preserve">3.4.36. </w:t>
      </w:r>
      <w:r>
        <w:rPr>
          <w:rFonts w:hint="eastAsia"/>
        </w:rPr>
        <w:t>Medical refrigerator</w:t>
      </w:r>
      <w:r>
        <w:tab/>
      </w:r>
      <w:r>
        <w:fldChar w:fldCharType="begin"/>
      </w:r>
      <w:r>
        <w:instrText xml:space="preserve"> PAGEREF _Toc28749 \h </w:instrText>
      </w:r>
      <w:r>
        <w:fldChar w:fldCharType="separate"/>
      </w:r>
      <w:r>
        <w:t>86</w:t>
      </w:r>
      <w:r>
        <w:fldChar w:fldCharType="end"/>
      </w:r>
      <w:r>
        <w:fldChar w:fldCharType="end"/>
      </w:r>
    </w:p>
    <w:p w14:paraId="38C06DE4">
      <w:pPr>
        <w:pStyle w:val="12"/>
        <w:tabs>
          <w:tab w:val="right" w:leader="dot" w:pos="9836"/>
        </w:tabs>
      </w:pPr>
      <w:r>
        <w:fldChar w:fldCharType="begin"/>
      </w:r>
      <w:r>
        <w:instrText xml:space="preserve"> HYPERLINK \l _Toc21227 </w:instrText>
      </w:r>
      <w:r>
        <w:fldChar w:fldCharType="separate"/>
      </w:r>
      <w:r>
        <w:rPr>
          <w:rFonts w:hint="default" w:ascii="Arial" w:hAnsi="Arial" w:eastAsia="宋体" w:cs="宋体"/>
        </w:rPr>
        <w:t xml:space="preserve">3.4.37. </w:t>
      </w:r>
      <w:r>
        <w:t>Waiting chair (three-person seat)</w:t>
      </w:r>
      <w:r>
        <w:tab/>
      </w:r>
      <w:r>
        <w:fldChar w:fldCharType="begin"/>
      </w:r>
      <w:r>
        <w:instrText xml:space="preserve"> PAGEREF _Toc21227 \h </w:instrText>
      </w:r>
      <w:r>
        <w:fldChar w:fldCharType="separate"/>
      </w:r>
      <w:r>
        <w:t>87</w:t>
      </w:r>
      <w:r>
        <w:fldChar w:fldCharType="end"/>
      </w:r>
      <w:r>
        <w:fldChar w:fldCharType="end"/>
      </w:r>
    </w:p>
    <w:p w14:paraId="46D15DCB">
      <w:pPr>
        <w:pStyle w:val="12"/>
        <w:tabs>
          <w:tab w:val="right" w:leader="dot" w:pos="9836"/>
        </w:tabs>
      </w:pPr>
      <w:r>
        <w:fldChar w:fldCharType="begin"/>
      </w:r>
      <w:r>
        <w:instrText xml:space="preserve"> HYPERLINK \l _Toc22044 </w:instrText>
      </w:r>
      <w:r>
        <w:fldChar w:fldCharType="separate"/>
      </w:r>
      <w:r>
        <w:rPr>
          <w:rFonts w:hint="default" w:ascii="Arial" w:hAnsi="Arial" w:eastAsia="宋体" w:cs="宋体"/>
        </w:rPr>
        <w:t xml:space="preserve">3.4.38. </w:t>
      </w:r>
      <w:r>
        <w:t>Medical blood and infusion warmer</w:t>
      </w:r>
      <w:r>
        <w:tab/>
      </w:r>
      <w:r>
        <w:fldChar w:fldCharType="begin"/>
      </w:r>
      <w:r>
        <w:instrText xml:space="preserve"> PAGEREF _Toc22044 \h </w:instrText>
      </w:r>
      <w:r>
        <w:fldChar w:fldCharType="separate"/>
      </w:r>
      <w:r>
        <w:t>87</w:t>
      </w:r>
      <w:r>
        <w:fldChar w:fldCharType="end"/>
      </w:r>
      <w:r>
        <w:fldChar w:fldCharType="end"/>
      </w:r>
    </w:p>
    <w:p w14:paraId="7A27CF26">
      <w:pPr>
        <w:pStyle w:val="12"/>
        <w:tabs>
          <w:tab w:val="right" w:leader="dot" w:pos="9836"/>
        </w:tabs>
      </w:pPr>
      <w:r>
        <w:fldChar w:fldCharType="begin"/>
      </w:r>
      <w:r>
        <w:instrText xml:space="preserve"> HYPERLINK \l _Toc2138 </w:instrText>
      </w:r>
      <w:r>
        <w:fldChar w:fldCharType="separate"/>
      </w:r>
      <w:r>
        <w:rPr>
          <w:rFonts w:hint="default" w:ascii="Arial" w:hAnsi="Arial" w:eastAsia="宋体" w:cs="宋体"/>
        </w:rPr>
        <w:t xml:space="preserve">3.4.39. </w:t>
      </w:r>
      <w:r>
        <w:t xml:space="preserve">Medical blood and infusion </w:t>
      </w:r>
      <w:r>
        <w:rPr>
          <w:rFonts w:hint="eastAsia"/>
        </w:rPr>
        <w:t>warming cabinet</w:t>
      </w:r>
      <w:r>
        <w:tab/>
      </w:r>
      <w:r>
        <w:fldChar w:fldCharType="begin"/>
      </w:r>
      <w:r>
        <w:instrText xml:space="preserve"> PAGEREF _Toc2138 \h </w:instrText>
      </w:r>
      <w:r>
        <w:fldChar w:fldCharType="separate"/>
      </w:r>
      <w:r>
        <w:t>88</w:t>
      </w:r>
      <w:r>
        <w:fldChar w:fldCharType="end"/>
      </w:r>
      <w:r>
        <w:fldChar w:fldCharType="end"/>
      </w:r>
    </w:p>
    <w:p w14:paraId="74266410">
      <w:pPr>
        <w:pStyle w:val="12"/>
        <w:tabs>
          <w:tab w:val="right" w:leader="dot" w:pos="9836"/>
        </w:tabs>
      </w:pPr>
      <w:r>
        <w:fldChar w:fldCharType="begin"/>
      </w:r>
      <w:r>
        <w:instrText xml:space="preserve"> HYPERLINK \l _Toc18270 </w:instrText>
      </w:r>
      <w:r>
        <w:fldChar w:fldCharType="separate"/>
      </w:r>
      <w:r>
        <w:rPr>
          <w:rFonts w:hint="default" w:ascii="Arial" w:hAnsi="Arial" w:eastAsia="宋体" w:cs="宋体"/>
        </w:rPr>
        <w:t xml:space="preserve">3.4.40. </w:t>
      </w:r>
      <w:r>
        <w:rPr>
          <w:rFonts w:hint="eastAsia"/>
        </w:rPr>
        <w:t>Infusion chair</w:t>
      </w:r>
      <w:r>
        <w:tab/>
      </w:r>
      <w:r>
        <w:fldChar w:fldCharType="begin"/>
      </w:r>
      <w:r>
        <w:instrText xml:space="preserve"> PAGEREF _Toc18270 \h </w:instrText>
      </w:r>
      <w:r>
        <w:fldChar w:fldCharType="separate"/>
      </w:r>
      <w:r>
        <w:t>89</w:t>
      </w:r>
      <w:r>
        <w:fldChar w:fldCharType="end"/>
      </w:r>
      <w:r>
        <w:fldChar w:fldCharType="end"/>
      </w:r>
    </w:p>
    <w:p w14:paraId="5B899737">
      <w:pPr>
        <w:pStyle w:val="12"/>
        <w:tabs>
          <w:tab w:val="right" w:leader="dot" w:pos="9836"/>
        </w:tabs>
      </w:pPr>
      <w:r>
        <w:fldChar w:fldCharType="begin"/>
      </w:r>
      <w:r>
        <w:instrText xml:space="preserve"> HYPERLINK \l _Toc11656 </w:instrText>
      </w:r>
      <w:r>
        <w:fldChar w:fldCharType="separate"/>
      </w:r>
      <w:r>
        <w:rPr>
          <w:rFonts w:hint="default" w:ascii="Arial" w:hAnsi="Arial" w:eastAsia="宋体" w:cs="宋体"/>
        </w:rPr>
        <w:t xml:space="preserve">3.4.41. </w:t>
      </w:r>
      <w:r>
        <w:t>Surgical instrument set</w:t>
      </w:r>
      <w:r>
        <w:tab/>
      </w:r>
      <w:r>
        <w:fldChar w:fldCharType="begin"/>
      </w:r>
      <w:r>
        <w:instrText xml:space="preserve"> PAGEREF _Toc11656 \h </w:instrText>
      </w:r>
      <w:r>
        <w:fldChar w:fldCharType="separate"/>
      </w:r>
      <w:r>
        <w:t>89</w:t>
      </w:r>
      <w:r>
        <w:fldChar w:fldCharType="end"/>
      </w:r>
      <w:r>
        <w:fldChar w:fldCharType="end"/>
      </w:r>
    </w:p>
    <w:p w14:paraId="065469F9">
      <w:pPr>
        <w:pStyle w:val="12"/>
        <w:tabs>
          <w:tab w:val="right" w:leader="dot" w:pos="9836"/>
        </w:tabs>
      </w:pPr>
      <w:r>
        <w:fldChar w:fldCharType="begin"/>
      </w:r>
      <w:r>
        <w:instrText xml:space="preserve"> HYPERLINK \l _Toc25627 </w:instrText>
      </w:r>
      <w:r>
        <w:fldChar w:fldCharType="separate"/>
      </w:r>
      <w:r>
        <w:rPr>
          <w:rFonts w:hint="default" w:ascii="Arial" w:hAnsi="Arial" w:eastAsia="宋体" w:cs="宋体"/>
          <w:lang w:val="en-US" w:eastAsia="zh-CN"/>
        </w:rPr>
        <w:t xml:space="preserve">3.4.42. </w:t>
      </w:r>
      <w:r>
        <w:rPr>
          <w:lang w:val="en-US" w:eastAsia="zh-CN"/>
        </w:rPr>
        <w:t>Ups power supply</w:t>
      </w:r>
      <w:r>
        <w:tab/>
      </w:r>
      <w:r>
        <w:fldChar w:fldCharType="begin"/>
      </w:r>
      <w:r>
        <w:instrText xml:space="preserve"> PAGEREF _Toc25627 \h </w:instrText>
      </w:r>
      <w:r>
        <w:fldChar w:fldCharType="separate"/>
      </w:r>
      <w:r>
        <w:t>110</w:t>
      </w:r>
      <w:r>
        <w:fldChar w:fldCharType="end"/>
      </w:r>
      <w:r>
        <w:fldChar w:fldCharType="end"/>
      </w:r>
    </w:p>
    <w:p w14:paraId="04029E9C">
      <w:pPr>
        <w:pStyle w:val="12"/>
        <w:tabs>
          <w:tab w:val="right" w:leader="dot" w:pos="9836"/>
        </w:tabs>
      </w:pPr>
      <w:r>
        <w:fldChar w:fldCharType="begin"/>
      </w:r>
      <w:r>
        <w:instrText xml:space="preserve"> HYPERLINK \l _Toc19743 </w:instrText>
      </w:r>
      <w:r>
        <w:fldChar w:fldCharType="separate"/>
      </w:r>
      <w:r>
        <w:rPr>
          <w:rFonts w:hint="default" w:ascii="Arial" w:hAnsi="Arial" w:eastAsia="宋体" w:cs="宋体"/>
          <w:lang w:val="en-US" w:eastAsia="zh-CN"/>
        </w:rPr>
        <w:t xml:space="preserve">3.4.43. </w:t>
      </w:r>
      <w:r>
        <w:rPr>
          <w:lang w:val="en-US" w:eastAsia="zh-CN"/>
        </w:rPr>
        <w:t>Molecular sieve oxygen generator [key equipment]</w:t>
      </w:r>
      <w:r>
        <w:tab/>
      </w:r>
      <w:r>
        <w:fldChar w:fldCharType="begin"/>
      </w:r>
      <w:r>
        <w:instrText xml:space="preserve"> PAGEREF _Toc19743 \h </w:instrText>
      </w:r>
      <w:r>
        <w:fldChar w:fldCharType="separate"/>
      </w:r>
      <w:r>
        <w:t>111</w:t>
      </w:r>
      <w:r>
        <w:fldChar w:fldCharType="end"/>
      </w:r>
      <w:r>
        <w:fldChar w:fldCharType="end"/>
      </w:r>
    </w:p>
    <w:p w14:paraId="0163FD9B">
      <w:pPr>
        <w:pStyle w:val="12"/>
        <w:tabs>
          <w:tab w:val="right" w:leader="dot" w:pos="9836"/>
        </w:tabs>
      </w:pPr>
      <w:r>
        <w:fldChar w:fldCharType="begin"/>
      </w:r>
      <w:r>
        <w:instrText xml:space="preserve"> HYPERLINK \l _Toc21516 </w:instrText>
      </w:r>
      <w:r>
        <w:fldChar w:fldCharType="separate"/>
      </w:r>
      <w:r>
        <w:rPr>
          <w:rFonts w:hint="default" w:ascii="Arial" w:hAnsi="Arial" w:eastAsia="宋体" w:cs="宋体"/>
        </w:rPr>
        <w:t xml:space="preserve">3.4.44. </w:t>
      </w:r>
      <w:r>
        <w:rPr>
          <w:rFonts w:hint="eastAsia"/>
          <w:lang w:val="en-US" w:eastAsia="zh-CN"/>
        </w:rPr>
        <w:t>W</w:t>
      </w:r>
      <w:r>
        <w:rPr>
          <w:lang w:val="en-US" w:eastAsia="zh-CN"/>
        </w:rPr>
        <w:t>all-mounted air conditioner</w:t>
      </w:r>
      <w:r>
        <w:tab/>
      </w:r>
      <w:r>
        <w:fldChar w:fldCharType="begin"/>
      </w:r>
      <w:r>
        <w:instrText xml:space="preserve"> PAGEREF _Toc21516 \h </w:instrText>
      </w:r>
      <w:r>
        <w:fldChar w:fldCharType="separate"/>
      </w:r>
      <w:r>
        <w:t>115</w:t>
      </w:r>
      <w:r>
        <w:fldChar w:fldCharType="end"/>
      </w:r>
      <w:r>
        <w:fldChar w:fldCharType="end"/>
      </w:r>
    </w:p>
    <w:p w14:paraId="2669D526">
      <w:pPr>
        <w:pStyle w:val="12"/>
        <w:tabs>
          <w:tab w:val="right" w:leader="dot" w:pos="9836"/>
        </w:tabs>
      </w:pPr>
      <w:r>
        <w:fldChar w:fldCharType="begin"/>
      </w:r>
      <w:r>
        <w:instrText xml:space="preserve"> HYPERLINK \l _Toc196 </w:instrText>
      </w:r>
      <w:r>
        <w:fldChar w:fldCharType="separate"/>
      </w:r>
      <w:r>
        <w:rPr>
          <w:rFonts w:hint="default" w:ascii="Arial" w:hAnsi="Arial" w:eastAsia="宋体" w:cs="宋体"/>
        </w:rPr>
        <w:t xml:space="preserve">3.4.45. </w:t>
      </w:r>
      <w:r>
        <w:rPr>
          <w:rFonts w:hint="eastAsia"/>
          <w:lang w:val="en-US" w:eastAsia="zh-CN"/>
        </w:rPr>
        <w:t>O</w:t>
      </w:r>
      <w:r>
        <w:rPr>
          <w:lang w:val="en-US" w:eastAsia="zh-CN"/>
        </w:rPr>
        <w:t>ffice computer</w:t>
      </w:r>
      <w:r>
        <w:tab/>
      </w:r>
      <w:r>
        <w:fldChar w:fldCharType="begin"/>
      </w:r>
      <w:r>
        <w:instrText xml:space="preserve"> PAGEREF _Toc196 \h </w:instrText>
      </w:r>
      <w:r>
        <w:fldChar w:fldCharType="separate"/>
      </w:r>
      <w:r>
        <w:t>115</w:t>
      </w:r>
      <w:r>
        <w:fldChar w:fldCharType="end"/>
      </w:r>
      <w:r>
        <w:fldChar w:fldCharType="end"/>
      </w:r>
    </w:p>
    <w:p w14:paraId="4BAE4770">
      <w:pPr>
        <w:pStyle w:val="12"/>
        <w:tabs>
          <w:tab w:val="right" w:leader="dot" w:pos="9836"/>
        </w:tabs>
      </w:pPr>
      <w:r>
        <w:fldChar w:fldCharType="begin"/>
      </w:r>
      <w:r>
        <w:instrText xml:space="preserve"> HYPERLINK \l _Toc24530 </w:instrText>
      </w:r>
      <w:r>
        <w:fldChar w:fldCharType="separate"/>
      </w:r>
      <w:r>
        <w:rPr>
          <w:rFonts w:hint="default" w:ascii="Arial" w:hAnsi="Arial" w:eastAsia="宋体" w:cs="宋体"/>
        </w:rPr>
        <w:t xml:space="preserve">3.4.46. </w:t>
      </w:r>
      <w:r>
        <w:rPr>
          <w:rFonts w:hint="eastAsia"/>
          <w:lang w:val="en-US" w:eastAsia="zh-CN"/>
        </w:rPr>
        <w:t>D</w:t>
      </w:r>
      <w:r>
        <w:rPr>
          <w:lang w:val="en-US" w:eastAsia="zh-CN"/>
        </w:rPr>
        <w:t>ot matrix printer</w:t>
      </w:r>
      <w:r>
        <w:tab/>
      </w:r>
      <w:r>
        <w:fldChar w:fldCharType="begin"/>
      </w:r>
      <w:r>
        <w:instrText xml:space="preserve"> PAGEREF _Toc24530 \h </w:instrText>
      </w:r>
      <w:r>
        <w:fldChar w:fldCharType="separate"/>
      </w:r>
      <w:r>
        <w:t>115</w:t>
      </w:r>
      <w:r>
        <w:fldChar w:fldCharType="end"/>
      </w:r>
      <w:r>
        <w:fldChar w:fldCharType="end"/>
      </w:r>
    </w:p>
    <w:p w14:paraId="7EFD2AD3">
      <w:pPr>
        <w:pStyle w:val="12"/>
        <w:tabs>
          <w:tab w:val="right" w:leader="dot" w:pos="9836"/>
        </w:tabs>
      </w:pPr>
      <w:r>
        <w:fldChar w:fldCharType="begin"/>
      </w:r>
      <w:r>
        <w:instrText xml:space="preserve"> HYPERLINK \l _Toc22012 </w:instrText>
      </w:r>
      <w:r>
        <w:fldChar w:fldCharType="separate"/>
      </w:r>
      <w:r>
        <w:rPr>
          <w:rFonts w:hint="default" w:ascii="Arial" w:hAnsi="Arial" w:eastAsia="宋体" w:cs="宋体"/>
        </w:rPr>
        <w:t xml:space="preserve">3.4.47. </w:t>
      </w:r>
      <w:r>
        <w:rPr>
          <w:rFonts w:hint="eastAsia"/>
          <w:lang w:val="en-US" w:eastAsia="zh-CN"/>
        </w:rPr>
        <w:t>C</w:t>
      </w:r>
      <w:r>
        <w:rPr>
          <w:lang w:val="en-US" w:eastAsia="zh-CN"/>
        </w:rPr>
        <w:t>olor copier</w:t>
      </w:r>
      <w:r>
        <w:tab/>
      </w:r>
      <w:r>
        <w:fldChar w:fldCharType="begin"/>
      </w:r>
      <w:r>
        <w:instrText xml:space="preserve"> PAGEREF _Toc22012 \h </w:instrText>
      </w:r>
      <w:r>
        <w:fldChar w:fldCharType="separate"/>
      </w:r>
      <w:r>
        <w:t>115</w:t>
      </w:r>
      <w:r>
        <w:fldChar w:fldCharType="end"/>
      </w:r>
      <w:r>
        <w:fldChar w:fldCharType="end"/>
      </w:r>
    </w:p>
    <w:p w14:paraId="36AEACDE">
      <w:pPr>
        <w:pStyle w:val="12"/>
        <w:tabs>
          <w:tab w:val="right" w:leader="dot" w:pos="9836"/>
        </w:tabs>
      </w:pPr>
      <w:r>
        <w:fldChar w:fldCharType="begin"/>
      </w:r>
      <w:r>
        <w:instrText xml:space="preserve"> HYPERLINK \l _Toc12464 </w:instrText>
      </w:r>
      <w:r>
        <w:fldChar w:fldCharType="separate"/>
      </w:r>
      <w:r>
        <w:rPr>
          <w:rFonts w:hint="default" w:ascii="Arial" w:hAnsi="Arial" w:eastAsia="宋体" w:cs="宋体"/>
        </w:rPr>
        <w:t xml:space="preserve">3.4.48. </w:t>
      </w:r>
      <w:r>
        <w:rPr>
          <w:rFonts w:hint="eastAsia"/>
          <w:lang w:val="en-US" w:eastAsia="zh-CN"/>
        </w:rPr>
        <w:t>O</w:t>
      </w:r>
      <w:r>
        <w:rPr>
          <w:lang w:val="en-US" w:eastAsia="zh-CN"/>
        </w:rPr>
        <w:t>ffice cubicle</w:t>
      </w:r>
      <w:r>
        <w:tab/>
      </w:r>
      <w:r>
        <w:fldChar w:fldCharType="begin"/>
      </w:r>
      <w:r>
        <w:instrText xml:space="preserve"> PAGEREF _Toc12464 \h </w:instrText>
      </w:r>
      <w:r>
        <w:fldChar w:fldCharType="separate"/>
      </w:r>
      <w:r>
        <w:t>115</w:t>
      </w:r>
      <w:r>
        <w:fldChar w:fldCharType="end"/>
      </w:r>
      <w:r>
        <w:fldChar w:fldCharType="end"/>
      </w:r>
    </w:p>
    <w:p w14:paraId="3785ED04">
      <w:pPr>
        <w:pStyle w:val="12"/>
        <w:tabs>
          <w:tab w:val="right" w:leader="dot" w:pos="9836"/>
        </w:tabs>
      </w:pPr>
      <w:r>
        <w:fldChar w:fldCharType="begin"/>
      </w:r>
      <w:r>
        <w:instrText xml:space="preserve"> HYPERLINK \l _Toc17257 </w:instrText>
      </w:r>
      <w:r>
        <w:fldChar w:fldCharType="separate"/>
      </w:r>
      <w:r>
        <w:rPr>
          <w:rFonts w:hint="default" w:ascii="Arial" w:hAnsi="Arial" w:eastAsia="宋体" w:cs="宋体"/>
        </w:rPr>
        <w:t xml:space="preserve">3.4.49. </w:t>
      </w:r>
      <w:r>
        <w:rPr>
          <w:lang w:val="en-US" w:eastAsia="zh-CN"/>
        </w:rPr>
        <w:t>Document Cabinet</w:t>
      </w:r>
      <w:r>
        <w:tab/>
      </w:r>
      <w:r>
        <w:fldChar w:fldCharType="begin"/>
      </w:r>
      <w:r>
        <w:instrText xml:space="preserve"> PAGEREF _Toc17257 \h </w:instrText>
      </w:r>
      <w:r>
        <w:fldChar w:fldCharType="separate"/>
      </w:r>
      <w:r>
        <w:t>116</w:t>
      </w:r>
      <w:r>
        <w:fldChar w:fldCharType="end"/>
      </w:r>
      <w:r>
        <w:fldChar w:fldCharType="end"/>
      </w:r>
    </w:p>
    <w:p w14:paraId="6902741D">
      <w:pPr>
        <w:pStyle w:val="16"/>
        <w:tabs>
          <w:tab w:val="right" w:leader="dot" w:pos="9836"/>
        </w:tabs>
      </w:pPr>
      <w:r>
        <w:fldChar w:fldCharType="begin"/>
      </w:r>
      <w:r>
        <w:instrText xml:space="preserve"> HYPERLINK \l _Toc21362 </w:instrText>
      </w:r>
      <w:r>
        <w:fldChar w:fldCharType="separate"/>
      </w:r>
      <w:r>
        <w:rPr>
          <w:rFonts w:hint="default" w:ascii="Arial" w:hAnsi="Arial" w:eastAsia="宋体" w:cs="宋体"/>
        </w:rPr>
        <w:t xml:space="preserve">3.5. </w:t>
      </w:r>
      <w:r>
        <w:rPr>
          <w:lang w:val="en-US" w:eastAsia="zh-CN"/>
        </w:rPr>
        <w:t>Equipment Technical Requirements - Hemodialysis Center - 5 Items</w:t>
      </w:r>
      <w:r>
        <w:tab/>
      </w:r>
      <w:r>
        <w:fldChar w:fldCharType="begin"/>
      </w:r>
      <w:r>
        <w:instrText xml:space="preserve"> PAGEREF _Toc21362 \h </w:instrText>
      </w:r>
      <w:r>
        <w:fldChar w:fldCharType="separate"/>
      </w:r>
      <w:r>
        <w:t>116</w:t>
      </w:r>
      <w:r>
        <w:fldChar w:fldCharType="end"/>
      </w:r>
      <w:r>
        <w:fldChar w:fldCharType="end"/>
      </w:r>
    </w:p>
    <w:p w14:paraId="25D4BA47">
      <w:pPr>
        <w:pStyle w:val="12"/>
        <w:tabs>
          <w:tab w:val="right" w:leader="dot" w:pos="9836"/>
        </w:tabs>
      </w:pPr>
      <w:r>
        <w:fldChar w:fldCharType="begin"/>
      </w:r>
      <w:r>
        <w:instrText xml:space="preserve"> HYPERLINK \l _Toc30895 </w:instrText>
      </w:r>
      <w:r>
        <w:fldChar w:fldCharType="separate"/>
      </w:r>
      <w:r>
        <w:rPr>
          <w:rFonts w:hint="default" w:ascii="Arial" w:hAnsi="Arial" w:eastAsia="宋体" w:cs="宋体"/>
        </w:rPr>
        <w:t xml:space="preserve">3.5.1. </w:t>
      </w:r>
      <w:r>
        <w:t>Pure water system (hemodialysis)</w:t>
      </w:r>
      <w:r>
        <w:tab/>
      </w:r>
      <w:r>
        <w:fldChar w:fldCharType="begin"/>
      </w:r>
      <w:r>
        <w:instrText xml:space="preserve"> PAGEREF _Toc30895 \h </w:instrText>
      </w:r>
      <w:r>
        <w:fldChar w:fldCharType="separate"/>
      </w:r>
      <w:r>
        <w:t>116</w:t>
      </w:r>
      <w:r>
        <w:fldChar w:fldCharType="end"/>
      </w:r>
      <w:r>
        <w:fldChar w:fldCharType="end"/>
      </w:r>
    </w:p>
    <w:p w14:paraId="54D668C9">
      <w:pPr>
        <w:pStyle w:val="12"/>
        <w:tabs>
          <w:tab w:val="right" w:leader="dot" w:pos="9836"/>
        </w:tabs>
      </w:pPr>
      <w:r>
        <w:fldChar w:fldCharType="begin"/>
      </w:r>
      <w:r>
        <w:instrText xml:space="preserve"> HYPERLINK \l _Toc16161 </w:instrText>
      </w:r>
      <w:r>
        <w:fldChar w:fldCharType="separate"/>
      </w:r>
      <w:r>
        <w:rPr>
          <w:rFonts w:hint="default" w:ascii="Arial" w:hAnsi="Arial" w:eastAsia="宋体" w:cs="宋体"/>
        </w:rPr>
        <w:t xml:space="preserve">3.5.2. </w:t>
      </w:r>
      <w:r>
        <w:rPr>
          <w:lang w:val="en-US" w:eastAsia="zh-CN"/>
        </w:rPr>
        <w:t>Single-pump dialysis machine [key equipment]</w:t>
      </w:r>
      <w:r>
        <w:tab/>
      </w:r>
      <w:r>
        <w:fldChar w:fldCharType="begin"/>
      </w:r>
      <w:r>
        <w:instrText xml:space="preserve"> PAGEREF _Toc16161 \h </w:instrText>
      </w:r>
      <w:r>
        <w:fldChar w:fldCharType="separate"/>
      </w:r>
      <w:r>
        <w:t>118</w:t>
      </w:r>
      <w:r>
        <w:fldChar w:fldCharType="end"/>
      </w:r>
      <w:r>
        <w:fldChar w:fldCharType="end"/>
      </w:r>
    </w:p>
    <w:p w14:paraId="553A119F">
      <w:pPr>
        <w:pStyle w:val="12"/>
        <w:tabs>
          <w:tab w:val="right" w:leader="dot" w:pos="9836"/>
        </w:tabs>
      </w:pPr>
      <w:r>
        <w:fldChar w:fldCharType="begin"/>
      </w:r>
      <w:r>
        <w:instrText xml:space="preserve"> HYPERLINK \l _Toc26305 </w:instrText>
      </w:r>
      <w:r>
        <w:fldChar w:fldCharType="separate"/>
      </w:r>
      <w:r>
        <w:rPr>
          <w:rFonts w:hint="default" w:ascii="Arial" w:hAnsi="Arial" w:eastAsia="宋体" w:cs="宋体"/>
        </w:rPr>
        <w:t xml:space="preserve">3.5.3. </w:t>
      </w:r>
      <w:r>
        <w:rPr>
          <w:lang w:val="en-US" w:eastAsia="zh-CN"/>
        </w:rPr>
        <w:t>Dual-pump dialysis machine</w:t>
      </w:r>
      <w:r>
        <w:tab/>
      </w:r>
      <w:r>
        <w:fldChar w:fldCharType="begin"/>
      </w:r>
      <w:r>
        <w:instrText xml:space="preserve"> PAGEREF _Toc26305 \h </w:instrText>
      </w:r>
      <w:r>
        <w:fldChar w:fldCharType="separate"/>
      </w:r>
      <w:r>
        <w:t>120</w:t>
      </w:r>
      <w:r>
        <w:fldChar w:fldCharType="end"/>
      </w:r>
      <w:r>
        <w:fldChar w:fldCharType="end"/>
      </w:r>
    </w:p>
    <w:p w14:paraId="7F6CA9D8">
      <w:pPr>
        <w:pStyle w:val="12"/>
        <w:tabs>
          <w:tab w:val="right" w:leader="dot" w:pos="9836"/>
        </w:tabs>
      </w:pPr>
      <w:r>
        <w:fldChar w:fldCharType="begin"/>
      </w:r>
      <w:r>
        <w:instrText xml:space="preserve"> HYPERLINK \l _Toc26286 </w:instrText>
      </w:r>
      <w:r>
        <w:fldChar w:fldCharType="separate"/>
      </w:r>
      <w:r>
        <w:rPr>
          <w:rFonts w:hint="default" w:ascii="Arial" w:hAnsi="Arial" w:eastAsia="宋体" w:cs="宋体"/>
        </w:rPr>
        <w:t xml:space="preserve">3.5.4. </w:t>
      </w:r>
      <w:r>
        <w:rPr>
          <w:lang w:val="en-US" w:eastAsia="zh-CN"/>
        </w:rPr>
        <w:t>Blood purification system</w:t>
      </w:r>
      <w:r>
        <w:tab/>
      </w:r>
      <w:r>
        <w:fldChar w:fldCharType="begin"/>
      </w:r>
      <w:r>
        <w:instrText xml:space="preserve"> PAGEREF _Toc26286 \h </w:instrText>
      </w:r>
      <w:r>
        <w:fldChar w:fldCharType="separate"/>
      </w:r>
      <w:r>
        <w:t>122</w:t>
      </w:r>
      <w:r>
        <w:fldChar w:fldCharType="end"/>
      </w:r>
      <w:r>
        <w:fldChar w:fldCharType="end"/>
      </w:r>
    </w:p>
    <w:p w14:paraId="7CE22A90">
      <w:pPr>
        <w:pStyle w:val="12"/>
        <w:tabs>
          <w:tab w:val="right" w:leader="dot" w:pos="9836"/>
        </w:tabs>
      </w:pPr>
      <w:r>
        <w:fldChar w:fldCharType="begin"/>
      </w:r>
      <w:r>
        <w:instrText xml:space="preserve"> HYPERLINK \l _Toc2925 </w:instrText>
      </w:r>
      <w:r>
        <w:fldChar w:fldCharType="separate"/>
      </w:r>
      <w:r>
        <w:rPr>
          <w:rFonts w:hint="default" w:ascii="Arial" w:hAnsi="Arial" w:eastAsia="宋体" w:cs="宋体"/>
        </w:rPr>
        <w:t xml:space="preserve">3.5.5. </w:t>
      </w:r>
      <w:r>
        <w:rPr>
          <w:lang w:val="en-US" w:eastAsia="zh-CN"/>
        </w:rPr>
        <w:t>Centralized liquid supply system</w:t>
      </w:r>
      <w:r>
        <w:tab/>
      </w:r>
      <w:r>
        <w:fldChar w:fldCharType="begin"/>
      </w:r>
      <w:r>
        <w:instrText xml:space="preserve"> PAGEREF _Toc2925 \h </w:instrText>
      </w:r>
      <w:r>
        <w:fldChar w:fldCharType="separate"/>
      </w:r>
      <w:r>
        <w:t>126</w:t>
      </w:r>
      <w:r>
        <w:fldChar w:fldCharType="end"/>
      </w:r>
      <w:r>
        <w:fldChar w:fldCharType="end"/>
      </w:r>
    </w:p>
    <w:p w14:paraId="6E7EEAFD">
      <w:pPr>
        <w:pStyle w:val="16"/>
        <w:tabs>
          <w:tab w:val="right" w:leader="dot" w:pos="9836"/>
        </w:tabs>
      </w:pPr>
      <w:r>
        <w:fldChar w:fldCharType="begin"/>
      </w:r>
      <w:r>
        <w:instrText xml:space="preserve"> HYPERLINK \l _Toc21705 </w:instrText>
      </w:r>
      <w:r>
        <w:fldChar w:fldCharType="separate"/>
      </w:r>
      <w:r>
        <w:rPr>
          <w:rFonts w:hint="default" w:ascii="Arial" w:hAnsi="Arial" w:eastAsia="宋体" w:cs="宋体"/>
        </w:rPr>
        <w:t xml:space="preserve">3.6. </w:t>
      </w:r>
      <w:r>
        <w:rPr>
          <w:lang w:val="en-US" w:eastAsia="zh-CN"/>
        </w:rPr>
        <w:t xml:space="preserve">Equipment Technical Requirements - Ultrasound </w:t>
      </w:r>
      <w:r>
        <w:rPr>
          <w:rFonts w:hint="eastAsia"/>
          <w:lang w:val="en-US" w:eastAsia="zh-CN"/>
        </w:rPr>
        <w:t xml:space="preserve">&amp; functional </w:t>
      </w:r>
      <w:r>
        <w:rPr>
          <w:lang w:val="en-US" w:eastAsia="zh-CN"/>
        </w:rPr>
        <w:t>Department - 3 Items</w:t>
      </w:r>
      <w:r>
        <w:tab/>
      </w:r>
      <w:r>
        <w:fldChar w:fldCharType="begin"/>
      </w:r>
      <w:r>
        <w:instrText xml:space="preserve"> PAGEREF _Toc21705 \h </w:instrText>
      </w:r>
      <w:r>
        <w:fldChar w:fldCharType="separate"/>
      </w:r>
      <w:r>
        <w:t>128</w:t>
      </w:r>
      <w:r>
        <w:fldChar w:fldCharType="end"/>
      </w:r>
      <w:r>
        <w:fldChar w:fldCharType="end"/>
      </w:r>
    </w:p>
    <w:p w14:paraId="503A9EAF">
      <w:pPr>
        <w:pStyle w:val="12"/>
        <w:tabs>
          <w:tab w:val="right" w:leader="dot" w:pos="9836"/>
        </w:tabs>
      </w:pPr>
      <w:r>
        <w:fldChar w:fldCharType="begin"/>
      </w:r>
      <w:r>
        <w:instrText xml:space="preserve"> HYPERLINK \l _Toc8792 </w:instrText>
      </w:r>
      <w:r>
        <w:fldChar w:fldCharType="separate"/>
      </w:r>
      <w:r>
        <w:rPr>
          <w:rFonts w:hint="default" w:ascii="Arial" w:hAnsi="Arial" w:eastAsia="宋体" w:cs="宋体"/>
          <w:lang w:eastAsia="zh-CN"/>
        </w:rPr>
        <w:t xml:space="preserve">3.6.1. </w:t>
      </w:r>
      <w:r>
        <w:t>Color Doppler ultrasound (high-end cardiac) [key equipment]</w:t>
      </w:r>
      <w:r>
        <w:tab/>
      </w:r>
      <w:r>
        <w:fldChar w:fldCharType="begin"/>
      </w:r>
      <w:r>
        <w:instrText xml:space="preserve"> PAGEREF _Toc8792 \h </w:instrText>
      </w:r>
      <w:r>
        <w:fldChar w:fldCharType="separate"/>
      </w:r>
      <w:r>
        <w:t>128</w:t>
      </w:r>
      <w:r>
        <w:fldChar w:fldCharType="end"/>
      </w:r>
      <w:r>
        <w:fldChar w:fldCharType="end"/>
      </w:r>
    </w:p>
    <w:p w14:paraId="2D8CD688">
      <w:pPr>
        <w:pStyle w:val="12"/>
        <w:tabs>
          <w:tab w:val="right" w:leader="dot" w:pos="9836"/>
        </w:tabs>
      </w:pPr>
      <w:r>
        <w:fldChar w:fldCharType="begin"/>
      </w:r>
      <w:r>
        <w:instrText xml:space="preserve"> HYPERLINK \l _Toc2928 </w:instrText>
      </w:r>
      <w:r>
        <w:fldChar w:fldCharType="separate"/>
      </w:r>
      <w:r>
        <w:rPr>
          <w:rFonts w:hint="default" w:ascii="Arial" w:hAnsi="Arial" w:eastAsia="宋体" w:cs="宋体"/>
        </w:rPr>
        <w:t xml:space="preserve">3.6.2. </w:t>
      </w:r>
      <w:r>
        <w:t>Pulmonary function tester</w:t>
      </w:r>
      <w:r>
        <w:tab/>
      </w:r>
      <w:r>
        <w:fldChar w:fldCharType="begin"/>
      </w:r>
      <w:r>
        <w:instrText xml:space="preserve"> PAGEREF _Toc2928 \h </w:instrText>
      </w:r>
      <w:r>
        <w:fldChar w:fldCharType="separate"/>
      </w:r>
      <w:r>
        <w:t>133</w:t>
      </w:r>
      <w:r>
        <w:fldChar w:fldCharType="end"/>
      </w:r>
      <w:r>
        <w:fldChar w:fldCharType="end"/>
      </w:r>
    </w:p>
    <w:p w14:paraId="3D28E2BE">
      <w:pPr>
        <w:pStyle w:val="12"/>
        <w:tabs>
          <w:tab w:val="right" w:leader="dot" w:pos="9836"/>
        </w:tabs>
      </w:pPr>
      <w:r>
        <w:fldChar w:fldCharType="begin"/>
      </w:r>
      <w:r>
        <w:instrText xml:space="preserve"> HYPERLINK \l _Toc11980 </w:instrText>
      </w:r>
      <w:r>
        <w:fldChar w:fldCharType="separate"/>
      </w:r>
      <w:r>
        <w:rPr>
          <w:rFonts w:hint="default" w:ascii="Arial" w:hAnsi="Arial" w:eastAsia="宋体" w:cs="宋体"/>
          <w:lang w:eastAsia="zh-CN"/>
        </w:rPr>
        <w:t xml:space="preserve">3.6.3. </w:t>
      </w:r>
      <w:r>
        <w:t>Color Doppler ultrasound (whole body) [key equipment]</w:t>
      </w:r>
      <w:r>
        <w:tab/>
      </w:r>
      <w:r>
        <w:fldChar w:fldCharType="begin"/>
      </w:r>
      <w:r>
        <w:instrText xml:space="preserve"> PAGEREF _Toc11980 \h </w:instrText>
      </w:r>
      <w:r>
        <w:fldChar w:fldCharType="separate"/>
      </w:r>
      <w:r>
        <w:t>135</w:t>
      </w:r>
      <w:r>
        <w:fldChar w:fldCharType="end"/>
      </w:r>
      <w:r>
        <w:fldChar w:fldCharType="end"/>
      </w:r>
    </w:p>
    <w:p w14:paraId="04DC5E63">
      <w:pPr>
        <w:pStyle w:val="16"/>
        <w:tabs>
          <w:tab w:val="right" w:leader="dot" w:pos="9836"/>
        </w:tabs>
      </w:pPr>
      <w:r>
        <w:fldChar w:fldCharType="begin"/>
      </w:r>
      <w:r>
        <w:instrText xml:space="preserve"> HYPERLINK \l _Toc27903 </w:instrText>
      </w:r>
      <w:r>
        <w:fldChar w:fldCharType="separate"/>
      </w:r>
      <w:r>
        <w:rPr>
          <w:rFonts w:hint="default" w:ascii="Arial" w:hAnsi="Arial" w:eastAsia="宋体" w:cs="宋体"/>
        </w:rPr>
        <w:t xml:space="preserve">3.7. </w:t>
      </w:r>
      <w:r>
        <w:rPr>
          <w:lang w:val="en-US" w:eastAsia="zh-CN"/>
        </w:rPr>
        <w:t>Equipment Technical Requirements - Radiology Department (Imaging Center) - 22 Items</w:t>
      </w:r>
      <w:r>
        <w:tab/>
      </w:r>
      <w:r>
        <w:fldChar w:fldCharType="begin"/>
      </w:r>
      <w:r>
        <w:instrText xml:space="preserve"> PAGEREF _Toc27903 \h </w:instrText>
      </w:r>
      <w:r>
        <w:fldChar w:fldCharType="separate"/>
      </w:r>
      <w:r>
        <w:t>139</w:t>
      </w:r>
      <w:r>
        <w:fldChar w:fldCharType="end"/>
      </w:r>
      <w:r>
        <w:fldChar w:fldCharType="end"/>
      </w:r>
    </w:p>
    <w:p w14:paraId="0E0C961A">
      <w:pPr>
        <w:pStyle w:val="12"/>
        <w:tabs>
          <w:tab w:val="right" w:leader="dot" w:pos="9836"/>
        </w:tabs>
      </w:pPr>
      <w:r>
        <w:fldChar w:fldCharType="begin"/>
      </w:r>
      <w:r>
        <w:instrText xml:space="preserve"> HYPERLINK \l _Toc11524 </w:instrText>
      </w:r>
      <w:r>
        <w:fldChar w:fldCharType="separate"/>
      </w:r>
      <w:r>
        <w:rPr>
          <w:rFonts w:hint="default" w:ascii="Arial" w:hAnsi="Arial" w:eastAsia="宋体" w:cs="宋体"/>
        </w:rPr>
        <w:t xml:space="preserve">3.7.1. </w:t>
      </w:r>
      <w:r>
        <w:rPr>
          <w:lang w:val="en-US" w:eastAsia="zh-CN"/>
        </w:rPr>
        <w:t>Magnetic Resonance Imaging System (MRI) [Key Equipment]</w:t>
      </w:r>
      <w:r>
        <w:tab/>
      </w:r>
      <w:r>
        <w:fldChar w:fldCharType="begin"/>
      </w:r>
      <w:r>
        <w:instrText xml:space="preserve"> PAGEREF _Toc11524 \h </w:instrText>
      </w:r>
      <w:r>
        <w:fldChar w:fldCharType="separate"/>
      </w:r>
      <w:r>
        <w:t>139</w:t>
      </w:r>
      <w:r>
        <w:fldChar w:fldCharType="end"/>
      </w:r>
      <w:r>
        <w:fldChar w:fldCharType="end"/>
      </w:r>
    </w:p>
    <w:p w14:paraId="2B62D4AA">
      <w:pPr>
        <w:pStyle w:val="12"/>
        <w:tabs>
          <w:tab w:val="right" w:leader="dot" w:pos="9836"/>
        </w:tabs>
      </w:pPr>
      <w:r>
        <w:fldChar w:fldCharType="begin"/>
      </w:r>
      <w:r>
        <w:instrText xml:space="preserve"> HYPERLINK \l _Toc25291 </w:instrText>
      </w:r>
      <w:r>
        <w:fldChar w:fldCharType="separate"/>
      </w:r>
      <w:r>
        <w:rPr>
          <w:rFonts w:hint="default" w:ascii="Arial" w:hAnsi="Arial" w:eastAsia="宋体" w:cs="宋体"/>
        </w:rPr>
        <w:t xml:space="preserve">3.7.2. </w:t>
      </w:r>
      <w:r>
        <w:rPr>
          <w:lang w:val="en-US" w:eastAsia="zh-CN"/>
        </w:rPr>
        <w:t>MR high-pressure injector</w:t>
      </w:r>
      <w:r>
        <w:tab/>
      </w:r>
      <w:r>
        <w:fldChar w:fldCharType="begin"/>
      </w:r>
      <w:r>
        <w:instrText xml:space="preserve"> PAGEREF _Toc25291 \h </w:instrText>
      </w:r>
      <w:r>
        <w:fldChar w:fldCharType="separate"/>
      </w:r>
      <w:r>
        <w:t>145</w:t>
      </w:r>
      <w:r>
        <w:fldChar w:fldCharType="end"/>
      </w:r>
      <w:r>
        <w:fldChar w:fldCharType="end"/>
      </w:r>
    </w:p>
    <w:p w14:paraId="2C848D9D">
      <w:pPr>
        <w:pStyle w:val="12"/>
        <w:tabs>
          <w:tab w:val="right" w:leader="dot" w:pos="9836"/>
        </w:tabs>
      </w:pPr>
      <w:r>
        <w:fldChar w:fldCharType="begin"/>
      </w:r>
      <w:r>
        <w:instrText xml:space="preserve"> HYPERLINK \l _Toc28384 </w:instrText>
      </w:r>
      <w:r>
        <w:fldChar w:fldCharType="separate"/>
      </w:r>
      <w:r>
        <w:rPr>
          <w:rFonts w:hint="default" w:ascii="Arial" w:hAnsi="Arial" w:eastAsia="宋体" w:cs="宋体"/>
        </w:rPr>
        <w:t xml:space="preserve">3.7.3. </w:t>
      </w:r>
      <w:r>
        <w:rPr>
          <w:lang w:val="en-US" w:eastAsia="zh-CN"/>
        </w:rPr>
        <w:t>Dedicated chiller for MRI</w:t>
      </w:r>
      <w:r>
        <w:tab/>
      </w:r>
      <w:r>
        <w:fldChar w:fldCharType="begin"/>
      </w:r>
      <w:r>
        <w:instrText xml:space="preserve"> PAGEREF _Toc28384 \h </w:instrText>
      </w:r>
      <w:r>
        <w:fldChar w:fldCharType="separate"/>
      </w:r>
      <w:r>
        <w:t>147</w:t>
      </w:r>
      <w:r>
        <w:fldChar w:fldCharType="end"/>
      </w:r>
      <w:r>
        <w:fldChar w:fldCharType="end"/>
      </w:r>
    </w:p>
    <w:p w14:paraId="40B8CCC7">
      <w:pPr>
        <w:pStyle w:val="12"/>
        <w:tabs>
          <w:tab w:val="right" w:leader="dot" w:pos="9836"/>
        </w:tabs>
      </w:pPr>
      <w:r>
        <w:fldChar w:fldCharType="begin"/>
      </w:r>
      <w:r>
        <w:instrText xml:space="preserve"> HYPERLINK \l _Toc21905 </w:instrText>
      </w:r>
      <w:r>
        <w:fldChar w:fldCharType="separate"/>
      </w:r>
      <w:r>
        <w:rPr>
          <w:rFonts w:hint="default" w:ascii="Arial" w:hAnsi="Arial" w:eastAsia="宋体" w:cs="宋体"/>
        </w:rPr>
        <w:t xml:space="preserve">3.7.4. </w:t>
      </w:r>
      <w:r>
        <w:rPr>
          <w:lang w:val="en-US" w:eastAsia="zh-CN"/>
        </w:rPr>
        <w:t>Metal detection door</w:t>
      </w:r>
      <w:r>
        <w:tab/>
      </w:r>
      <w:r>
        <w:fldChar w:fldCharType="begin"/>
      </w:r>
      <w:r>
        <w:instrText xml:space="preserve"> PAGEREF _Toc21905 \h </w:instrText>
      </w:r>
      <w:r>
        <w:fldChar w:fldCharType="separate"/>
      </w:r>
      <w:r>
        <w:t>148</w:t>
      </w:r>
      <w:r>
        <w:fldChar w:fldCharType="end"/>
      </w:r>
      <w:r>
        <w:fldChar w:fldCharType="end"/>
      </w:r>
    </w:p>
    <w:p w14:paraId="48591965">
      <w:pPr>
        <w:pStyle w:val="12"/>
        <w:tabs>
          <w:tab w:val="right" w:leader="dot" w:pos="9836"/>
        </w:tabs>
      </w:pPr>
      <w:r>
        <w:fldChar w:fldCharType="begin"/>
      </w:r>
      <w:r>
        <w:instrText xml:space="preserve"> HYPERLINK \l _Toc1827 </w:instrText>
      </w:r>
      <w:r>
        <w:fldChar w:fldCharType="separate"/>
      </w:r>
      <w:r>
        <w:rPr>
          <w:rFonts w:hint="default" w:ascii="Arial" w:hAnsi="Arial" w:eastAsia="宋体" w:cs="宋体"/>
        </w:rPr>
        <w:t xml:space="preserve">3.7.5. </w:t>
      </w:r>
      <w:r>
        <w:rPr>
          <w:rFonts w:hint="eastAsia"/>
          <w:lang w:val="en-US" w:eastAsia="zh-CN"/>
        </w:rPr>
        <w:t>P</w:t>
      </w:r>
      <w:r>
        <w:rPr>
          <w:lang w:val="en-US" w:eastAsia="zh-CN"/>
        </w:rPr>
        <w:t>recision air conditioner</w:t>
      </w:r>
      <w:r>
        <w:tab/>
      </w:r>
      <w:r>
        <w:fldChar w:fldCharType="begin"/>
      </w:r>
      <w:r>
        <w:instrText xml:space="preserve"> PAGEREF _Toc1827 \h </w:instrText>
      </w:r>
      <w:r>
        <w:fldChar w:fldCharType="separate"/>
      </w:r>
      <w:r>
        <w:t>149</w:t>
      </w:r>
      <w:r>
        <w:fldChar w:fldCharType="end"/>
      </w:r>
      <w:r>
        <w:fldChar w:fldCharType="end"/>
      </w:r>
    </w:p>
    <w:p w14:paraId="04297733">
      <w:pPr>
        <w:pStyle w:val="12"/>
        <w:tabs>
          <w:tab w:val="right" w:leader="dot" w:pos="9836"/>
        </w:tabs>
      </w:pPr>
      <w:r>
        <w:fldChar w:fldCharType="begin"/>
      </w:r>
      <w:r>
        <w:instrText xml:space="preserve"> HYPERLINK \l _Toc28210 </w:instrText>
      </w:r>
      <w:r>
        <w:fldChar w:fldCharType="separate"/>
      </w:r>
      <w:r>
        <w:rPr>
          <w:rFonts w:hint="default" w:ascii="Arial" w:hAnsi="Arial" w:eastAsia="宋体" w:cs="宋体"/>
        </w:rPr>
        <w:t xml:space="preserve">3.7.6. </w:t>
      </w:r>
      <w:r>
        <w:rPr>
          <w:lang w:val="en-US" w:eastAsia="zh-CN"/>
        </w:rPr>
        <w:t>Handheld metal detector</w:t>
      </w:r>
      <w:r>
        <w:tab/>
      </w:r>
      <w:r>
        <w:fldChar w:fldCharType="begin"/>
      </w:r>
      <w:r>
        <w:instrText xml:space="preserve"> PAGEREF _Toc28210 \h </w:instrText>
      </w:r>
      <w:r>
        <w:fldChar w:fldCharType="separate"/>
      </w:r>
      <w:r>
        <w:t>150</w:t>
      </w:r>
      <w:r>
        <w:fldChar w:fldCharType="end"/>
      </w:r>
      <w:r>
        <w:fldChar w:fldCharType="end"/>
      </w:r>
    </w:p>
    <w:p w14:paraId="1991BB37">
      <w:pPr>
        <w:pStyle w:val="12"/>
        <w:tabs>
          <w:tab w:val="right" w:leader="dot" w:pos="9836"/>
        </w:tabs>
      </w:pPr>
      <w:r>
        <w:fldChar w:fldCharType="begin"/>
      </w:r>
      <w:r>
        <w:instrText xml:space="preserve"> HYPERLINK \l _Toc32676 </w:instrText>
      </w:r>
      <w:r>
        <w:fldChar w:fldCharType="separate"/>
      </w:r>
      <w:r>
        <w:rPr>
          <w:rFonts w:hint="default" w:ascii="Arial" w:hAnsi="Arial" w:eastAsia="宋体" w:cs="宋体"/>
        </w:rPr>
        <w:t xml:space="preserve">3.7.7. </w:t>
      </w:r>
      <w:r>
        <w:rPr>
          <w:lang w:val="en-US" w:eastAsia="zh-CN"/>
        </w:rPr>
        <w:t>Ferromagnetic detection system</w:t>
      </w:r>
      <w:r>
        <w:tab/>
      </w:r>
      <w:r>
        <w:fldChar w:fldCharType="begin"/>
      </w:r>
      <w:r>
        <w:instrText xml:space="preserve"> PAGEREF _Toc32676 \h </w:instrText>
      </w:r>
      <w:r>
        <w:fldChar w:fldCharType="separate"/>
      </w:r>
      <w:r>
        <w:t>150</w:t>
      </w:r>
      <w:r>
        <w:fldChar w:fldCharType="end"/>
      </w:r>
      <w:r>
        <w:fldChar w:fldCharType="end"/>
      </w:r>
    </w:p>
    <w:p w14:paraId="55E510F8">
      <w:pPr>
        <w:pStyle w:val="12"/>
        <w:tabs>
          <w:tab w:val="right" w:leader="dot" w:pos="9836"/>
        </w:tabs>
      </w:pPr>
      <w:r>
        <w:fldChar w:fldCharType="begin"/>
      </w:r>
      <w:r>
        <w:instrText xml:space="preserve"> HYPERLINK \l _Toc2463 </w:instrText>
      </w:r>
      <w:r>
        <w:fldChar w:fldCharType="separate"/>
      </w:r>
      <w:r>
        <w:rPr>
          <w:rFonts w:hint="default" w:ascii="Arial" w:hAnsi="Arial" w:eastAsia="宋体" w:cs="宋体"/>
        </w:rPr>
        <w:t xml:space="preserve">3.7.8. </w:t>
      </w:r>
      <w:r>
        <w:rPr>
          <w:lang w:val="en-US" w:eastAsia="zh-CN"/>
        </w:rPr>
        <w:t>Non-magnetic wheelchair</w:t>
      </w:r>
      <w:r>
        <w:tab/>
      </w:r>
      <w:r>
        <w:fldChar w:fldCharType="begin"/>
      </w:r>
      <w:r>
        <w:instrText xml:space="preserve"> PAGEREF _Toc2463 \h </w:instrText>
      </w:r>
      <w:r>
        <w:fldChar w:fldCharType="separate"/>
      </w:r>
      <w:r>
        <w:t>151</w:t>
      </w:r>
      <w:r>
        <w:fldChar w:fldCharType="end"/>
      </w:r>
      <w:r>
        <w:fldChar w:fldCharType="end"/>
      </w:r>
    </w:p>
    <w:p w14:paraId="10C3C20C">
      <w:pPr>
        <w:pStyle w:val="12"/>
        <w:tabs>
          <w:tab w:val="right" w:leader="dot" w:pos="9836"/>
        </w:tabs>
      </w:pPr>
      <w:r>
        <w:fldChar w:fldCharType="begin"/>
      </w:r>
      <w:r>
        <w:instrText xml:space="preserve"> HYPERLINK \l _Toc14884 </w:instrText>
      </w:r>
      <w:r>
        <w:fldChar w:fldCharType="separate"/>
      </w:r>
      <w:r>
        <w:rPr>
          <w:rFonts w:hint="default" w:ascii="Arial" w:hAnsi="Arial" w:eastAsia="宋体" w:cs="宋体"/>
        </w:rPr>
        <w:t xml:space="preserve">3.7.9. </w:t>
      </w:r>
      <w:r>
        <w:rPr>
          <w:lang w:val="en-US" w:eastAsia="zh-CN"/>
        </w:rPr>
        <w:t>Non-magnetic trolley</w:t>
      </w:r>
      <w:r>
        <w:tab/>
      </w:r>
      <w:r>
        <w:fldChar w:fldCharType="begin"/>
      </w:r>
      <w:r>
        <w:instrText xml:space="preserve"> PAGEREF _Toc14884 \h </w:instrText>
      </w:r>
      <w:r>
        <w:fldChar w:fldCharType="separate"/>
      </w:r>
      <w:r>
        <w:t>151</w:t>
      </w:r>
      <w:r>
        <w:fldChar w:fldCharType="end"/>
      </w:r>
      <w:r>
        <w:fldChar w:fldCharType="end"/>
      </w:r>
    </w:p>
    <w:p w14:paraId="5BC852E6">
      <w:pPr>
        <w:pStyle w:val="12"/>
        <w:tabs>
          <w:tab w:val="right" w:leader="dot" w:pos="9836"/>
        </w:tabs>
      </w:pPr>
      <w:r>
        <w:fldChar w:fldCharType="begin"/>
      </w:r>
      <w:r>
        <w:instrText xml:space="preserve"> HYPERLINK \l _Toc24807 </w:instrText>
      </w:r>
      <w:r>
        <w:fldChar w:fldCharType="separate"/>
      </w:r>
      <w:r>
        <w:rPr>
          <w:rFonts w:hint="default" w:ascii="Arial" w:hAnsi="Arial" w:eastAsia="宋体" w:cs="宋体"/>
        </w:rPr>
        <w:t xml:space="preserve">3.7.10. </w:t>
      </w:r>
      <w:r>
        <w:rPr>
          <w:lang w:val="en-US" w:eastAsia="zh-CN"/>
        </w:rPr>
        <w:t>Non-magnetic oxygen cylinder</w:t>
      </w:r>
      <w:r>
        <w:tab/>
      </w:r>
      <w:r>
        <w:fldChar w:fldCharType="begin"/>
      </w:r>
      <w:r>
        <w:instrText xml:space="preserve"> PAGEREF _Toc24807 \h </w:instrText>
      </w:r>
      <w:r>
        <w:fldChar w:fldCharType="separate"/>
      </w:r>
      <w:r>
        <w:t>152</w:t>
      </w:r>
      <w:r>
        <w:fldChar w:fldCharType="end"/>
      </w:r>
      <w:r>
        <w:fldChar w:fldCharType="end"/>
      </w:r>
    </w:p>
    <w:p w14:paraId="11280388">
      <w:pPr>
        <w:pStyle w:val="12"/>
        <w:tabs>
          <w:tab w:val="right" w:leader="dot" w:pos="9836"/>
        </w:tabs>
      </w:pPr>
      <w:r>
        <w:fldChar w:fldCharType="begin"/>
      </w:r>
      <w:r>
        <w:instrText xml:space="preserve"> HYPERLINK \l _Toc6300 </w:instrText>
      </w:r>
      <w:r>
        <w:fldChar w:fldCharType="separate"/>
      </w:r>
      <w:r>
        <w:rPr>
          <w:rFonts w:hint="default" w:ascii="Arial" w:hAnsi="Arial" w:eastAsia="宋体" w:cs="宋体"/>
        </w:rPr>
        <w:t xml:space="preserve">3.7.11. </w:t>
      </w:r>
      <w:r>
        <w:rPr>
          <w:lang w:val="en-US" w:eastAsia="zh-CN"/>
        </w:rPr>
        <w:t>Non-magnetic ultraviolet disinfection instrument</w:t>
      </w:r>
      <w:r>
        <w:tab/>
      </w:r>
      <w:r>
        <w:fldChar w:fldCharType="begin"/>
      </w:r>
      <w:r>
        <w:instrText xml:space="preserve"> PAGEREF _Toc6300 \h </w:instrText>
      </w:r>
      <w:r>
        <w:fldChar w:fldCharType="separate"/>
      </w:r>
      <w:r>
        <w:t>152</w:t>
      </w:r>
      <w:r>
        <w:fldChar w:fldCharType="end"/>
      </w:r>
      <w:r>
        <w:fldChar w:fldCharType="end"/>
      </w:r>
    </w:p>
    <w:p w14:paraId="55FE760A">
      <w:pPr>
        <w:pStyle w:val="12"/>
        <w:tabs>
          <w:tab w:val="right" w:leader="dot" w:pos="9836"/>
        </w:tabs>
      </w:pPr>
      <w:r>
        <w:fldChar w:fldCharType="begin"/>
      </w:r>
      <w:r>
        <w:instrText xml:space="preserve"> HYPERLINK \l _Toc11952 </w:instrText>
      </w:r>
      <w:r>
        <w:fldChar w:fldCharType="separate"/>
      </w:r>
      <w:r>
        <w:rPr>
          <w:rFonts w:hint="default" w:ascii="Arial" w:hAnsi="Arial" w:eastAsia="宋体" w:cs="宋体"/>
        </w:rPr>
        <w:t xml:space="preserve">3.7.12. </w:t>
      </w:r>
      <w:r>
        <w:rPr>
          <w:lang w:val="en-US" w:eastAsia="zh-CN"/>
        </w:rPr>
        <w:t>Non-magnetic transport bed</w:t>
      </w:r>
      <w:r>
        <w:tab/>
      </w:r>
      <w:r>
        <w:fldChar w:fldCharType="begin"/>
      </w:r>
      <w:r>
        <w:instrText xml:space="preserve"> PAGEREF _Toc11952 \h </w:instrText>
      </w:r>
      <w:r>
        <w:fldChar w:fldCharType="separate"/>
      </w:r>
      <w:r>
        <w:t>153</w:t>
      </w:r>
      <w:r>
        <w:fldChar w:fldCharType="end"/>
      </w:r>
      <w:r>
        <w:fldChar w:fldCharType="end"/>
      </w:r>
    </w:p>
    <w:p w14:paraId="68D36134">
      <w:pPr>
        <w:pStyle w:val="12"/>
        <w:tabs>
          <w:tab w:val="right" w:leader="dot" w:pos="9836"/>
        </w:tabs>
      </w:pPr>
      <w:r>
        <w:fldChar w:fldCharType="begin"/>
      </w:r>
      <w:r>
        <w:instrText xml:space="preserve"> HYPERLINK \l _Toc12617 </w:instrText>
      </w:r>
      <w:r>
        <w:fldChar w:fldCharType="separate"/>
      </w:r>
      <w:r>
        <w:rPr>
          <w:rFonts w:hint="default" w:ascii="Arial" w:hAnsi="Arial" w:eastAsia="宋体" w:cs="宋体"/>
        </w:rPr>
        <w:t xml:space="preserve">3.7.13. </w:t>
      </w:r>
      <w:r>
        <w:rPr>
          <w:lang w:val="en-US" w:eastAsia="zh-CN"/>
        </w:rPr>
        <w:t>Non-magnetic fire extinguisher</w:t>
      </w:r>
      <w:r>
        <w:tab/>
      </w:r>
      <w:r>
        <w:fldChar w:fldCharType="begin"/>
      </w:r>
      <w:r>
        <w:instrText xml:space="preserve"> PAGEREF _Toc12617 \h </w:instrText>
      </w:r>
      <w:r>
        <w:fldChar w:fldCharType="separate"/>
      </w:r>
      <w:r>
        <w:t>154</w:t>
      </w:r>
      <w:r>
        <w:fldChar w:fldCharType="end"/>
      </w:r>
      <w:r>
        <w:fldChar w:fldCharType="end"/>
      </w:r>
    </w:p>
    <w:p w14:paraId="3122D8DD">
      <w:pPr>
        <w:pStyle w:val="12"/>
        <w:tabs>
          <w:tab w:val="right" w:leader="dot" w:pos="9836"/>
        </w:tabs>
      </w:pPr>
      <w:r>
        <w:fldChar w:fldCharType="begin"/>
      </w:r>
      <w:r>
        <w:instrText xml:space="preserve"> HYPERLINK \l _Toc9653 </w:instrText>
      </w:r>
      <w:r>
        <w:fldChar w:fldCharType="separate"/>
      </w:r>
      <w:r>
        <w:rPr>
          <w:rFonts w:hint="default" w:ascii="Arial" w:hAnsi="Arial" w:eastAsia="宋体" w:cs="宋体"/>
        </w:rPr>
        <w:t xml:space="preserve">3.7.14. </w:t>
      </w:r>
      <w:r>
        <w:t>Digital Radiography (DR) [Key Equipment]</w:t>
      </w:r>
      <w:r>
        <w:tab/>
      </w:r>
      <w:r>
        <w:fldChar w:fldCharType="begin"/>
      </w:r>
      <w:r>
        <w:instrText xml:space="preserve"> PAGEREF _Toc9653 \h </w:instrText>
      </w:r>
      <w:r>
        <w:fldChar w:fldCharType="separate"/>
      </w:r>
      <w:r>
        <w:t>154</w:t>
      </w:r>
      <w:r>
        <w:fldChar w:fldCharType="end"/>
      </w:r>
      <w:r>
        <w:fldChar w:fldCharType="end"/>
      </w:r>
    </w:p>
    <w:p w14:paraId="3611420C">
      <w:pPr>
        <w:pStyle w:val="12"/>
        <w:tabs>
          <w:tab w:val="right" w:leader="dot" w:pos="9836"/>
        </w:tabs>
      </w:pPr>
      <w:r>
        <w:fldChar w:fldCharType="begin"/>
      </w:r>
      <w:r>
        <w:instrText xml:space="preserve"> HYPERLINK \l _Toc13241 </w:instrText>
      </w:r>
      <w:r>
        <w:fldChar w:fldCharType="separate"/>
      </w:r>
      <w:r>
        <w:rPr>
          <w:rFonts w:hint="default" w:ascii="Arial" w:hAnsi="Arial" w:eastAsia="宋体" w:cs="宋体"/>
        </w:rPr>
        <w:t xml:space="preserve">3.7.15. </w:t>
      </w:r>
      <w:r>
        <w:t>X-ray Computed Tomography (CT) [Key Equipment]</w:t>
      </w:r>
      <w:r>
        <w:tab/>
      </w:r>
      <w:r>
        <w:fldChar w:fldCharType="begin"/>
      </w:r>
      <w:r>
        <w:instrText xml:space="preserve"> PAGEREF _Toc13241 \h </w:instrText>
      </w:r>
      <w:r>
        <w:fldChar w:fldCharType="separate"/>
      </w:r>
      <w:r>
        <w:t>157</w:t>
      </w:r>
      <w:r>
        <w:fldChar w:fldCharType="end"/>
      </w:r>
      <w:r>
        <w:fldChar w:fldCharType="end"/>
      </w:r>
    </w:p>
    <w:p w14:paraId="2B4C86CC">
      <w:pPr>
        <w:pStyle w:val="12"/>
        <w:tabs>
          <w:tab w:val="right" w:leader="dot" w:pos="9836"/>
        </w:tabs>
      </w:pPr>
      <w:r>
        <w:fldChar w:fldCharType="begin"/>
      </w:r>
      <w:r>
        <w:instrText xml:space="preserve"> HYPERLINK \l _Toc26623 </w:instrText>
      </w:r>
      <w:r>
        <w:fldChar w:fldCharType="separate"/>
      </w:r>
      <w:r>
        <w:rPr>
          <w:rFonts w:hint="default" w:ascii="Arial" w:hAnsi="Arial" w:eastAsia="宋体" w:cs="宋体"/>
        </w:rPr>
        <w:t xml:space="preserve">3.7.16. </w:t>
      </w:r>
      <w:r>
        <w:t>3-megapixel medical display</w:t>
      </w:r>
      <w:r>
        <w:tab/>
      </w:r>
      <w:r>
        <w:fldChar w:fldCharType="begin"/>
      </w:r>
      <w:r>
        <w:instrText xml:space="preserve"> PAGEREF _Toc26623 \h </w:instrText>
      </w:r>
      <w:r>
        <w:fldChar w:fldCharType="separate"/>
      </w:r>
      <w:r>
        <w:t>166</w:t>
      </w:r>
      <w:r>
        <w:fldChar w:fldCharType="end"/>
      </w:r>
      <w:r>
        <w:fldChar w:fldCharType="end"/>
      </w:r>
    </w:p>
    <w:p w14:paraId="54BC25FD">
      <w:pPr>
        <w:pStyle w:val="12"/>
        <w:tabs>
          <w:tab w:val="right" w:leader="dot" w:pos="9836"/>
        </w:tabs>
      </w:pPr>
      <w:r>
        <w:fldChar w:fldCharType="begin"/>
      </w:r>
      <w:r>
        <w:instrText xml:space="preserve"> HYPERLINK \l _Toc4010 </w:instrText>
      </w:r>
      <w:r>
        <w:fldChar w:fldCharType="separate"/>
      </w:r>
      <w:r>
        <w:rPr>
          <w:rFonts w:hint="default" w:ascii="Arial" w:hAnsi="Arial" w:eastAsia="宋体" w:cs="宋体"/>
          <w:lang w:eastAsia="zh-CN"/>
        </w:rPr>
        <w:t xml:space="preserve">3.7.17. </w:t>
      </w:r>
      <w:r>
        <w:rPr>
          <w:lang w:val="en-US" w:eastAsia="zh-CN"/>
        </w:rPr>
        <w:t>10-megapixel medical display</w:t>
      </w:r>
      <w:r>
        <w:tab/>
      </w:r>
      <w:r>
        <w:fldChar w:fldCharType="begin"/>
      </w:r>
      <w:r>
        <w:instrText xml:space="preserve"> PAGEREF _Toc4010 \h </w:instrText>
      </w:r>
      <w:r>
        <w:fldChar w:fldCharType="separate"/>
      </w:r>
      <w:r>
        <w:t>167</w:t>
      </w:r>
      <w:r>
        <w:fldChar w:fldCharType="end"/>
      </w:r>
      <w:r>
        <w:fldChar w:fldCharType="end"/>
      </w:r>
    </w:p>
    <w:p w14:paraId="0F9917CF">
      <w:pPr>
        <w:pStyle w:val="12"/>
        <w:tabs>
          <w:tab w:val="right" w:leader="dot" w:pos="9836"/>
        </w:tabs>
      </w:pPr>
      <w:r>
        <w:fldChar w:fldCharType="begin"/>
      </w:r>
      <w:r>
        <w:instrText xml:space="preserve"> HYPERLINK \l _Toc27874 </w:instrText>
      </w:r>
      <w:r>
        <w:fldChar w:fldCharType="separate"/>
      </w:r>
      <w:r>
        <w:rPr>
          <w:rFonts w:hint="default" w:ascii="Arial" w:hAnsi="Arial" w:eastAsia="宋体" w:cs="宋体"/>
          <w:lang w:eastAsia="zh-CN"/>
        </w:rPr>
        <w:t xml:space="preserve">3.7.18. </w:t>
      </w:r>
      <w:r>
        <w:t>Dual-syringe high-pressure injector (CT)</w:t>
      </w:r>
      <w:r>
        <w:tab/>
      </w:r>
      <w:r>
        <w:fldChar w:fldCharType="begin"/>
      </w:r>
      <w:r>
        <w:instrText xml:space="preserve"> PAGEREF _Toc27874 \h </w:instrText>
      </w:r>
      <w:r>
        <w:fldChar w:fldCharType="separate"/>
      </w:r>
      <w:r>
        <w:t>167</w:t>
      </w:r>
      <w:r>
        <w:fldChar w:fldCharType="end"/>
      </w:r>
      <w:r>
        <w:fldChar w:fldCharType="end"/>
      </w:r>
    </w:p>
    <w:p w14:paraId="123FC339">
      <w:pPr>
        <w:pStyle w:val="12"/>
        <w:tabs>
          <w:tab w:val="right" w:leader="dot" w:pos="9836"/>
        </w:tabs>
      </w:pPr>
      <w:r>
        <w:fldChar w:fldCharType="begin"/>
      </w:r>
      <w:r>
        <w:instrText xml:space="preserve"> HYPERLINK \l _Toc13181 </w:instrText>
      </w:r>
      <w:r>
        <w:fldChar w:fldCharType="separate"/>
      </w:r>
      <w:r>
        <w:rPr>
          <w:rFonts w:hint="default" w:ascii="Arial" w:hAnsi="Arial" w:eastAsia="宋体" w:cs="宋体"/>
        </w:rPr>
        <w:t xml:space="preserve">3.7.19. </w:t>
      </w:r>
      <w:r>
        <w:rPr>
          <w:lang w:val="en-US" w:eastAsia="zh-CN"/>
        </w:rPr>
        <w:t>Mobile DR</w:t>
      </w:r>
      <w:r>
        <w:tab/>
      </w:r>
      <w:r>
        <w:fldChar w:fldCharType="begin"/>
      </w:r>
      <w:r>
        <w:instrText xml:space="preserve"> PAGEREF _Toc13181 \h </w:instrText>
      </w:r>
      <w:r>
        <w:fldChar w:fldCharType="separate"/>
      </w:r>
      <w:r>
        <w:t>169</w:t>
      </w:r>
      <w:r>
        <w:fldChar w:fldCharType="end"/>
      </w:r>
      <w:r>
        <w:fldChar w:fldCharType="end"/>
      </w:r>
    </w:p>
    <w:p w14:paraId="4DE716E1">
      <w:pPr>
        <w:pStyle w:val="12"/>
        <w:tabs>
          <w:tab w:val="right" w:leader="dot" w:pos="9836"/>
        </w:tabs>
      </w:pPr>
      <w:r>
        <w:fldChar w:fldCharType="begin"/>
      </w:r>
      <w:r>
        <w:instrText xml:space="preserve"> HYPERLINK \l _Toc29718 </w:instrText>
      </w:r>
      <w:r>
        <w:fldChar w:fldCharType="separate"/>
      </w:r>
      <w:r>
        <w:rPr>
          <w:rFonts w:hint="default" w:ascii="Arial" w:hAnsi="Arial" w:eastAsia="宋体" w:cs="宋体"/>
        </w:rPr>
        <w:t xml:space="preserve">3.7.20. </w:t>
      </w:r>
      <w:r>
        <w:rPr>
          <w:rFonts w:hint="eastAsia"/>
          <w:lang w:val="en-US" w:eastAsia="zh-CN"/>
        </w:rPr>
        <w:t>D</w:t>
      </w:r>
      <w:r>
        <w:t>ehumidifier</w:t>
      </w:r>
      <w:r>
        <w:tab/>
      </w:r>
      <w:r>
        <w:fldChar w:fldCharType="begin"/>
      </w:r>
      <w:r>
        <w:instrText xml:space="preserve"> PAGEREF _Toc29718 \h </w:instrText>
      </w:r>
      <w:r>
        <w:fldChar w:fldCharType="separate"/>
      </w:r>
      <w:r>
        <w:t>170</w:t>
      </w:r>
      <w:r>
        <w:fldChar w:fldCharType="end"/>
      </w:r>
      <w:r>
        <w:fldChar w:fldCharType="end"/>
      </w:r>
    </w:p>
    <w:p w14:paraId="14708C46">
      <w:pPr>
        <w:pStyle w:val="12"/>
        <w:tabs>
          <w:tab w:val="right" w:leader="dot" w:pos="9836"/>
        </w:tabs>
      </w:pPr>
      <w:r>
        <w:fldChar w:fldCharType="begin"/>
      </w:r>
      <w:r>
        <w:instrText xml:space="preserve"> HYPERLINK \l _Toc10110 </w:instrText>
      </w:r>
      <w:r>
        <w:fldChar w:fldCharType="separate"/>
      </w:r>
      <w:r>
        <w:rPr>
          <w:rFonts w:hint="default" w:ascii="Arial" w:hAnsi="Arial" w:eastAsia="宋体" w:cs="宋体"/>
        </w:rPr>
        <w:t xml:space="preserve">3.7.21. </w:t>
      </w:r>
      <w:r>
        <w:t>3P air conditioner</w:t>
      </w:r>
      <w:r>
        <w:tab/>
      </w:r>
      <w:r>
        <w:fldChar w:fldCharType="begin"/>
      </w:r>
      <w:r>
        <w:instrText xml:space="preserve"> PAGEREF _Toc10110 \h </w:instrText>
      </w:r>
      <w:r>
        <w:fldChar w:fldCharType="separate"/>
      </w:r>
      <w:r>
        <w:t>170</w:t>
      </w:r>
      <w:r>
        <w:fldChar w:fldCharType="end"/>
      </w:r>
      <w:r>
        <w:fldChar w:fldCharType="end"/>
      </w:r>
    </w:p>
    <w:p w14:paraId="606E8324">
      <w:pPr>
        <w:pStyle w:val="12"/>
        <w:tabs>
          <w:tab w:val="right" w:leader="dot" w:pos="9836"/>
        </w:tabs>
      </w:pPr>
      <w:r>
        <w:fldChar w:fldCharType="begin"/>
      </w:r>
      <w:r>
        <w:instrText xml:space="preserve"> HYPERLINK \l _Toc22112 </w:instrText>
      </w:r>
      <w:r>
        <w:fldChar w:fldCharType="separate"/>
      </w:r>
      <w:r>
        <w:rPr>
          <w:rFonts w:hint="default" w:ascii="Arial" w:hAnsi="Arial" w:eastAsia="宋体" w:cs="宋体"/>
        </w:rPr>
        <w:t xml:space="preserve">3.7.22. </w:t>
      </w:r>
      <w:r>
        <w:t>Mobile plasma air disinfection machine</w:t>
      </w:r>
      <w:r>
        <w:tab/>
      </w:r>
      <w:r>
        <w:fldChar w:fldCharType="begin"/>
      </w:r>
      <w:r>
        <w:instrText xml:space="preserve"> PAGEREF _Toc22112 \h </w:instrText>
      </w:r>
      <w:r>
        <w:fldChar w:fldCharType="separate"/>
      </w:r>
      <w:r>
        <w:t>171</w:t>
      </w:r>
      <w:r>
        <w:fldChar w:fldCharType="end"/>
      </w:r>
      <w:r>
        <w:fldChar w:fldCharType="end"/>
      </w:r>
    </w:p>
    <w:p w14:paraId="051CF8BF">
      <w:pPr>
        <w:pStyle w:val="16"/>
        <w:tabs>
          <w:tab w:val="right" w:leader="dot" w:pos="9836"/>
        </w:tabs>
      </w:pPr>
      <w:r>
        <w:fldChar w:fldCharType="begin"/>
      </w:r>
      <w:r>
        <w:instrText xml:space="preserve"> HYPERLINK \l _Toc13407 </w:instrText>
      </w:r>
      <w:r>
        <w:fldChar w:fldCharType="separate"/>
      </w:r>
      <w:r>
        <w:rPr>
          <w:rFonts w:hint="default" w:ascii="Arial" w:hAnsi="Arial" w:eastAsia="宋体" w:cs="宋体"/>
        </w:rPr>
        <w:t xml:space="preserve">3.8. </w:t>
      </w:r>
      <w:r>
        <w:rPr>
          <w:lang w:val="en-US" w:eastAsia="zh-CN"/>
        </w:rPr>
        <w:t xml:space="preserve">Equipment Technical Requirements - </w:t>
      </w:r>
      <w:r>
        <w:rPr>
          <w:rFonts w:hint="eastAsia"/>
          <w:lang w:val="en-US" w:eastAsia="zh-CN"/>
        </w:rPr>
        <w:t>Clinical laboratory</w:t>
      </w:r>
      <w:r>
        <w:rPr>
          <w:lang w:val="en-US" w:eastAsia="zh-CN"/>
        </w:rPr>
        <w:t xml:space="preserve"> - 24 Items</w:t>
      </w:r>
      <w:r>
        <w:tab/>
      </w:r>
      <w:r>
        <w:fldChar w:fldCharType="begin"/>
      </w:r>
      <w:r>
        <w:instrText xml:space="preserve"> PAGEREF _Toc13407 \h </w:instrText>
      </w:r>
      <w:r>
        <w:fldChar w:fldCharType="separate"/>
      </w:r>
      <w:r>
        <w:t>172</w:t>
      </w:r>
      <w:r>
        <w:fldChar w:fldCharType="end"/>
      </w:r>
      <w:r>
        <w:fldChar w:fldCharType="end"/>
      </w:r>
    </w:p>
    <w:p w14:paraId="10E54C87">
      <w:pPr>
        <w:pStyle w:val="12"/>
        <w:tabs>
          <w:tab w:val="right" w:leader="dot" w:pos="9836"/>
        </w:tabs>
      </w:pPr>
      <w:r>
        <w:fldChar w:fldCharType="begin"/>
      </w:r>
      <w:r>
        <w:instrText xml:space="preserve"> HYPERLINK \l _Toc18590 </w:instrText>
      </w:r>
      <w:r>
        <w:fldChar w:fldCharType="separate"/>
      </w:r>
      <w:r>
        <w:rPr>
          <w:rFonts w:hint="default" w:ascii="Arial" w:hAnsi="Arial" w:eastAsia="宋体" w:cs="宋体"/>
        </w:rPr>
        <w:t xml:space="preserve">3.8.1. </w:t>
      </w:r>
      <w:r>
        <w:t>Fully automatic five-part hematology analyzer 1</w:t>
      </w:r>
      <w:r>
        <w:tab/>
      </w:r>
      <w:r>
        <w:fldChar w:fldCharType="begin"/>
      </w:r>
      <w:r>
        <w:instrText xml:space="preserve"> PAGEREF _Toc18590 \h </w:instrText>
      </w:r>
      <w:r>
        <w:fldChar w:fldCharType="separate"/>
      </w:r>
      <w:r>
        <w:t>172</w:t>
      </w:r>
      <w:r>
        <w:fldChar w:fldCharType="end"/>
      </w:r>
      <w:r>
        <w:fldChar w:fldCharType="end"/>
      </w:r>
    </w:p>
    <w:p w14:paraId="0B1D9128">
      <w:pPr>
        <w:pStyle w:val="12"/>
        <w:tabs>
          <w:tab w:val="right" w:leader="dot" w:pos="9836"/>
        </w:tabs>
      </w:pPr>
      <w:r>
        <w:fldChar w:fldCharType="begin"/>
      </w:r>
      <w:r>
        <w:instrText xml:space="preserve"> HYPERLINK \l _Toc30358 </w:instrText>
      </w:r>
      <w:r>
        <w:fldChar w:fldCharType="separate"/>
      </w:r>
      <w:r>
        <w:rPr>
          <w:rFonts w:hint="default" w:ascii="Arial" w:hAnsi="Arial" w:eastAsia="宋体" w:cs="宋体"/>
        </w:rPr>
        <w:t xml:space="preserve">3.8.2. </w:t>
      </w:r>
      <w:r>
        <w:t>Fully automatic five-part hematology analyzer 2</w:t>
      </w:r>
      <w:r>
        <w:tab/>
      </w:r>
      <w:r>
        <w:fldChar w:fldCharType="begin"/>
      </w:r>
      <w:r>
        <w:instrText xml:space="preserve"> PAGEREF _Toc30358 \h </w:instrText>
      </w:r>
      <w:r>
        <w:fldChar w:fldCharType="separate"/>
      </w:r>
      <w:r>
        <w:t>174</w:t>
      </w:r>
      <w:r>
        <w:fldChar w:fldCharType="end"/>
      </w:r>
      <w:r>
        <w:fldChar w:fldCharType="end"/>
      </w:r>
    </w:p>
    <w:p w14:paraId="3540B95B">
      <w:pPr>
        <w:pStyle w:val="12"/>
        <w:tabs>
          <w:tab w:val="right" w:leader="dot" w:pos="9836"/>
        </w:tabs>
      </w:pPr>
      <w:r>
        <w:fldChar w:fldCharType="begin"/>
      </w:r>
      <w:r>
        <w:instrText xml:space="preserve"> HYPERLINK \l _Toc3139 </w:instrText>
      </w:r>
      <w:r>
        <w:fldChar w:fldCharType="separate"/>
      </w:r>
      <w:r>
        <w:rPr>
          <w:rFonts w:hint="default" w:ascii="Arial" w:hAnsi="Arial" w:eastAsia="宋体" w:cs="宋体"/>
        </w:rPr>
        <w:t xml:space="preserve">3.8.3. </w:t>
      </w:r>
      <w:r>
        <w:t>Fully automated immunoassay analyzer</w:t>
      </w:r>
      <w:r>
        <w:tab/>
      </w:r>
      <w:r>
        <w:fldChar w:fldCharType="begin"/>
      </w:r>
      <w:r>
        <w:instrText xml:space="preserve"> PAGEREF _Toc3139 \h </w:instrText>
      </w:r>
      <w:r>
        <w:fldChar w:fldCharType="separate"/>
      </w:r>
      <w:r>
        <w:t>176</w:t>
      </w:r>
      <w:r>
        <w:fldChar w:fldCharType="end"/>
      </w:r>
      <w:r>
        <w:fldChar w:fldCharType="end"/>
      </w:r>
    </w:p>
    <w:p w14:paraId="50718627">
      <w:pPr>
        <w:pStyle w:val="12"/>
        <w:tabs>
          <w:tab w:val="right" w:leader="dot" w:pos="9836"/>
        </w:tabs>
      </w:pPr>
      <w:r>
        <w:fldChar w:fldCharType="begin"/>
      </w:r>
      <w:r>
        <w:instrText xml:space="preserve"> HYPERLINK \l _Toc3441 </w:instrText>
      </w:r>
      <w:r>
        <w:fldChar w:fldCharType="separate"/>
      </w:r>
      <w:r>
        <w:rPr>
          <w:rFonts w:hint="default" w:ascii="Arial" w:hAnsi="Arial" w:eastAsia="宋体" w:cs="宋体"/>
        </w:rPr>
        <w:t xml:space="preserve">3.8.4. </w:t>
      </w:r>
      <w:r>
        <w:t>Fully automatic blood coagulation analyzer</w:t>
      </w:r>
      <w:r>
        <w:tab/>
      </w:r>
      <w:r>
        <w:fldChar w:fldCharType="begin"/>
      </w:r>
      <w:r>
        <w:instrText xml:space="preserve"> PAGEREF _Toc3441 \h </w:instrText>
      </w:r>
      <w:r>
        <w:fldChar w:fldCharType="separate"/>
      </w:r>
      <w:r>
        <w:t>178</w:t>
      </w:r>
      <w:r>
        <w:fldChar w:fldCharType="end"/>
      </w:r>
      <w:r>
        <w:fldChar w:fldCharType="end"/>
      </w:r>
    </w:p>
    <w:p w14:paraId="03C149C3">
      <w:pPr>
        <w:pStyle w:val="12"/>
        <w:tabs>
          <w:tab w:val="right" w:leader="dot" w:pos="9836"/>
        </w:tabs>
      </w:pPr>
      <w:r>
        <w:fldChar w:fldCharType="begin"/>
      </w:r>
      <w:r>
        <w:instrText xml:space="preserve"> HYPERLINK \l _Toc8310 </w:instrText>
      </w:r>
      <w:r>
        <w:fldChar w:fldCharType="separate"/>
      </w:r>
      <w:r>
        <w:rPr>
          <w:rFonts w:hint="default" w:ascii="Arial" w:hAnsi="Arial" w:eastAsia="宋体" w:cs="宋体"/>
        </w:rPr>
        <w:t xml:space="preserve">3.8.5. </w:t>
      </w:r>
      <w:r>
        <w:t>Fully automatic chemiluminescence immunoassay analyzer</w:t>
      </w:r>
      <w:r>
        <w:tab/>
      </w:r>
      <w:r>
        <w:fldChar w:fldCharType="begin"/>
      </w:r>
      <w:r>
        <w:instrText xml:space="preserve"> PAGEREF _Toc8310 \h </w:instrText>
      </w:r>
      <w:r>
        <w:fldChar w:fldCharType="separate"/>
      </w:r>
      <w:r>
        <w:t>179</w:t>
      </w:r>
      <w:r>
        <w:fldChar w:fldCharType="end"/>
      </w:r>
      <w:r>
        <w:fldChar w:fldCharType="end"/>
      </w:r>
    </w:p>
    <w:p w14:paraId="7249C8E1">
      <w:pPr>
        <w:pStyle w:val="12"/>
        <w:tabs>
          <w:tab w:val="right" w:leader="dot" w:pos="9836"/>
        </w:tabs>
      </w:pPr>
      <w:r>
        <w:fldChar w:fldCharType="begin"/>
      </w:r>
      <w:r>
        <w:instrText xml:space="preserve"> HYPERLINK \l _Toc19498 </w:instrText>
      </w:r>
      <w:r>
        <w:fldChar w:fldCharType="separate"/>
      </w:r>
      <w:r>
        <w:rPr>
          <w:rFonts w:hint="default" w:ascii="Arial" w:hAnsi="Arial" w:eastAsia="宋体" w:cs="宋体"/>
        </w:rPr>
        <w:t xml:space="preserve">3.8.6. </w:t>
      </w:r>
      <w:r>
        <w:t>Fully automatic biochemical analyzer (600 tests/hour)</w:t>
      </w:r>
      <w:r>
        <w:tab/>
      </w:r>
      <w:r>
        <w:fldChar w:fldCharType="begin"/>
      </w:r>
      <w:r>
        <w:instrText xml:space="preserve"> PAGEREF _Toc19498 \h </w:instrText>
      </w:r>
      <w:r>
        <w:fldChar w:fldCharType="separate"/>
      </w:r>
      <w:r>
        <w:t>181</w:t>
      </w:r>
      <w:r>
        <w:fldChar w:fldCharType="end"/>
      </w:r>
      <w:r>
        <w:fldChar w:fldCharType="end"/>
      </w:r>
    </w:p>
    <w:p w14:paraId="06C50EA3">
      <w:pPr>
        <w:pStyle w:val="12"/>
        <w:tabs>
          <w:tab w:val="right" w:leader="dot" w:pos="9836"/>
        </w:tabs>
      </w:pPr>
      <w:r>
        <w:fldChar w:fldCharType="begin"/>
      </w:r>
      <w:r>
        <w:instrText xml:space="preserve"> HYPERLINK \l _Toc24952 </w:instrText>
      </w:r>
      <w:r>
        <w:fldChar w:fldCharType="separate"/>
      </w:r>
      <w:r>
        <w:rPr>
          <w:rFonts w:hint="default" w:ascii="Arial" w:hAnsi="Arial" w:eastAsia="宋体" w:cs="宋体"/>
          <w:lang w:val="en-US" w:eastAsia="zh-CN"/>
        </w:rPr>
        <w:t xml:space="preserve">3.8.7. </w:t>
      </w:r>
      <w:r>
        <w:t>Fully automatic biochemical analyzer (300 tests/hour)</w:t>
      </w:r>
      <w:r>
        <w:tab/>
      </w:r>
      <w:r>
        <w:fldChar w:fldCharType="begin"/>
      </w:r>
      <w:r>
        <w:instrText xml:space="preserve"> PAGEREF _Toc24952 \h </w:instrText>
      </w:r>
      <w:r>
        <w:fldChar w:fldCharType="separate"/>
      </w:r>
      <w:r>
        <w:t>182</w:t>
      </w:r>
      <w:r>
        <w:fldChar w:fldCharType="end"/>
      </w:r>
      <w:r>
        <w:fldChar w:fldCharType="end"/>
      </w:r>
    </w:p>
    <w:p w14:paraId="5842EF33">
      <w:pPr>
        <w:pStyle w:val="12"/>
        <w:tabs>
          <w:tab w:val="right" w:leader="dot" w:pos="9836"/>
        </w:tabs>
      </w:pPr>
      <w:r>
        <w:fldChar w:fldCharType="begin"/>
      </w:r>
      <w:r>
        <w:instrText xml:space="preserve"> HYPERLINK \l _Toc17472 </w:instrText>
      </w:r>
      <w:r>
        <w:fldChar w:fldCharType="separate"/>
      </w:r>
      <w:r>
        <w:rPr>
          <w:rFonts w:hint="default" w:ascii="Arial" w:hAnsi="Arial" w:eastAsia="宋体" w:cs="宋体"/>
        </w:rPr>
        <w:t xml:space="preserve">3.8.8. </w:t>
      </w:r>
      <w:r>
        <w:rPr>
          <w:rFonts w:hint="eastAsia"/>
          <w:lang w:val="en-US" w:eastAsia="zh-CN"/>
        </w:rPr>
        <w:t>B</w:t>
      </w:r>
      <w:r>
        <w:rPr>
          <w:lang w:val="en-US" w:eastAsia="zh-CN"/>
        </w:rPr>
        <w:t>lood gas analyzer</w:t>
      </w:r>
      <w:r>
        <w:tab/>
      </w:r>
      <w:r>
        <w:fldChar w:fldCharType="begin"/>
      </w:r>
      <w:r>
        <w:instrText xml:space="preserve"> PAGEREF _Toc17472 \h </w:instrText>
      </w:r>
      <w:r>
        <w:fldChar w:fldCharType="separate"/>
      </w:r>
      <w:r>
        <w:t>183</w:t>
      </w:r>
      <w:r>
        <w:fldChar w:fldCharType="end"/>
      </w:r>
      <w:r>
        <w:fldChar w:fldCharType="end"/>
      </w:r>
    </w:p>
    <w:p w14:paraId="58768B1B">
      <w:pPr>
        <w:pStyle w:val="12"/>
        <w:tabs>
          <w:tab w:val="right" w:leader="dot" w:pos="9836"/>
        </w:tabs>
      </w:pPr>
      <w:r>
        <w:fldChar w:fldCharType="begin"/>
      </w:r>
      <w:r>
        <w:instrText xml:space="preserve"> HYPERLINK \l _Toc12290 </w:instrText>
      </w:r>
      <w:r>
        <w:fldChar w:fldCharType="separate"/>
      </w:r>
      <w:r>
        <w:rPr>
          <w:rFonts w:hint="default" w:ascii="Arial" w:hAnsi="Arial" w:eastAsia="宋体" w:cs="宋体"/>
        </w:rPr>
        <w:t xml:space="preserve">3.8.9. </w:t>
      </w:r>
      <w:r>
        <w:t xml:space="preserve">Microplate </w:t>
      </w:r>
      <w:r>
        <w:rPr>
          <w:rFonts w:hint="eastAsia"/>
          <w:lang w:val="en-US" w:eastAsia="zh-CN"/>
        </w:rPr>
        <w:t>r</w:t>
      </w:r>
      <w:r>
        <w:t>eader</w:t>
      </w:r>
      <w:r>
        <w:tab/>
      </w:r>
      <w:r>
        <w:fldChar w:fldCharType="begin"/>
      </w:r>
      <w:r>
        <w:instrText xml:space="preserve"> PAGEREF _Toc12290 \h </w:instrText>
      </w:r>
      <w:r>
        <w:fldChar w:fldCharType="separate"/>
      </w:r>
      <w:r>
        <w:t>185</w:t>
      </w:r>
      <w:r>
        <w:fldChar w:fldCharType="end"/>
      </w:r>
      <w:r>
        <w:fldChar w:fldCharType="end"/>
      </w:r>
    </w:p>
    <w:p w14:paraId="7FD77FCD">
      <w:pPr>
        <w:pStyle w:val="12"/>
        <w:tabs>
          <w:tab w:val="right" w:leader="dot" w:pos="9836"/>
        </w:tabs>
      </w:pPr>
      <w:r>
        <w:fldChar w:fldCharType="begin"/>
      </w:r>
      <w:r>
        <w:instrText xml:space="preserve"> HYPERLINK \l _Toc31704 </w:instrText>
      </w:r>
      <w:r>
        <w:fldChar w:fldCharType="separate"/>
      </w:r>
      <w:r>
        <w:rPr>
          <w:rFonts w:hint="default" w:ascii="Arial" w:hAnsi="Arial" w:eastAsia="宋体" w:cs="宋体"/>
        </w:rPr>
        <w:t xml:space="preserve">3.8.10. </w:t>
      </w:r>
      <w:r>
        <w:t>Washing machine</w:t>
      </w:r>
      <w:r>
        <w:tab/>
      </w:r>
      <w:r>
        <w:fldChar w:fldCharType="begin"/>
      </w:r>
      <w:r>
        <w:instrText xml:space="preserve"> PAGEREF _Toc31704 \h </w:instrText>
      </w:r>
      <w:r>
        <w:fldChar w:fldCharType="separate"/>
      </w:r>
      <w:r>
        <w:t>186</w:t>
      </w:r>
      <w:r>
        <w:fldChar w:fldCharType="end"/>
      </w:r>
      <w:r>
        <w:fldChar w:fldCharType="end"/>
      </w:r>
    </w:p>
    <w:p w14:paraId="60B9E111">
      <w:pPr>
        <w:pStyle w:val="12"/>
        <w:tabs>
          <w:tab w:val="right" w:leader="dot" w:pos="9836"/>
        </w:tabs>
      </w:pPr>
      <w:r>
        <w:fldChar w:fldCharType="begin"/>
      </w:r>
      <w:r>
        <w:instrText xml:space="preserve"> HYPERLINK \l _Toc18611 </w:instrText>
      </w:r>
      <w:r>
        <w:fldChar w:fldCharType="separate"/>
      </w:r>
      <w:r>
        <w:rPr>
          <w:rFonts w:hint="default" w:ascii="Arial" w:hAnsi="Arial" w:eastAsia="宋体" w:cs="宋体"/>
        </w:rPr>
        <w:t xml:space="preserve">3.8.11. </w:t>
      </w:r>
      <w:r>
        <w:rPr>
          <w:rFonts w:hint="eastAsia"/>
          <w:lang w:val="en-US" w:eastAsia="zh-CN"/>
        </w:rPr>
        <w:t>B</w:t>
      </w:r>
      <w:r>
        <w:t>iosafety cabinet</w:t>
      </w:r>
      <w:r>
        <w:tab/>
      </w:r>
      <w:r>
        <w:fldChar w:fldCharType="begin"/>
      </w:r>
      <w:r>
        <w:instrText xml:space="preserve"> PAGEREF _Toc18611 \h </w:instrText>
      </w:r>
      <w:r>
        <w:fldChar w:fldCharType="separate"/>
      </w:r>
      <w:r>
        <w:t>187</w:t>
      </w:r>
      <w:r>
        <w:fldChar w:fldCharType="end"/>
      </w:r>
      <w:r>
        <w:fldChar w:fldCharType="end"/>
      </w:r>
    </w:p>
    <w:p w14:paraId="6A26C491">
      <w:pPr>
        <w:pStyle w:val="12"/>
        <w:tabs>
          <w:tab w:val="right" w:leader="dot" w:pos="9836"/>
        </w:tabs>
      </w:pPr>
      <w:r>
        <w:fldChar w:fldCharType="begin"/>
      </w:r>
      <w:r>
        <w:instrText xml:space="preserve"> HYPERLINK \l _Toc30716 </w:instrText>
      </w:r>
      <w:r>
        <w:fldChar w:fldCharType="separate"/>
      </w:r>
      <w:r>
        <w:rPr>
          <w:rFonts w:hint="default" w:ascii="Arial" w:hAnsi="Arial" w:eastAsia="宋体" w:cs="宋体"/>
        </w:rPr>
        <w:t xml:space="preserve">3.8.12. </w:t>
      </w:r>
      <w:r>
        <w:t>Medical refrigerator</w:t>
      </w:r>
      <w:r>
        <w:tab/>
      </w:r>
      <w:r>
        <w:fldChar w:fldCharType="begin"/>
      </w:r>
      <w:r>
        <w:instrText xml:space="preserve"> PAGEREF _Toc30716 \h </w:instrText>
      </w:r>
      <w:r>
        <w:fldChar w:fldCharType="separate"/>
      </w:r>
      <w:r>
        <w:t>189</w:t>
      </w:r>
      <w:r>
        <w:fldChar w:fldCharType="end"/>
      </w:r>
      <w:r>
        <w:fldChar w:fldCharType="end"/>
      </w:r>
    </w:p>
    <w:p w14:paraId="4DBC07E0">
      <w:pPr>
        <w:pStyle w:val="12"/>
        <w:tabs>
          <w:tab w:val="right" w:leader="dot" w:pos="9836"/>
        </w:tabs>
      </w:pPr>
      <w:r>
        <w:fldChar w:fldCharType="begin"/>
      </w:r>
      <w:r>
        <w:instrText xml:space="preserve"> HYPERLINK \l _Toc29638 </w:instrText>
      </w:r>
      <w:r>
        <w:fldChar w:fldCharType="separate"/>
      </w:r>
      <w:r>
        <w:rPr>
          <w:rFonts w:hint="default" w:ascii="Arial" w:hAnsi="Arial" w:eastAsia="宋体" w:cs="宋体"/>
        </w:rPr>
        <w:t xml:space="preserve">3.8.13. </w:t>
      </w:r>
      <w:r>
        <w:rPr>
          <w:rFonts w:hint="eastAsia"/>
          <w:lang w:val="en-US" w:eastAsia="zh-CN"/>
        </w:rPr>
        <w:t>L</w:t>
      </w:r>
      <w:r>
        <w:t>ow-speed centrifuge</w:t>
      </w:r>
      <w:r>
        <w:tab/>
      </w:r>
      <w:r>
        <w:fldChar w:fldCharType="begin"/>
      </w:r>
      <w:r>
        <w:instrText xml:space="preserve"> PAGEREF _Toc29638 \h </w:instrText>
      </w:r>
      <w:r>
        <w:fldChar w:fldCharType="separate"/>
      </w:r>
      <w:r>
        <w:t>191</w:t>
      </w:r>
      <w:r>
        <w:fldChar w:fldCharType="end"/>
      </w:r>
      <w:r>
        <w:fldChar w:fldCharType="end"/>
      </w:r>
    </w:p>
    <w:p w14:paraId="096C55A7">
      <w:pPr>
        <w:pStyle w:val="12"/>
        <w:tabs>
          <w:tab w:val="right" w:leader="dot" w:pos="9836"/>
        </w:tabs>
      </w:pPr>
      <w:r>
        <w:fldChar w:fldCharType="begin"/>
      </w:r>
      <w:r>
        <w:instrText xml:space="preserve"> HYPERLINK \l _Toc16874 </w:instrText>
      </w:r>
      <w:r>
        <w:fldChar w:fldCharType="separate"/>
      </w:r>
      <w:r>
        <w:rPr>
          <w:rFonts w:hint="default" w:ascii="Arial" w:hAnsi="Arial" w:eastAsia="宋体" w:cs="宋体"/>
        </w:rPr>
        <w:t xml:space="preserve">3.8.14. </w:t>
      </w:r>
      <w:r>
        <w:rPr>
          <w:rFonts w:hint="eastAsia"/>
          <w:lang w:val="en-US" w:eastAsia="zh-CN"/>
        </w:rPr>
        <w:t>B</w:t>
      </w:r>
      <w:r>
        <w:t>iological microscope</w:t>
      </w:r>
      <w:r>
        <w:tab/>
      </w:r>
      <w:r>
        <w:fldChar w:fldCharType="begin"/>
      </w:r>
      <w:r>
        <w:instrText xml:space="preserve"> PAGEREF _Toc16874 \h </w:instrText>
      </w:r>
      <w:r>
        <w:fldChar w:fldCharType="separate"/>
      </w:r>
      <w:r>
        <w:t>192</w:t>
      </w:r>
      <w:r>
        <w:fldChar w:fldCharType="end"/>
      </w:r>
      <w:r>
        <w:fldChar w:fldCharType="end"/>
      </w:r>
    </w:p>
    <w:p w14:paraId="4A26356C">
      <w:pPr>
        <w:pStyle w:val="12"/>
        <w:tabs>
          <w:tab w:val="right" w:leader="dot" w:pos="9836"/>
        </w:tabs>
      </w:pPr>
      <w:r>
        <w:fldChar w:fldCharType="begin"/>
      </w:r>
      <w:r>
        <w:instrText xml:space="preserve"> HYPERLINK \l _Toc14249 </w:instrText>
      </w:r>
      <w:r>
        <w:fldChar w:fldCharType="separate"/>
      </w:r>
      <w:r>
        <w:rPr>
          <w:rFonts w:hint="default" w:ascii="Arial" w:hAnsi="Arial" w:eastAsia="宋体" w:cs="宋体"/>
        </w:rPr>
        <w:t xml:space="preserve">3.8.15. </w:t>
      </w:r>
      <w:r>
        <w:t>Ultrapure water system</w:t>
      </w:r>
      <w:r>
        <w:tab/>
      </w:r>
      <w:r>
        <w:fldChar w:fldCharType="begin"/>
      </w:r>
      <w:r>
        <w:instrText xml:space="preserve"> PAGEREF _Toc14249 \h </w:instrText>
      </w:r>
      <w:r>
        <w:fldChar w:fldCharType="separate"/>
      </w:r>
      <w:r>
        <w:t>192</w:t>
      </w:r>
      <w:r>
        <w:fldChar w:fldCharType="end"/>
      </w:r>
      <w:r>
        <w:fldChar w:fldCharType="end"/>
      </w:r>
    </w:p>
    <w:p w14:paraId="661800C9">
      <w:pPr>
        <w:pStyle w:val="12"/>
        <w:tabs>
          <w:tab w:val="right" w:leader="dot" w:pos="9836"/>
        </w:tabs>
      </w:pPr>
      <w:r>
        <w:fldChar w:fldCharType="begin"/>
      </w:r>
      <w:r>
        <w:instrText xml:space="preserve"> HYPERLINK \l _Toc2009 </w:instrText>
      </w:r>
      <w:r>
        <w:fldChar w:fldCharType="separate"/>
      </w:r>
      <w:r>
        <w:rPr>
          <w:rFonts w:hint="default" w:ascii="Arial" w:hAnsi="Arial" w:eastAsia="宋体" w:cs="宋体"/>
        </w:rPr>
        <w:t xml:space="preserve">3.8.16. </w:t>
      </w:r>
      <w:r>
        <w:t>Fully automated urine analysis system</w:t>
      </w:r>
      <w:r>
        <w:tab/>
      </w:r>
      <w:r>
        <w:fldChar w:fldCharType="begin"/>
      </w:r>
      <w:r>
        <w:instrText xml:space="preserve"> PAGEREF _Toc2009 \h </w:instrText>
      </w:r>
      <w:r>
        <w:fldChar w:fldCharType="separate"/>
      </w:r>
      <w:r>
        <w:t>196</w:t>
      </w:r>
      <w:r>
        <w:fldChar w:fldCharType="end"/>
      </w:r>
      <w:r>
        <w:fldChar w:fldCharType="end"/>
      </w:r>
    </w:p>
    <w:p w14:paraId="0D21FE11">
      <w:pPr>
        <w:pStyle w:val="12"/>
        <w:tabs>
          <w:tab w:val="right" w:leader="dot" w:pos="9836"/>
        </w:tabs>
      </w:pPr>
      <w:r>
        <w:fldChar w:fldCharType="begin"/>
      </w:r>
      <w:r>
        <w:instrText xml:space="preserve"> HYPERLINK \l _Toc19763 </w:instrText>
      </w:r>
      <w:r>
        <w:fldChar w:fldCharType="separate"/>
      </w:r>
      <w:r>
        <w:rPr>
          <w:rFonts w:hint="default" w:ascii="Arial" w:hAnsi="Arial" w:eastAsia="宋体" w:cs="宋体"/>
        </w:rPr>
        <w:t xml:space="preserve">3.8.17. </w:t>
      </w:r>
      <w:r>
        <w:t>Carbon dioxide incubator</w:t>
      </w:r>
      <w:r>
        <w:tab/>
      </w:r>
      <w:r>
        <w:fldChar w:fldCharType="begin"/>
      </w:r>
      <w:r>
        <w:instrText xml:space="preserve"> PAGEREF _Toc19763 \h </w:instrText>
      </w:r>
      <w:r>
        <w:fldChar w:fldCharType="separate"/>
      </w:r>
      <w:r>
        <w:t>197</w:t>
      </w:r>
      <w:r>
        <w:fldChar w:fldCharType="end"/>
      </w:r>
      <w:r>
        <w:fldChar w:fldCharType="end"/>
      </w:r>
    </w:p>
    <w:p w14:paraId="5A85268F">
      <w:pPr>
        <w:pStyle w:val="12"/>
        <w:tabs>
          <w:tab w:val="right" w:leader="dot" w:pos="9836"/>
        </w:tabs>
      </w:pPr>
      <w:r>
        <w:fldChar w:fldCharType="begin"/>
      </w:r>
      <w:r>
        <w:instrText xml:space="preserve"> HYPERLINK \l _Toc15576 </w:instrText>
      </w:r>
      <w:r>
        <w:fldChar w:fldCharType="separate"/>
      </w:r>
      <w:r>
        <w:rPr>
          <w:rFonts w:hint="default" w:ascii="Arial" w:hAnsi="Arial" w:eastAsia="宋体" w:cs="宋体"/>
        </w:rPr>
        <w:t xml:space="preserve">3.8.18. </w:t>
      </w:r>
      <w:r>
        <w:t>Electrically heated constant temperature incubator</w:t>
      </w:r>
      <w:r>
        <w:tab/>
      </w:r>
      <w:r>
        <w:fldChar w:fldCharType="begin"/>
      </w:r>
      <w:r>
        <w:instrText xml:space="preserve"> PAGEREF _Toc15576 \h </w:instrText>
      </w:r>
      <w:r>
        <w:fldChar w:fldCharType="separate"/>
      </w:r>
      <w:r>
        <w:t>198</w:t>
      </w:r>
      <w:r>
        <w:fldChar w:fldCharType="end"/>
      </w:r>
      <w:r>
        <w:fldChar w:fldCharType="end"/>
      </w:r>
    </w:p>
    <w:p w14:paraId="6BBC5B56">
      <w:pPr>
        <w:pStyle w:val="12"/>
        <w:tabs>
          <w:tab w:val="right" w:leader="dot" w:pos="9836"/>
        </w:tabs>
      </w:pPr>
      <w:r>
        <w:fldChar w:fldCharType="begin"/>
      </w:r>
      <w:r>
        <w:instrText xml:space="preserve"> HYPERLINK \l _Toc19072 </w:instrText>
      </w:r>
      <w:r>
        <w:fldChar w:fldCharType="separate"/>
      </w:r>
      <w:r>
        <w:rPr>
          <w:rFonts w:hint="default" w:ascii="Arial" w:hAnsi="Arial" w:eastAsia="宋体" w:cs="宋体"/>
        </w:rPr>
        <w:t xml:space="preserve">3.8.19. </w:t>
      </w:r>
      <w:r>
        <w:t>Vertical autoclave</w:t>
      </w:r>
      <w:r>
        <w:tab/>
      </w:r>
      <w:r>
        <w:fldChar w:fldCharType="begin"/>
      </w:r>
      <w:r>
        <w:instrText xml:space="preserve"> PAGEREF _Toc19072 \h </w:instrText>
      </w:r>
      <w:r>
        <w:fldChar w:fldCharType="separate"/>
      </w:r>
      <w:r>
        <w:t>199</w:t>
      </w:r>
      <w:r>
        <w:fldChar w:fldCharType="end"/>
      </w:r>
      <w:r>
        <w:fldChar w:fldCharType="end"/>
      </w:r>
    </w:p>
    <w:p w14:paraId="3D8358D9">
      <w:pPr>
        <w:pStyle w:val="12"/>
        <w:tabs>
          <w:tab w:val="right" w:leader="dot" w:pos="9836"/>
        </w:tabs>
      </w:pPr>
      <w:r>
        <w:fldChar w:fldCharType="begin"/>
      </w:r>
      <w:r>
        <w:instrText xml:space="preserve"> HYPERLINK \l _Toc30900 </w:instrText>
      </w:r>
      <w:r>
        <w:fldChar w:fldCharType="separate"/>
      </w:r>
      <w:r>
        <w:rPr>
          <w:rFonts w:hint="default" w:ascii="Arial" w:hAnsi="Arial" w:eastAsia="宋体" w:cs="宋体"/>
        </w:rPr>
        <w:t xml:space="preserve">3.8.20. </w:t>
      </w:r>
      <w:r>
        <w:rPr>
          <w:rFonts w:hint="eastAsia"/>
          <w:lang w:val="en-US" w:eastAsia="zh-CN"/>
        </w:rPr>
        <w:t>U</w:t>
      </w:r>
      <w:r>
        <w:t>ltra-low temperature freezer</w:t>
      </w:r>
      <w:r>
        <w:tab/>
      </w:r>
      <w:r>
        <w:fldChar w:fldCharType="begin"/>
      </w:r>
      <w:r>
        <w:instrText xml:space="preserve"> PAGEREF _Toc30900 \h </w:instrText>
      </w:r>
      <w:r>
        <w:fldChar w:fldCharType="separate"/>
      </w:r>
      <w:r>
        <w:t>201</w:t>
      </w:r>
      <w:r>
        <w:fldChar w:fldCharType="end"/>
      </w:r>
      <w:r>
        <w:fldChar w:fldCharType="end"/>
      </w:r>
    </w:p>
    <w:p w14:paraId="637A9F58">
      <w:pPr>
        <w:pStyle w:val="12"/>
        <w:tabs>
          <w:tab w:val="right" w:leader="dot" w:pos="9836"/>
        </w:tabs>
      </w:pPr>
      <w:r>
        <w:fldChar w:fldCharType="begin"/>
      </w:r>
      <w:r>
        <w:instrText xml:space="preserve"> HYPERLINK \l _Toc25024 </w:instrText>
      </w:r>
      <w:r>
        <w:fldChar w:fldCharType="separate"/>
      </w:r>
      <w:r>
        <w:rPr>
          <w:rFonts w:hint="default" w:ascii="Arial" w:hAnsi="Arial" w:eastAsia="宋体" w:cs="宋体"/>
        </w:rPr>
        <w:t xml:space="preserve">3.8.21. </w:t>
      </w:r>
      <w:r>
        <w:rPr>
          <w:rFonts w:hint="eastAsia"/>
        </w:rPr>
        <w:t>Five-in-one vaginal discharge analyzer</w:t>
      </w:r>
      <w:r>
        <w:tab/>
      </w:r>
      <w:r>
        <w:fldChar w:fldCharType="begin"/>
      </w:r>
      <w:r>
        <w:instrText xml:space="preserve"> PAGEREF _Toc25024 \h </w:instrText>
      </w:r>
      <w:r>
        <w:fldChar w:fldCharType="separate"/>
      </w:r>
      <w:r>
        <w:t>202</w:t>
      </w:r>
      <w:r>
        <w:fldChar w:fldCharType="end"/>
      </w:r>
      <w:r>
        <w:fldChar w:fldCharType="end"/>
      </w:r>
    </w:p>
    <w:p w14:paraId="68F6DC66">
      <w:pPr>
        <w:pStyle w:val="12"/>
        <w:tabs>
          <w:tab w:val="right" w:leader="dot" w:pos="9836"/>
        </w:tabs>
      </w:pPr>
      <w:r>
        <w:fldChar w:fldCharType="begin"/>
      </w:r>
      <w:r>
        <w:instrText xml:space="preserve"> HYPERLINK \l _Toc8205 </w:instrText>
      </w:r>
      <w:r>
        <w:fldChar w:fldCharType="separate"/>
      </w:r>
      <w:r>
        <w:rPr>
          <w:rFonts w:hint="default" w:ascii="Arial" w:hAnsi="Arial" w:eastAsia="宋体" w:cs="宋体"/>
        </w:rPr>
        <w:t xml:space="preserve">3.8.22. </w:t>
      </w:r>
      <w:r>
        <w:rPr>
          <w:rFonts w:hint="eastAsia"/>
          <w:lang w:val="en-US" w:eastAsia="zh-CN"/>
        </w:rPr>
        <w:t>O</w:t>
      </w:r>
      <w:r>
        <w:t>scillator</w:t>
      </w:r>
      <w:r>
        <w:tab/>
      </w:r>
      <w:r>
        <w:fldChar w:fldCharType="begin"/>
      </w:r>
      <w:r>
        <w:instrText xml:space="preserve"> PAGEREF _Toc8205 \h </w:instrText>
      </w:r>
      <w:r>
        <w:fldChar w:fldCharType="separate"/>
      </w:r>
      <w:r>
        <w:t>204</w:t>
      </w:r>
      <w:r>
        <w:fldChar w:fldCharType="end"/>
      </w:r>
      <w:r>
        <w:fldChar w:fldCharType="end"/>
      </w:r>
    </w:p>
    <w:p w14:paraId="605CF541">
      <w:pPr>
        <w:pStyle w:val="12"/>
        <w:tabs>
          <w:tab w:val="right" w:leader="dot" w:pos="9836"/>
        </w:tabs>
      </w:pPr>
      <w:r>
        <w:fldChar w:fldCharType="begin"/>
      </w:r>
      <w:r>
        <w:instrText xml:space="preserve"> HYPERLINK \l _Toc15235 </w:instrText>
      </w:r>
      <w:r>
        <w:fldChar w:fldCharType="separate"/>
      </w:r>
      <w:r>
        <w:rPr>
          <w:rFonts w:hint="default" w:ascii="Arial" w:hAnsi="Arial" w:eastAsia="宋体" w:cs="宋体"/>
        </w:rPr>
        <w:t xml:space="preserve">3.8.23. </w:t>
      </w:r>
      <w:r>
        <w:t>Fluorescence Immunoassay Quantitative Analyzer</w:t>
      </w:r>
      <w:r>
        <w:tab/>
      </w:r>
      <w:r>
        <w:fldChar w:fldCharType="begin"/>
      </w:r>
      <w:r>
        <w:instrText xml:space="preserve"> PAGEREF _Toc15235 \h </w:instrText>
      </w:r>
      <w:r>
        <w:fldChar w:fldCharType="separate"/>
      </w:r>
      <w:r>
        <w:t>205</w:t>
      </w:r>
      <w:r>
        <w:fldChar w:fldCharType="end"/>
      </w:r>
      <w:r>
        <w:fldChar w:fldCharType="end"/>
      </w:r>
    </w:p>
    <w:p w14:paraId="46CD1D23">
      <w:pPr>
        <w:pStyle w:val="12"/>
        <w:tabs>
          <w:tab w:val="right" w:leader="dot" w:pos="9836"/>
        </w:tabs>
      </w:pPr>
      <w:r>
        <w:fldChar w:fldCharType="begin"/>
      </w:r>
      <w:r>
        <w:instrText xml:space="preserve"> HYPERLINK \l _Toc24058 </w:instrText>
      </w:r>
      <w:r>
        <w:fldChar w:fldCharType="separate"/>
      </w:r>
      <w:r>
        <w:rPr>
          <w:rFonts w:hint="default" w:ascii="Arial" w:hAnsi="Arial" w:eastAsia="宋体" w:cs="宋体"/>
        </w:rPr>
        <w:t xml:space="preserve">3.8.24. </w:t>
      </w:r>
      <w:r>
        <w:rPr>
          <w:rFonts w:hint="eastAsia"/>
          <w:lang w:val="en-US" w:eastAsia="zh-CN"/>
        </w:rPr>
        <w:t>P</w:t>
      </w:r>
      <w:r>
        <w:t>ipette gun</w:t>
      </w:r>
      <w:r>
        <w:tab/>
      </w:r>
      <w:r>
        <w:fldChar w:fldCharType="begin"/>
      </w:r>
      <w:r>
        <w:instrText xml:space="preserve"> PAGEREF _Toc24058 \h </w:instrText>
      </w:r>
      <w:r>
        <w:fldChar w:fldCharType="separate"/>
      </w:r>
      <w:r>
        <w:t>205</w:t>
      </w:r>
      <w:r>
        <w:fldChar w:fldCharType="end"/>
      </w:r>
      <w:r>
        <w:fldChar w:fldCharType="end"/>
      </w:r>
    </w:p>
    <w:p w14:paraId="46AF6129">
      <w:pPr>
        <w:pStyle w:val="16"/>
        <w:tabs>
          <w:tab w:val="right" w:leader="dot" w:pos="9836"/>
        </w:tabs>
      </w:pPr>
      <w:r>
        <w:fldChar w:fldCharType="begin"/>
      </w:r>
      <w:r>
        <w:instrText xml:space="preserve"> HYPERLINK \l _Toc28733 </w:instrText>
      </w:r>
      <w:r>
        <w:fldChar w:fldCharType="separate"/>
      </w:r>
      <w:r>
        <w:rPr>
          <w:rFonts w:hint="default" w:ascii="Arial" w:hAnsi="Arial" w:eastAsia="宋体" w:cs="宋体"/>
        </w:rPr>
        <w:t xml:space="preserve">3.9. </w:t>
      </w:r>
      <w:r>
        <w:rPr>
          <w:lang w:val="en-US" w:eastAsia="zh-CN"/>
        </w:rPr>
        <w:t>Equipment Technical Requirements - Anesthesiology Department - 8 Items</w:t>
      </w:r>
      <w:r>
        <w:tab/>
      </w:r>
      <w:r>
        <w:fldChar w:fldCharType="begin"/>
      </w:r>
      <w:r>
        <w:instrText xml:space="preserve"> PAGEREF _Toc28733 \h </w:instrText>
      </w:r>
      <w:r>
        <w:fldChar w:fldCharType="separate"/>
      </w:r>
      <w:r>
        <w:t>206</w:t>
      </w:r>
      <w:r>
        <w:fldChar w:fldCharType="end"/>
      </w:r>
      <w:r>
        <w:fldChar w:fldCharType="end"/>
      </w:r>
    </w:p>
    <w:p w14:paraId="3C55FB29">
      <w:pPr>
        <w:pStyle w:val="12"/>
        <w:tabs>
          <w:tab w:val="right" w:leader="dot" w:pos="9836"/>
        </w:tabs>
      </w:pPr>
      <w:r>
        <w:fldChar w:fldCharType="begin"/>
      </w:r>
      <w:r>
        <w:instrText xml:space="preserve"> HYPERLINK \l _Toc1006 </w:instrText>
      </w:r>
      <w:r>
        <w:fldChar w:fldCharType="separate"/>
      </w:r>
      <w:r>
        <w:rPr>
          <w:rFonts w:hint="default" w:ascii="Arial" w:hAnsi="Arial" w:eastAsia="宋体" w:cs="宋体"/>
        </w:rPr>
        <w:t xml:space="preserve">3.9.1. </w:t>
      </w:r>
      <w:r>
        <w:rPr>
          <w:rFonts w:hint="eastAsia"/>
        </w:rPr>
        <w:t>Mechanical anesthesia Pendant</w:t>
      </w:r>
      <w:r>
        <w:tab/>
      </w:r>
      <w:r>
        <w:fldChar w:fldCharType="begin"/>
      </w:r>
      <w:r>
        <w:instrText xml:space="preserve"> PAGEREF _Toc1006 \h </w:instrText>
      </w:r>
      <w:r>
        <w:fldChar w:fldCharType="separate"/>
      </w:r>
      <w:r>
        <w:t>206</w:t>
      </w:r>
      <w:r>
        <w:fldChar w:fldCharType="end"/>
      </w:r>
      <w:r>
        <w:fldChar w:fldCharType="end"/>
      </w:r>
    </w:p>
    <w:p w14:paraId="075F6B9F">
      <w:pPr>
        <w:pStyle w:val="12"/>
        <w:tabs>
          <w:tab w:val="right" w:leader="dot" w:pos="9836"/>
        </w:tabs>
      </w:pPr>
      <w:r>
        <w:fldChar w:fldCharType="begin"/>
      </w:r>
      <w:r>
        <w:instrText xml:space="preserve"> HYPERLINK \l _Toc795 </w:instrText>
      </w:r>
      <w:r>
        <w:fldChar w:fldCharType="separate"/>
      </w:r>
      <w:r>
        <w:rPr>
          <w:rFonts w:hint="default" w:ascii="Arial" w:hAnsi="Arial" w:eastAsia="宋体" w:cs="宋体"/>
        </w:rPr>
        <w:t xml:space="preserve">3.9.2. </w:t>
      </w:r>
      <w:r>
        <w:rPr>
          <w:rFonts w:hint="eastAsia"/>
        </w:rPr>
        <w:t>Mechanical surgical pendant</w:t>
      </w:r>
      <w:r>
        <w:tab/>
      </w:r>
      <w:r>
        <w:fldChar w:fldCharType="begin"/>
      </w:r>
      <w:r>
        <w:instrText xml:space="preserve"> PAGEREF _Toc795 \h </w:instrText>
      </w:r>
      <w:r>
        <w:fldChar w:fldCharType="separate"/>
      </w:r>
      <w:r>
        <w:t>208</w:t>
      </w:r>
      <w:r>
        <w:fldChar w:fldCharType="end"/>
      </w:r>
      <w:r>
        <w:fldChar w:fldCharType="end"/>
      </w:r>
    </w:p>
    <w:p w14:paraId="5DEC316E">
      <w:pPr>
        <w:pStyle w:val="12"/>
        <w:tabs>
          <w:tab w:val="right" w:leader="dot" w:pos="9836"/>
        </w:tabs>
      </w:pPr>
      <w:r>
        <w:fldChar w:fldCharType="begin"/>
      </w:r>
      <w:r>
        <w:instrText xml:space="preserve"> HYPERLINK \l _Toc18886 </w:instrText>
      </w:r>
      <w:r>
        <w:fldChar w:fldCharType="separate"/>
      </w:r>
      <w:r>
        <w:rPr>
          <w:rFonts w:hint="default" w:ascii="Arial" w:hAnsi="Arial" w:eastAsia="宋体" w:cs="宋体"/>
        </w:rPr>
        <w:t xml:space="preserve">3.9.3. </w:t>
      </w:r>
      <w:r>
        <w:rPr>
          <w:rFonts w:hint="eastAsia"/>
          <w:lang w:val="en-US" w:eastAsia="zh-CN"/>
        </w:rPr>
        <w:t>S</w:t>
      </w:r>
      <w:r>
        <w:t>hadowless lamp</w:t>
      </w:r>
      <w:r>
        <w:tab/>
      </w:r>
      <w:r>
        <w:fldChar w:fldCharType="begin"/>
      </w:r>
      <w:r>
        <w:instrText xml:space="preserve"> PAGEREF _Toc18886 \h </w:instrText>
      </w:r>
      <w:r>
        <w:fldChar w:fldCharType="separate"/>
      </w:r>
      <w:r>
        <w:t>209</w:t>
      </w:r>
      <w:r>
        <w:fldChar w:fldCharType="end"/>
      </w:r>
      <w:r>
        <w:fldChar w:fldCharType="end"/>
      </w:r>
    </w:p>
    <w:p w14:paraId="60F7628B">
      <w:pPr>
        <w:pStyle w:val="12"/>
        <w:tabs>
          <w:tab w:val="right" w:leader="dot" w:pos="9836"/>
        </w:tabs>
      </w:pPr>
      <w:r>
        <w:fldChar w:fldCharType="begin"/>
      </w:r>
      <w:r>
        <w:instrText xml:space="preserve"> HYPERLINK \l _Toc4196 </w:instrText>
      </w:r>
      <w:r>
        <w:fldChar w:fldCharType="separate"/>
      </w:r>
      <w:r>
        <w:rPr>
          <w:rFonts w:hint="default" w:ascii="Arial" w:hAnsi="Arial" w:eastAsia="宋体" w:cs="宋体"/>
          <w:lang w:eastAsia="zh-CN"/>
        </w:rPr>
        <w:t xml:space="preserve">3.9.4. </w:t>
      </w:r>
      <w:r>
        <w:t>Anesthesia machine (high-end) [key equipment]</w:t>
      </w:r>
      <w:r>
        <w:tab/>
      </w:r>
      <w:r>
        <w:fldChar w:fldCharType="begin"/>
      </w:r>
      <w:r>
        <w:instrText xml:space="preserve"> PAGEREF _Toc4196 \h </w:instrText>
      </w:r>
      <w:r>
        <w:fldChar w:fldCharType="separate"/>
      </w:r>
      <w:r>
        <w:t>210</w:t>
      </w:r>
      <w:r>
        <w:fldChar w:fldCharType="end"/>
      </w:r>
      <w:r>
        <w:fldChar w:fldCharType="end"/>
      </w:r>
    </w:p>
    <w:p w14:paraId="1C65DAD5">
      <w:pPr>
        <w:pStyle w:val="12"/>
        <w:tabs>
          <w:tab w:val="right" w:leader="dot" w:pos="9836"/>
        </w:tabs>
      </w:pPr>
      <w:r>
        <w:fldChar w:fldCharType="begin"/>
      </w:r>
      <w:r>
        <w:instrText xml:space="preserve"> HYPERLINK \l _Toc30489 </w:instrText>
      </w:r>
      <w:r>
        <w:fldChar w:fldCharType="separate"/>
      </w:r>
      <w:r>
        <w:rPr>
          <w:rFonts w:hint="default" w:ascii="Arial" w:hAnsi="Arial" w:eastAsia="宋体" w:cs="宋体"/>
          <w:lang w:val="en-US" w:eastAsia="zh-CN"/>
        </w:rPr>
        <w:t xml:space="preserve">3.9.5. </w:t>
      </w:r>
      <w:r>
        <w:rPr>
          <w:rFonts w:hint="eastAsia"/>
          <w:lang w:val="en-US" w:eastAsia="zh-CN"/>
        </w:rPr>
        <w:t>V</w:t>
      </w:r>
      <w:r>
        <w:t>entilator</w:t>
      </w:r>
      <w:r>
        <w:tab/>
      </w:r>
      <w:r>
        <w:fldChar w:fldCharType="begin"/>
      </w:r>
      <w:r>
        <w:instrText xml:space="preserve"> PAGEREF _Toc30489 \h </w:instrText>
      </w:r>
      <w:r>
        <w:fldChar w:fldCharType="separate"/>
      </w:r>
      <w:r>
        <w:t>214</w:t>
      </w:r>
      <w:r>
        <w:fldChar w:fldCharType="end"/>
      </w:r>
      <w:r>
        <w:fldChar w:fldCharType="end"/>
      </w:r>
    </w:p>
    <w:p w14:paraId="73BDBF79">
      <w:pPr>
        <w:pStyle w:val="12"/>
        <w:tabs>
          <w:tab w:val="right" w:leader="dot" w:pos="9836"/>
        </w:tabs>
      </w:pPr>
      <w:r>
        <w:fldChar w:fldCharType="begin"/>
      </w:r>
      <w:r>
        <w:instrText xml:space="preserve"> HYPERLINK \l _Toc13306 </w:instrText>
      </w:r>
      <w:r>
        <w:fldChar w:fldCharType="separate"/>
      </w:r>
      <w:r>
        <w:rPr>
          <w:rFonts w:hint="default" w:ascii="Arial" w:hAnsi="Arial" w:eastAsia="宋体" w:cs="宋体"/>
        </w:rPr>
        <w:t xml:space="preserve">3.9.6. </w:t>
      </w:r>
      <w:r>
        <w:t>Defibrillator monitor</w:t>
      </w:r>
      <w:r>
        <w:tab/>
      </w:r>
      <w:r>
        <w:fldChar w:fldCharType="begin"/>
      </w:r>
      <w:r>
        <w:instrText xml:space="preserve"> PAGEREF _Toc13306 \h </w:instrText>
      </w:r>
      <w:r>
        <w:fldChar w:fldCharType="separate"/>
      </w:r>
      <w:r>
        <w:t>216</w:t>
      </w:r>
      <w:r>
        <w:fldChar w:fldCharType="end"/>
      </w:r>
      <w:r>
        <w:fldChar w:fldCharType="end"/>
      </w:r>
    </w:p>
    <w:p w14:paraId="5AE74043">
      <w:pPr>
        <w:pStyle w:val="12"/>
        <w:tabs>
          <w:tab w:val="right" w:leader="dot" w:pos="9836"/>
        </w:tabs>
      </w:pPr>
      <w:r>
        <w:fldChar w:fldCharType="begin"/>
      </w:r>
      <w:r>
        <w:instrText xml:space="preserve"> HYPERLINK \l _Toc2121 </w:instrText>
      </w:r>
      <w:r>
        <w:fldChar w:fldCharType="separate"/>
      </w:r>
      <w:r>
        <w:rPr>
          <w:rFonts w:hint="default" w:ascii="Arial" w:hAnsi="Arial" w:eastAsia="宋体" w:cs="宋体"/>
          <w:lang w:eastAsia="zh-CN"/>
        </w:rPr>
        <w:t xml:space="preserve">3.9.7. </w:t>
      </w:r>
      <w:r>
        <w:t>Anesthesia monitor</w:t>
      </w:r>
      <w:r>
        <w:tab/>
      </w:r>
      <w:r>
        <w:fldChar w:fldCharType="begin"/>
      </w:r>
      <w:r>
        <w:instrText xml:space="preserve"> PAGEREF _Toc2121 \h </w:instrText>
      </w:r>
      <w:r>
        <w:fldChar w:fldCharType="separate"/>
      </w:r>
      <w:r>
        <w:t>218</w:t>
      </w:r>
      <w:r>
        <w:fldChar w:fldCharType="end"/>
      </w:r>
      <w:r>
        <w:fldChar w:fldCharType="end"/>
      </w:r>
    </w:p>
    <w:p w14:paraId="04633AA2">
      <w:pPr>
        <w:pStyle w:val="12"/>
        <w:tabs>
          <w:tab w:val="right" w:leader="dot" w:pos="9836"/>
        </w:tabs>
      </w:pPr>
      <w:r>
        <w:fldChar w:fldCharType="begin"/>
      </w:r>
      <w:r>
        <w:instrText xml:space="preserve"> HYPERLINK \l _Toc4274 </w:instrText>
      </w:r>
      <w:r>
        <w:fldChar w:fldCharType="separate"/>
      </w:r>
      <w:r>
        <w:rPr>
          <w:rFonts w:hint="default" w:ascii="Arial" w:hAnsi="Arial" w:eastAsia="宋体" w:cs="宋体"/>
        </w:rPr>
        <w:t xml:space="preserve">3.9.8. </w:t>
      </w:r>
      <w:r>
        <w:t>Operating table (fluoroscopy)</w:t>
      </w:r>
      <w:r>
        <w:tab/>
      </w:r>
      <w:r>
        <w:fldChar w:fldCharType="begin"/>
      </w:r>
      <w:r>
        <w:instrText xml:space="preserve"> PAGEREF _Toc4274 \h </w:instrText>
      </w:r>
      <w:r>
        <w:fldChar w:fldCharType="separate"/>
      </w:r>
      <w:r>
        <w:t>222</w:t>
      </w:r>
      <w:r>
        <w:fldChar w:fldCharType="end"/>
      </w:r>
      <w:r>
        <w:fldChar w:fldCharType="end"/>
      </w:r>
    </w:p>
    <w:p w14:paraId="0C77FBF0">
      <w:pPr>
        <w:pStyle w:val="16"/>
        <w:tabs>
          <w:tab w:val="right" w:leader="dot" w:pos="9836"/>
        </w:tabs>
      </w:pPr>
      <w:r>
        <w:fldChar w:fldCharType="begin"/>
      </w:r>
      <w:r>
        <w:instrText xml:space="preserve"> HYPERLINK \l _Toc13546 </w:instrText>
      </w:r>
      <w:r>
        <w:fldChar w:fldCharType="separate"/>
      </w:r>
      <w:r>
        <w:rPr>
          <w:rFonts w:hint="default" w:ascii="Arial" w:hAnsi="Arial" w:eastAsia="宋体" w:cs="宋体"/>
        </w:rPr>
        <w:t xml:space="preserve">3.10. </w:t>
      </w:r>
      <w:r>
        <w:rPr>
          <w:lang w:val="en-US" w:eastAsia="zh-CN"/>
        </w:rPr>
        <w:t xml:space="preserve">Equipment Technical Requirements - Emergency </w:t>
      </w:r>
      <w:r>
        <w:rPr>
          <w:rFonts w:hint="eastAsia"/>
          <w:lang w:val="en-US" w:eastAsia="zh-CN"/>
        </w:rPr>
        <w:t>room</w:t>
      </w:r>
      <w:r>
        <w:rPr>
          <w:lang w:val="en-US" w:eastAsia="zh-CN"/>
        </w:rPr>
        <w:t xml:space="preserve"> - 3 Items</w:t>
      </w:r>
      <w:r>
        <w:tab/>
      </w:r>
      <w:r>
        <w:fldChar w:fldCharType="begin"/>
      </w:r>
      <w:r>
        <w:instrText xml:space="preserve"> PAGEREF _Toc13546 \h </w:instrText>
      </w:r>
      <w:r>
        <w:fldChar w:fldCharType="separate"/>
      </w:r>
      <w:r>
        <w:t>224</w:t>
      </w:r>
      <w:r>
        <w:fldChar w:fldCharType="end"/>
      </w:r>
      <w:r>
        <w:fldChar w:fldCharType="end"/>
      </w:r>
    </w:p>
    <w:p w14:paraId="537A65F7">
      <w:pPr>
        <w:pStyle w:val="12"/>
        <w:tabs>
          <w:tab w:val="right" w:leader="dot" w:pos="9836"/>
        </w:tabs>
      </w:pPr>
      <w:r>
        <w:fldChar w:fldCharType="begin"/>
      </w:r>
      <w:r>
        <w:instrText xml:space="preserve"> HYPERLINK \l _Toc26522 </w:instrText>
      </w:r>
      <w:r>
        <w:fldChar w:fldCharType="separate"/>
      </w:r>
      <w:r>
        <w:rPr>
          <w:rFonts w:hint="default" w:ascii="Arial" w:hAnsi="Arial" w:eastAsia="宋体" w:cs="宋体"/>
        </w:rPr>
        <w:t xml:space="preserve">3.10.1. </w:t>
      </w:r>
      <w:r>
        <w:t>Gastric lavage machine</w:t>
      </w:r>
      <w:r>
        <w:tab/>
      </w:r>
      <w:r>
        <w:fldChar w:fldCharType="begin"/>
      </w:r>
      <w:r>
        <w:instrText xml:space="preserve"> PAGEREF _Toc26522 \h </w:instrText>
      </w:r>
      <w:r>
        <w:fldChar w:fldCharType="separate"/>
      </w:r>
      <w:r>
        <w:t>224</w:t>
      </w:r>
      <w:r>
        <w:fldChar w:fldCharType="end"/>
      </w:r>
      <w:r>
        <w:fldChar w:fldCharType="end"/>
      </w:r>
    </w:p>
    <w:p w14:paraId="0B44DE6B">
      <w:pPr>
        <w:pStyle w:val="12"/>
        <w:tabs>
          <w:tab w:val="right" w:leader="dot" w:pos="9836"/>
        </w:tabs>
      </w:pPr>
      <w:r>
        <w:fldChar w:fldCharType="begin"/>
      </w:r>
      <w:r>
        <w:instrText xml:space="preserve"> HYPERLINK \l _Toc10863 </w:instrText>
      </w:r>
      <w:r>
        <w:fldChar w:fldCharType="separate"/>
      </w:r>
      <w:r>
        <w:rPr>
          <w:rFonts w:hint="default" w:ascii="Arial" w:hAnsi="Arial" w:eastAsia="宋体" w:cs="宋体"/>
        </w:rPr>
        <w:t xml:space="preserve">3.10.2. </w:t>
      </w:r>
      <w:r>
        <w:rPr>
          <w:rFonts w:hint="eastAsia"/>
          <w:lang w:val="en-US" w:eastAsia="zh-CN"/>
        </w:rPr>
        <w:t>S</w:t>
      </w:r>
      <w:r>
        <w:t>putum excretion machine</w:t>
      </w:r>
      <w:r>
        <w:tab/>
      </w:r>
      <w:r>
        <w:fldChar w:fldCharType="begin"/>
      </w:r>
      <w:r>
        <w:instrText xml:space="preserve"> PAGEREF _Toc10863 \h </w:instrText>
      </w:r>
      <w:r>
        <w:fldChar w:fldCharType="separate"/>
      </w:r>
      <w:r>
        <w:t>225</w:t>
      </w:r>
      <w:r>
        <w:fldChar w:fldCharType="end"/>
      </w:r>
      <w:r>
        <w:fldChar w:fldCharType="end"/>
      </w:r>
    </w:p>
    <w:p w14:paraId="3CEC7797">
      <w:pPr>
        <w:pStyle w:val="12"/>
        <w:tabs>
          <w:tab w:val="right" w:leader="dot" w:pos="9836"/>
        </w:tabs>
      </w:pPr>
      <w:r>
        <w:fldChar w:fldCharType="begin"/>
      </w:r>
      <w:r>
        <w:instrText xml:space="preserve"> HYPERLINK \l _Toc26229 </w:instrText>
      </w:r>
      <w:r>
        <w:fldChar w:fldCharType="separate"/>
      </w:r>
      <w:r>
        <w:rPr>
          <w:rFonts w:hint="default" w:ascii="Arial" w:hAnsi="Arial" w:eastAsia="宋体" w:cs="宋体"/>
        </w:rPr>
        <w:t xml:space="preserve">3.10.3. </w:t>
      </w:r>
      <w:r>
        <w:rPr>
          <w:rFonts w:hint="eastAsia"/>
        </w:rPr>
        <w:t>Carbon-13 breath analyzer</w:t>
      </w:r>
      <w:r>
        <w:tab/>
      </w:r>
      <w:r>
        <w:fldChar w:fldCharType="begin"/>
      </w:r>
      <w:r>
        <w:instrText xml:space="preserve"> PAGEREF _Toc26229 \h </w:instrText>
      </w:r>
      <w:r>
        <w:fldChar w:fldCharType="separate"/>
      </w:r>
      <w:r>
        <w:t>226</w:t>
      </w:r>
      <w:r>
        <w:fldChar w:fldCharType="end"/>
      </w:r>
      <w:r>
        <w:fldChar w:fldCharType="end"/>
      </w:r>
    </w:p>
    <w:p w14:paraId="18FFC11B">
      <w:pPr>
        <w:pStyle w:val="16"/>
        <w:tabs>
          <w:tab w:val="right" w:leader="dot" w:pos="9836"/>
        </w:tabs>
      </w:pPr>
      <w:r>
        <w:fldChar w:fldCharType="begin"/>
      </w:r>
      <w:r>
        <w:instrText xml:space="preserve"> HYPERLINK \l _Toc9540 </w:instrText>
      </w:r>
      <w:r>
        <w:fldChar w:fldCharType="separate"/>
      </w:r>
      <w:r>
        <w:rPr>
          <w:rFonts w:hint="default" w:ascii="Arial" w:hAnsi="Arial" w:eastAsia="宋体" w:cs="宋体"/>
        </w:rPr>
        <w:t xml:space="preserve">3.11. </w:t>
      </w:r>
      <w:r>
        <w:rPr>
          <w:lang w:val="en-US" w:eastAsia="zh-CN"/>
        </w:rPr>
        <w:t>Equipment Technical Requirements - Gynecology and Pediatrics (Outpatient) - 8 Items</w:t>
      </w:r>
      <w:r>
        <w:tab/>
      </w:r>
      <w:r>
        <w:fldChar w:fldCharType="begin"/>
      </w:r>
      <w:r>
        <w:instrText xml:space="preserve"> PAGEREF _Toc9540 \h </w:instrText>
      </w:r>
      <w:r>
        <w:fldChar w:fldCharType="separate"/>
      </w:r>
      <w:r>
        <w:t>228</w:t>
      </w:r>
      <w:r>
        <w:fldChar w:fldCharType="end"/>
      </w:r>
      <w:r>
        <w:fldChar w:fldCharType="end"/>
      </w:r>
    </w:p>
    <w:p w14:paraId="349C94AC">
      <w:pPr>
        <w:pStyle w:val="12"/>
        <w:tabs>
          <w:tab w:val="right" w:leader="dot" w:pos="9836"/>
        </w:tabs>
      </w:pPr>
      <w:r>
        <w:fldChar w:fldCharType="begin"/>
      </w:r>
      <w:r>
        <w:instrText xml:space="preserve"> HYPERLINK \l _Toc20198 </w:instrText>
      </w:r>
      <w:r>
        <w:fldChar w:fldCharType="separate"/>
      </w:r>
      <w:r>
        <w:rPr>
          <w:rFonts w:hint="default" w:ascii="Arial" w:hAnsi="Arial" w:eastAsia="宋体" w:cs="宋体"/>
        </w:rPr>
        <w:t xml:space="preserve">3.11.1. </w:t>
      </w:r>
      <w:r>
        <w:rPr>
          <w:lang w:val="en-US" w:eastAsia="zh-CN"/>
        </w:rPr>
        <w:t>Leep knife</w:t>
      </w:r>
      <w:r>
        <w:tab/>
      </w:r>
      <w:r>
        <w:fldChar w:fldCharType="begin"/>
      </w:r>
      <w:r>
        <w:instrText xml:space="preserve"> PAGEREF _Toc20198 \h </w:instrText>
      </w:r>
      <w:r>
        <w:fldChar w:fldCharType="separate"/>
      </w:r>
      <w:r>
        <w:t>228</w:t>
      </w:r>
      <w:r>
        <w:fldChar w:fldCharType="end"/>
      </w:r>
      <w:r>
        <w:fldChar w:fldCharType="end"/>
      </w:r>
    </w:p>
    <w:p w14:paraId="25C76F8B">
      <w:pPr>
        <w:pStyle w:val="12"/>
        <w:tabs>
          <w:tab w:val="right" w:leader="dot" w:pos="9836"/>
        </w:tabs>
      </w:pPr>
      <w:r>
        <w:fldChar w:fldCharType="begin"/>
      </w:r>
      <w:r>
        <w:instrText xml:space="preserve"> HYPERLINK \l _Toc9151 </w:instrText>
      </w:r>
      <w:r>
        <w:fldChar w:fldCharType="separate"/>
      </w:r>
      <w:r>
        <w:rPr>
          <w:rFonts w:hint="default" w:ascii="Arial" w:hAnsi="Arial" w:eastAsia="宋体" w:cs="宋体"/>
        </w:rPr>
        <w:t xml:space="preserve">3.11.2. </w:t>
      </w:r>
      <w:r>
        <w:t>Electronic colposcope</w:t>
      </w:r>
      <w:r>
        <w:tab/>
      </w:r>
      <w:r>
        <w:fldChar w:fldCharType="begin"/>
      </w:r>
      <w:r>
        <w:instrText xml:space="preserve"> PAGEREF _Toc9151 \h </w:instrText>
      </w:r>
      <w:r>
        <w:fldChar w:fldCharType="separate"/>
      </w:r>
      <w:r>
        <w:t>229</w:t>
      </w:r>
      <w:r>
        <w:fldChar w:fldCharType="end"/>
      </w:r>
      <w:r>
        <w:fldChar w:fldCharType="end"/>
      </w:r>
    </w:p>
    <w:p w14:paraId="4AE5187F">
      <w:pPr>
        <w:pStyle w:val="12"/>
        <w:tabs>
          <w:tab w:val="right" w:leader="dot" w:pos="9836"/>
        </w:tabs>
      </w:pPr>
      <w:r>
        <w:fldChar w:fldCharType="begin"/>
      </w:r>
      <w:r>
        <w:instrText xml:space="preserve"> HYPERLINK \l _Toc25637 </w:instrText>
      </w:r>
      <w:r>
        <w:fldChar w:fldCharType="separate"/>
      </w:r>
      <w:r>
        <w:rPr>
          <w:rFonts w:hint="default" w:ascii="Arial" w:hAnsi="Arial" w:eastAsia="宋体" w:cs="宋体"/>
        </w:rPr>
        <w:t xml:space="preserve">3.11.3. </w:t>
      </w:r>
      <w:r>
        <w:rPr>
          <w:lang w:val="en-US" w:eastAsia="zh-CN"/>
        </w:rPr>
        <w:t>Gynecological ozone therapy machine (three-in-one)</w:t>
      </w:r>
      <w:r>
        <w:tab/>
      </w:r>
      <w:r>
        <w:fldChar w:fldCharType="begin"/>
      </w:r>
      <w:r>
        <w:instrText xml:space="preserve"> PAGEREF _Toc25637 \h </w:instrText>
      </w:r>
      <w:r>
        <w:fldChar w:fldCharType="separate"/>
      </w:r>
      <w:r>
        <w:t>231</w:t>
      </w:r>
      <w:r>
        <w:fldChar w:fldCharType="end"/>
      </w:r>
      <w:r>
        <w:fldChar w:fldCharType="end"/>
      </w:r>
    </w:p>
    <w:p w14:paraId="44139D8D">
      <w:pPr>
        <w:pStyle w:val="12"/>
        <w:tabs>
          <w:tab w:val="right" w:leader="dot" w:pos="9836"/>
        </w:tabs>
      </w:pPr>
      <w:r>
        <w:fldChar w:fldCharType="begin"/>
      </w:r>
      <w:r>
        <w:instrText xml:space="preserve"> HYPERLINK \l _Toc2446 </w:instrText>
      </w:r>
      <w:r>
        <w:fldChar w:fldCharType="separate"/>
      </w:r>
      <w:r>
        <w:rPr>
          <w:rFonts w:hint="default" w:ascii="Arial" w:hAnsi="Arial" w:eastAsia="宋体" w:cs="宋体"/>
        </w:rPr>
        <w:t xml:space="preserve">3.11.4. </w:t>
      </w:r>
      <w:r>
        <w:t>Cervical erosion and pelvic inflammatory disease treatment device</w:t>
      </w:r>
      <w:r>
        <w:tab/>
      </w:r>
      <w:r>
        <w:fldChar w:fldCharType="begin"/>
      </w:r>
      <w:r>
        <w:instrText xml:space="preserve"> PAGEREF _Toc2446 \h </w:instrText>
      </w:r>
      <w:r>
        <w:fldChar w:fldCharType="separate"/>
      </w:r>
      <w:r>
        <w:t>233</w:t>
      </w:r>
      <w:r>
        <w:fldChar w:fldCharType="end"/>
      </w:r>
      <w:r>
        <w:fldChar w:fldCharType="end"/>
      </w:r>
    </w:p>
    <w:p w14:paraId="3F8FB92C">
      <w:pPr>
        <w:pStyle w:val="12"/>
        <w:tabs>
          <w:tab w:val="right" w:leader="dot" w:pos="9836"/>
        </w:tabs>
      </w:pPr>
      <w:r>
        <w:fldChar w:fldCharType="begin"/>
      </w:r>
      <w:r>
        <w:instrText xml:space="preserve"> HYPERLINK \l _Toc15159 </w:instrText>
      </w:r>
      <w:r>
        <w:fldChar w:fldCharType="separate"/>
      </w:r>
      <w:r>
        <w:rPr>
          <w:rFonts w:hint="default" w:ascii="Arial" w:hAnsi="Arial" w:eastAsia="宋体" w:cs="宋体"/>
        </w:rPr>
        <w:t xml:space="preserve">3.11.5. </w:t>
      </w:r>
      <w:r>
        <w:t>Gynecological spectral therapeutic apparatus</w:t>
      </w:r>
      <w:r>
        <w:tab/>
      </w:r>
      <w:r>
        <w:fldChar w:fldCharType="begin"/>
      </w:r>
      <w:r>
        <w:instrText xml:space="preserve"> PAGEREF _Toc15159 \h </w:instrText>
      </w:r>
      <w:r>
        <w:fldChar w:fldCharType="separate"/>
      </w:r>
      <w:r>
        <w:t>234</w:t>
      </w:r>
      <w:r>
        <w:fldChar w:fldCharType="end"/>
      </w:r>
      <w:r>
        <w:fldChar w:fldCharType="end"/>
      </w:r>
    </w:p>
    <w:p w14:paraId="6B0F0CB6">
      <w:pPr>
        <w:pStyle w:val="12"/>
        <w:tabs>
          <w:tab w:val="right" w:leader="dot" w:pos="9836"/>
        </w:tabs>
      </w:pPr>
      <w:r>
        <w:fldChar w:fldCharType="begin"/>
      </w:r>
      <w:r>
        <w:instrText xml:space="preserve"> HYPERLINK \l _Toc32644 </w:instrText>
      </w:r>
      <w:r>
        <w:fldChar w:fldCharType="separate"/>
      </w:r>
      <w:r>
        <w:rPr>
          <w:rFonts w:hint="default" w:ascii="Arial" w:hAnsi="Arial" w:eastAsia="宋体" w:cs="宋体"/>
        </w:rPr>
        <w:t xml:space="preserve">3.11.6. </w:t>
      </w:r>
      <w:r>
        <w:t>Dual-energy X-ray bone densometer</w:t>
      </w:r>
      <w:r>
        <w:tab/>
      </w:r>
      <w:r>
        <w:fldChar w:fldCharType="begin"/>
      </w:r>
      <w:r>
        <w:instrText xml:space="preserve"> PAGEREF _Toc32644 \h </w:instrText>
      </w:r>
      <w:r>
        <w:fldChar w:fldCharType="separate"/>
      </w:r>
      <w:r>
        <w:t>237</w:t>
      </w:r>
      <w:r>
        <w:fldChar w:fldCharType="end"/>
      </w:r>
      <w:r>
        <w:fldChar w:fldCharType="end"/>
      </w:r>
    </w:p>
    <w:p w14:paraId="5792411D">
      <w:pPr>
        <w:pStyle w:val="12"/>
        <w:tabs>
          <w:tab w:val="right" w:leader="dot" w:pos="9836"/>
        </w:tabs>
      </w:pPr>
      <w:r>
        <w:fldChar w:fldCharType="begin"/>
      </w:r>
      <w:r>
        <w:instrText xml:space="preserve"> HYPERLINK \l _Toc10743 </w:instrText>
      </w:r>
      <w:r>
        <w:fldChar w:fldCharType="separate"/>
      </w:r>
      <w:r>
        <w:rPr>
          <w:rFonts w:hint="default" w:ascii="Arial" w:hAnsi="Arial" w:eastAsia="宋体" w:cs="宋体"/>
        </w:rPr>
        <w:t xml:space="preserve">3.11.7. </w:t>
      </w:r>
      <w:r>
        <w:rPr>
          <w:rFonts w:hint="eastAsia"/>
          <w:lang w:val="en-US" w:eastAsia="zh-CN"/>
        </w:rPr>
        <w:t>D</w:t>
      </w:r>
      <w:r>
        <w:t>elivery bed</w:t>
      </w:r>
      <w:r>
        <w:tab/>
      </w:r>
      <w:r>
        <w:fldChar w:fldCharType="begin"/>
      </w:r>
      <w:r>
        <w:instrText xml:space="preserve"> PAGEREF _Toc10743 \h </w:instrText>
      </w:r>
      <w:r>
        <w:fldChar w:fldCharType="separate"/>
      </w:r>
      <w:r>
        <w:t>238</w:t>
      </w:r>
      <w:r>
        <w:fldChar w:fldCharType="end"/>
      </w:r>
      <w:r>
        <w:fldChar w:fldCharType="end"/>
      </w:r>
    </w:p>
    <w:p w14:paraId="17F71A38">
      <w:pPr>
        <w:pStyle w:val="12"/>
        <w:tabs>
          <w:tab w:val="right" w:leader="dot" w:pos="9836"/>
        </w:tabs>
      </w:pPr>
      <w:r>
        <w:fldChar w:fldCharType="begin"/>
      </w:r>
      <w:r>
        <w:instrText xml:space="preserve"> HYPERLINK \l _Toc31483 </w:instrText>
      </w:r>
      <w:r>
        <w:fldChar w:fldCharType="separate"/>
      </w:r>
      <w:r>
        <w:rPr>
          <w:rFonts w:hint="default" w:ascii="Arial" w:hAnsi="Arial" w:eastAsia="宋体" w:cs="宋体"/>
        </w:rPr>
        <w:t xml:space="preserve">3.11.8. </w:t>
      </w:r>
      <w:r>
        <w:rPr>
          <w:rFonts w:hint="eastAsia"/>
          <w:lang w:val="en-US" w:eastAsia="zh-CN"/>
        </w:rPr>
        <w:t>S</w:t>
      </w:r>
      <w:r>
        <w:t>hadowless lamp</w:t>
      </w:r>
      <w:r>
        <w:tab/>
      </w:r>
      <w:r>
        <w:fldChar w:fldCharType="begin"/>
      </w:r>
      <w:r>
        <w:instrText xml:space="preserve"> PAGEREF _Toc31483 \h </w:instrText>
      </w:r>
      <w:r>
        <w:fldChar w:fldCharType="separate"/>
      </w:r>
      <w:r>
        <w:t>240</w:t>
      </w:r>
      <w:r>
        <w:fldChar w:fldCharType="end"/>
      </w:r>
      <w:r>
        <w:fldChar w:fldCharType="end"/>
      </w:r>
    </w:p>
    <w:p w14:paraId="2F51A5BA">
      <w:pPr>
        <w:pStyle w:val="16"/>
        <w:tabs>
          <w:tab w:val="right" w:leader="dot" w:pos="9836"/>
        </w:tabs>
      </w:pPr>
      <w:r>
        <w:fldChar w:fldCharType="begin"/>
      </w:r>
      <w:r>
        <w:instrText xml:space="preserve"> HYPERLINK \l _Toc13185 </w:instrText>
      </w:r>
      <w:r>
        <w:fldChar w:fldCharType="separate"/>
      </w:r>
      <w:r>
        <w:rPr>
          <w:rFonts w:hint="default" w:ascii="Arial" w:hAnsi="Arial" w:eastAsia="宋体" w:cs="宋体"/>
        </w:rPr>
        <w:t xml:space="preserve">3.12. </w:t>
      </w:r>
      <w:r>
        <w:rPr>
          <w:lang w:val="en-US" w:eastAsia="zh-CN"/>
        </w:rPr>
        <w:t>Equipment Technical Requirements - Supply Room - 12 Items</w:t>
      </w:r>
      <w:r>
        <w:tab/>
      </w:r>
      <w:r>
        <w:fldChar w:fldCharType="begin"/>
      </w:r>
      <w:r>
        <w:instrText xml:space="preserve"> PAGEREF _Toc13185 \h </w:instrText>
      </w:r>
      <w:r>
        <w:fldChar w:fldCharType="separate"/>
      </w:r>
      <w:r>
        <w:t>241</w:t>
      </w:r>
      <w:r>
        <w:fldChar w:fldCharType="end"/>
      </w:r>
      <w:r>
        <w:fldChar w:fldCharType="end"/>
      </w:r>
    </w:p>
    <w:p w14:paraId="65BE6FF6">
      <w:pPr>
        <w:pStyle w:val="12"/>
        <w:tabs>
          <w:tab w:val="right" w:leader="dot" w:pos="9836"/>
        </w:tabs>
      </w:pPr>
      <w:r>
        <w:fldChar w:fldCharType="begin"/>
      </w:r>
      <w:r>
        <w:instrText xml:space="preserve"> HYPERLINK \l _Toc28970 </w:instrText>
      </w:r>
      <w:r>
        <w:fldChar w:fldCharType="separate"/>
      </w:r>
      <w:r>
        <w:rPr>
          <w:rFonts w:hint="default" w:ascii="Arial" w:hAnsi="Arial" w:eastAsia="宋体" w:cs="宋体"/>
          <w:lang w:val="en-US" w:eastAsia="zh-CN"/>
        </w:rPr>
        <w:t xml:space="preserve">3.12.1. </w:t>
      </w:r>
      <w:r>
        <w:rPr>
          <w:lang w:val="en-US" w:eastAsia="zh-CN"/>
        </w:rPr>
        <w:t>Medical drying cabinet</w:t>
      </w:r>
      <w:r>
        <w:tab/>
      </w:r>
      <w:r>
        <w:fldChar w:fldCharType="begin"/>
      </w:r>
      <w:r>
        <w:instrText xml:space="preserve"> PAGEREF _Toc28970 \h </w:instrText>
      </w:r>
      <w:r>
        <w:fldChar w:fldCharType="separate"/>
      </w:r>
      <w:r>
        <w:t>241</w:t>
      </w:r>
      <w:r>
        <w:fldChar w:fldCharType="end"/>
      </w:r>
      <w:r>
        <w:fldChar w:fldCharType="end"/>
      </w:r>
    </w:p>
    <w:p w14:paraId="466E8D57">
      <w:pPr>
        <w:pStyle w:val="12"/>
        <w:tabs>
          <w:tab w:val="right" w:leader="dot" w:pos="9836"/>
        </w:tabs>
      </w:pPr>
      <w:r>
        <w:fldChar w:fldCharType="begin"/>
      </w:r>
      <w:r>
        <w:instrText xml:space="preserve"> HYPERLINK \l _Toc1200 </w:instrText>
      </w:r>
      <w:r>
        <w:fldChar w:fldCharType="separate"/>
      </w:r>
      <w:r>
        <w:rPr>
          <w:rFonts w:hint="default" w:ascii="Arial" w:hAnsi="Arial" w:eastAsia="宋体" w:cs="宋体"/>
        </w:rPr>
        <w:t xml:space="preserve">3.12.2. </w:t>
      </w:r>
      <w:r>
        <w:t>air compressor</w:t>
      </w:r>
      <w:r>
        <w:tab/>
      </w:r>
      <w:r>
        <w:fldChar w:fldCharType="begin"/>
      </w:r>
      <w:r>
        <w:instrText xml:space="preserve"> PAGEREF _Toc1200 \h </w:instrText>
      </w:r>
      <w:r>
        <w:fldChar w:fldCharType="separate"/>
      </w:r>
      <w:r>
        <w:t>244</w:t>
      </w:r>
      <w:r>
        <w:fldChar w:fldCharType="end"/>
      </w:r>
      <w:r>
        <w:fldChar w:fldCharType="end"/>
      </w:r>
    </w:p>
    <w:p w14:paraId="56053F6D">
      <w:pPr>
        <w:pStyle w:val="12"/>
        <w:tabs>
          <w:tab w:val="right" w:leader="dot" w:pos="9836"/>
        </w:tabs>
      </w:pPr>
      <w:r>
        <w:fldChar w:fldCharType="begin"/>
      </w:r>
      <w:r>
        <w:instrText xml:space="preserve"> HYPERLINK \l _Toc7695 </w:instrText>
      </w:r>
      <w:r>
        <w:fldChar w:fldCharType="separate"/>
      </w:r>
      <w:r>
        <w:rPr>
          <w:rFonts w:hint="default" w:ascii="Arial" w:hAnsi="Arial" w:eastAsia="宋体" w:cs="宋体"/>
        </w:rPr>
        <w:t xml:space="preserve">3.12.3. </w:t>
      </w:r>
      <w:r>
        <w:t>Water gun (air gun)</w:t>
      </w:r>
      <w:r>
        <w:tab/>
      </w:r>
      <w:r>
        <w:fldChar w:fldCharType="begin"/>
      </w:r>
      <w:r>
        <w:instrText xml:space="preserve"> PAGEREF _Toc7695 \h </w:instrText>
      </w:r>
      <w:r>
        <w:fldChar w:fldCharType="separate"/>
      </w:r>
      <w:r>
        <w:t>244</w:t>
      </w:r>
      <w:r>
        <w:fldChar w:fldCharType="end"/>
      </w:r>
      <w:r>
        <w:fldChar w:fldCharType="end"/>
      </w:r>
    </w:p>
    <w:p w14:paraId="42C35F8E">
      <w:pPr>
        <w:pStyle w:val="12"/>
        <w:tabs>
          <w:tab w:val="right" w:leader="dot" w:pos="9836"/>
        </w:tabs>
      </w:pPr>
      <w:r>
        <w:fldChar w:fldCharType="begin"/>
      </w:r>
      <w:r>
        <w:instrText xml:space="preserve"> HYPERLINK \l _Toc27087 </w:instrText>
      </w:r>
      <w:r>
        <w:fldChar w:fldCharType="separate"/>
      </w:r>
      <w:r>
        <w:rPr>
          <w:rFonts w:hint="default" w:ascii="Arial" w:hAnsi="Arial" w:eastAsia="宋体" w:cs="宋体"/>
        </w:rPr>
        <w:t xml:space="preserve">3.12.4. </w:t>
      </w:r>
      <w:r>
        <w:t>eye wash station</w:t>
      </w:r>
      <w:r>
        <w:tab/>
      </w:r>
      <w:r>
        <w:fldChar w:fldCharType="begin"/>
      </w:r>
      <w:r>
        <w:instrText xml:space="preserve"> PAGEREF _Toc27087 \h </w:instrText>
      </w:r>
      <w:r>
        <w:fldChar w:fldCharType="separate"/>
      </w:r>
      <w:r>
        <w:t>244</w:t>
      </w:r>
      <w:r>
        <w:fldChar w:fldCharType="end"/>
      </w:r>
      <w:r>
        <w:fldChar w:fldCharType="end"/>
      </w:r>
    </w:p>
    <w:p w14:paraId="32A96BCB">
      <w:pPr>
        <w:pStyle w:val="12"/>
        <w:tabs>
          <w:tab w:val="right" w:leader="dot" w:pos="9836"/>
        </w:tabs>
      </w:pPr>
      <w:r>
        <w:fldChar w:fldCharType="begin"/>
      </w:r>
      <w:r>
        <w:instrText xml:space="preserve"> HYPERLINK \l _Toc17386 </w:instrText>
      </w:r>
      <w:r>
        <w:fldChar w:fldCharType="separate"/>
      </w:r>
      <w:r>
        <w:rPr>
          <w:rFonts w:hint="default" w:ascii="Arial" w:hAnsi="Arial" w:eastAsia="宋体" w:cs="宋体"/>
        </w:rPr>
        <w:t xml:space="preserve">3.12.5. </w:t>
      </w:r>
      <w:r>
        <w:t>Waste cleaning tank (with drying function)</w:t>
      </w:r>
      <w:r>
        <w:tab/>
      </w:r>
      <w:r>
        <w:fldChar w:fldCharType="begin"/>
      </w:r>
      <w:r>
        <w:instrText xml:space="preserve"> PAGEREF _Toc17386 \h </w:instrText>
      </w:r>
      <w:r>
        <w:fldChar w:fldCharType="separate"/>
      </w:r>
      <w:r>
        <w:t>244</w:t>
      </w:r>
      <w:r>
        <w:fldChar w:fldCharType="end"/>
      </w:r>
      <w:r>
        <w:fldChar w:fldCharType="end"/>
      </w:r>
    </w:p>
    <w:p w14:paraId="594B4077">
      <w:pPr>
        <w:pStyle w:val="12"/>
        <w:tabs>
          <w:tab w:val="right" w:leader="dot" w:pos="9836"/>
        </w:tabs>
      </w:pPr>
      <w:r>
        <w:fldChar w:fldCharType="begin"/>
      </w:r>
      <w:r>
        <w:instrText xml:space="preserve"> HYPERLINK \l _Toc11959 </w:instrText>
      </w:r>
      <w:r>
        <w:fldChar w:fldCharType="separate"/>
      </w:r>
      <w:r>
        <w:rPr>
          <w:rFonts w:hint="default" w:ascii="Arial" w:hAnsi="Arial" w:eastAsia="宋体" w:cs="宋体"/>
          <w:lang w:val="en-US" w:eastAsia="zh-CN"/>
        </w:rPr>
        <w:t xml:space="preserve">3.12.6. </w:t>
      </w:r>
      <w:r>
        <w:t>Waste receiving station</w:t>
      </w:r>
      <w:r>
        <w:tab/>
      </w:r>
      <w:r>
        <w:fldChar w:fldCharType="begin"/>
      </w:r>
      <w:r>
        <w:instrText xml:space="preserve"> PAGEREF _Toc11959 \h </w:instrText>
      </w:r>
      <w:r>
        <w:fldChar w:fldCharType="separate"/>
      </w:r>
      <w:r>
        <w:t>245</w:t>
      </w:r>
      <w:r>
        <w:fldChar w:fldCharType="end"/>
      </w:r>
      <w:r>
        <w:fldChar w:fldCharType="end"/>
      </w:r>
    </w:p>
    <w:p w14:paraId="6639B9CC">
      <w:pPr>
        <w:pStyle w:val="12"/>
        <w:tabs>
          <w:tab w:val="right" w:leader="dot" w:pos="9836"/>
        </w:tabs>
      </w:pPr>
      <w:r>
        <w:fldChar w:fldCharType="begin"/>
      </w:r>
      <w:r>
        <w:instrText xml:space="preserve"> HYPERLINK \l _Toc12127 </w:instrText>
      </w:r>
      <w:r>
        <w:fldChar w:fldCharType="separate"/>
      </w:r>
      <w:r>
        <w:rPr>
          <w:rFonts w:hint="default" w:ascii="Arial" w:hAnsi="Arial" w:eastAsia="宋体" w:cs="宋体"/>
          <w:lang w:val="en-US" w:eastAsia="zh-CN"/>
        </w:rPr>
        <w:t xml:space="preserve">3.12.7. </w:t>
      </w:r>
      <w:r>
        <w:t>Cleaning workbench</w:t>
      </w:r>
      <w:r>
        <w:tab/>
      </w:r>
      <w:r>
        <w:fldChar w:fldCharType="begin"/>
      </w:r>
      <w:r>
        <w:instrText xml:space="preserve"> PAGEREF _Toc12127 \h </w:instrText>
      </w:r>
      <w:r>
        <w:fldChar w:fldCharType="separate"/>
      </w:r>
      <w:r>
        <w:t>245</w:t>
      </w:r>
      <w:r>
        <w:fldChar w:fldCharType="end"/>
      </w:r>
      <w:r>
        <w:fldChar w:fldCharType="end"/>
      </w:r>
    </w:p>
    <w:p w14:paraId="218E54DB">
      <w:pPr>
        <w:pStyle w:val="12"/>
        <w:tabs>
          <w:tab w:val="right" w:leader="dot" w:pos="9836"/>
        </w:tabs>
      </w:pPr>
      <w:r>
        <w:fldChar w:fldCharType="begin"/>
      </w:r>
      <w:r>
        <w:instrText xml:space="preserve"> HYPERLINK \l _Toc9452 </w:instrText>
      </w:r>
      <w:r>
        <w:fldChar w:fldCharType="separate"/>
      </w:r>
      <w:r>
        <w:rPr>
          <w:rFonts w:hint="default" w:ascii="Arial" w:hAnsi="Arial" w:eastAsia="宋体" w:cs="宋体"/>
        </w:rPr>
        <w:t xml:space="preserve">3.12.8. </w:t>
      </w:r>
      <w:r>
        <w:t>Instrument cabinet</w:t>
      </w:r>
      <w:r>
        <w:tab/>
      </w:r>
      <w:r>
        <w:fldChar w:fldCharType="begin"/>
      </w:r>
      <w:r>
        <w:instrText xml:space="preserve"> PAGEREF _Toc9452 \h </w:instrText>
      </w:r>
      <w:r>
        <w:fldChar w:fldCharType="separate"/>
      </w:r>
      <w:r>
        <w:t>245</w:t>
      </w:r>
      <w:r>
        <w:fldChar w:fldCharType="end"/>
      </w:r>
      <w:r>
        <w:fldChar w:fldCharType="end"/>
      </w:r>
    </w:p>
    <w:p w14:paraId="3883A4F6">
      <w:pPr>
        <w:pStyle w:val="12"/>
        <w:tabs>
          <w:tab w:val="right" w:leader="dot" w:pos="9836"/>
        </w:tabs>
      </w:pPr>
      <w:r>
        <w:fldChar w:fldCharType="begin"/>
      </w:r>
      <w:r>
        <w:instrText xml:space="preserve"> HYPERLINK \l _Toc28074 </w:instrText>
      </w:r>
      <w:r>
        <w:fldChar w:fldCharType="separate"/>
      </w:r>
      <w:r>
        <w:rPr>
          <w:rFonts w:hint="default" w:ascii="Arial" w:hAnsi="Arial" w:eastAsia="宋体" w:cs="宋体"/>
        </w:rPr>
        <w:t xml:space="preserve">3.12.9. </w:t>
      </w:r>
      <w:r>
        <w:t>Double-row basket storage rack (capable of accommodating 20 baskets)</w:t>
      </w:r>
      <w:r>
        <w:tab/>
      </w:r>
      <w:r>
        <w:fldChar w:fldCharType="begin"/>
      </w:r>
      <w:r>
        <w:instrText xml:space="preserve"> PAGEREF _Toc28074 \h </w:instrText>
      </w:r>
      <w:r>
        <w:fldChar w:fldCharType="separate"/>
      </w:r>
      <w:r>
        <w:t>245</w:t>
      </w:r>
      <w:r>
        <w:fldChar w:fldCharType="end"/>
      </w:r>
      <w:r>
        <w:fldChar w:fldCharType="end"/>
      </w:r>
    </w:p>
    <w:p w14:paraId="423B0D1C">
      <w:pPr>
        <w:pStyle w:val="12"/>
        <w:tabs>
          <w:tab w:val="right" w:leader="dot" w:pos="9836"/>
        </w:tabs>
      </w:pPr>
      <w:r>
        <w:fldChar w:fldCharType="begin"/>
      </w:r>
      <w:r>
        <w:instrText xml:space="preserve"> HYPERLINK \l _Toc10095 </w:instrText>
      </w:r>
      <w:r>
        <w:fldChar w:fldCharType="separate"/>
      </w:r>
      <w:r>
        <w:rPr>
          <w:rFonts w:hint="default" w:ascii="Arial" w:hAnsi="Arial" w:eastAsia="宋体" w:cs="宋体"/>
        </w:rPr>
        <w:t xml:space="preserve">3.12.10. </w:t>
      </w:r>
      <w:r>
        <w:t>Sterile basket</w:t>
      </w:r>
      <w:r>
        <w:tab/>
      </w:r>
      <w:r>
        <w:fldChar w:fldCharType="begin"/>
      </w:r>
      <w:r>
        <w:instrText xml:space="preserve"> PAGEREF _Toc10095 \h </w:instrText>
      </w:r>
      <w:r>
        <w:fldChar w:fldCharType="separate"/>
      </w:r>
      <w:r>
        <w:t>246</w:t>
      </w:r>
      <w:r>
        <w:fldChar w:fldCharType="end"/>
      </w:r>
      <w:r>
        <w:fldChar w:fldCharType="end"/>
      </w:r>
    </w:p>
    <w:p w14:paraId="347EA589">
      <w:pPr>
        <w:pStyle w:val="12"/>
        <w:tabs>
          <w:tab w:val="right" w:leader="dot" w:pos="9836"/>
        </w:tabs>
      </w:pPr>
      <w:r>
        <w:fldChar w:fldCharType="begin"/>
      </w:r>
      <w:r>
        <w:instrText xml:space="preserve"> HYPERLINK \l _Toc19864 </w:instrText>
      </w:r>
      <w:r>
        <w:fldChar w:fldCharType="separate"/>
      </w:r>
      <w:r>
        <w:rPr>
          <w:rFonts w:hint="default" w:ascii="Arial" w:hAnsi="Arial" w:eastAsia="宋体" w:cs="宋体"/>
        </w:rPr>
        <w:t xml:space="preserve">3.12.11. </w:t>
      </w:r>
      <w:r>
        <w:t>Double-row basket trolley</w:t>
      </w:r>
      <w:r>
        <w:tab/>
      </w:r>
      <w:r>
        <w:fldChar w:fldCharType="begin"/>
      </w:r>
      <w:r>
        <w:instrText xml:space="preserve"> PAGEREF _Toc19864 \h </w:instrText>
      </w:r>
      <w:r>
        <w:fldChar w:fldCharType="separate"/>
      </w:r>
      <w:r>
        <w:t>246</w:t>
      </w:r>
      <w:r>
        <w:fldChar w:fldCharType="end"/>
      </w:r>
      <w:r>
        <w:fldChar w:fldCharType="end"/>
      </w:r>
    </w:p>
    <w:p w14:paraId="74F391B8">
      <w:pPr>
        <w:pStyle w:val="12"/>
        <w:tabs>
          <w:tab w:val="right" w:leader="dot" w:pos="9836"/>
        </w:tabs>
      </w:pPr>
      <w:r>
        <w:fldChar w:fldCharType="begin"/>
      </w:r>
      <w:r>
        <w:instrText xml:space="preserve"> HYPERLINK \l _Toc29283 </w:instrText>
      </w:r>
      <w:r>
        <w:fldChar w:fldCharType="separate"/>
      </w:r>
      <w:r>
        <w:rPr>
          <w:rFonts w:hint="default" w:ascii="Arial" w:hAnsi="Arial" w:eastAsia="宋体" w:cs="宋体"/>
        </w:rPr>
        <w:t xml:space="preserve">3.12.12. </w:t>
      </w:r>
      <w:r>
        <w:t>Electric transfer window</w:t>
      </w:r>
      <w:r>
        <w:tab/>
      </w:r>
      <w:r>
        <w:fldChar w:fldCharType="begin"/>
      </w:r>
      <w:r>
        <w:instrText xml:space="preserve"> PAGEREF _Toc29283 \h </w:instrText>
      </w:r>
      <w:r>
        <w:fldChar w:fldCharType="separate"/>
      </w:r>
      <w:r>
        <w:t>246</w:t>
      </w:r>
      <w:r>
        <w:fldChar w:fldCharType="end"/>
      </w:r>
      <w:r>
        <w:fldChar w:fldCharType="end"/>
      </w:r>
    </w:p>
    <w:p w14:paraId="732BAE22">
      <w:pPr>
        <w:pStyle w:val="16"/>
        <w:tabs>
          <w:tab w:val="right" w:leader="dot" w:pos="9836"/>
        </w:tabs>
      </w:pPr>
      <w:r>
        <w:fldChar w:fldCharType="begin"/>
      </w:r>
      <w:r>
        <w:instrText xml:space="preserve"> HYPERLINK \l _Toc18718 </w:instrText>
      </w:r>
      <w:r>
        <w:fldChar w:fldCharType="separate"/>
      </w:r>
      <w:r>
        <w:rPr>
          <w:rFonts w:hint="default" w:ascii="Arial" w:hAnsi="Arial" w:eastAsia="宋体" w:cs="宋体"/>
        </w:rPr>
        <w:t xml:space="preserve">3.13. </w:t>
      </w:r>
      <w:r>
        <w:rPr>
          <w:lang w:val="en-US" w:eastAsia="zh-CN"/>
        </w:rPr>
        <w:t>Equipment Technical Requirements - Orthopedics - 3 Items</w:t>
      </w:r>
      <w:r>
        <w:tab/>
      </w:r>
      <w:r>
        <w:fldChar w:fldCharType="begin"/>
      </w:r>
      <w:r>
        <w:instrText xml:space="preserve"> PAGEREF _Toc18718 \h </w:instrText>
      </w:r>
      <w:r>
        <w:fldChar w:fldCharType="separate"/>
      </w:r>
      <w:r>
        <w:t>246</w:t>
      </w:r>
      <w:r>
        <w:fldChar w:fldCharType="end"/>
      </w:r>
      <w:r>
        <w:fldChar w:fldCharType="end"/>
      </w:r>
    </w:p>
    <w:p w14:paraId="4C38D5FF">
      <w:pPr>
        <w:pStyle w:val="12"/>
        <w:tabs>
          <w:tab w:val="right" w:leader="dot" w:pos="9836"/>
        </w:tabs>
      </w:pPr>
      <w:r>
        <w:fldChar w:fldCharType="begin"/>
      </w:r>
      <w:r>
        <w:instrText xml:space="preserve"> HYPERLINK \l _Toc5315 </w:instrText>
      </w:r>
      <w:r>
        <w:fldChar w:fldCharType="separate"/>
      </w:r>
      <w:r>
        <w:rPr>
          <w:rFonts w:hint="default" w:ascii="Arial" w:hAnsi="Arial" w:eastAsia="宋体" w:cs="宋体"/>
        </w:rPr>
        <w:t xml:space="preserve">3.13.1. </w:t>
      </w:r>
      <w:r>
        <w:t>Ultrasonic Scalpel</w:t>
      </w:r>
      <w:r>
        <w:tab/>
      </w:r>
      <w:r>
        <w:fldChar w:fldCharType="begin"/>
      </w:r>
      <w:r>
        <w:instrText xml:space="preserve"> PAGEREF _Toc5315 \h </w:instrText>
      </w:r>
      <w:r>
        <w:fldChar w:fldCharType="separate"/>
      </w:r>
      <w:r>
        <w:t>246</w:t>
      </w:r>
      <w:r>
        <w:fldChar w:fldCharType="end"/>
      </w:r>
      <w:r>
        <w:fldChar w:fldCharType="end"/>
      </w:r>
    </w:p>
    <w:p w14:paraId="12DA1735">
      <w:pPr>
        <w:pStyle w:val="12"/>
        <w:tabs>
          <w:tab w:val="right" w:leader="dot" w:pos="9836"/>
        </w:tabs>
      </w:pPr>
      <w:r>
        <w:fldChar w:fldCharType="begin"/>
      </w:r>
      <w:r>
        <w:instrText xml:space="preserve"> HYPERLINK \l _Toc9410 </w:instrText>
      </w:r>
      <w:r>
        <w:fldChar w:fldCharType="separate"/>
      </w:r>
      <w:r>
        <w:rPr>
          <w:rFonts w:hint="default" w:ascii="Arial" w:hAnsi="Arial" w:eastAsia="宋体" w:cs="宋体"/>
        </w:rPr>
        <w:t xml:space="preserve">3.13.2. </w:t>
      </w:r>
      <w:r>
        <w:t>High-frequency electrosurgical unit</w:t>
      </w:r>
      <w:r>
        <w:tab/>
      </w:r>
      <w:r>
        <w:fldChar w:fldCharType="begin"/>
      </w:r>
      <w:r>
        <w:instrText xml:space="preserve"> PAGEREF _Toc9410 \h </w:instrText>
      </w:r>
      <w:r>
        <w:fldChar w:fldCharType="separate"/>
      </w:r>
      <w:r>
        <w:t>247</w:t>
      </w:r>
      <w:r>
        <w:fldChar w:fldCharType="end"/>
      </w:r>
      <w:r>
        <w:fldChar w:fldCharType="end"/>
      </w:r>
    </w:p>
    <w:p w14:paraId="1D5BD2DB">
      <w:pPr>
        <w:pStyle w:val="12"/>
        <w:tabs>
          <w:tab w:val="right" w:leader="dot" w:pos="9836"/>
        </w:tabs>
      </w:pPr>
      <w:r>
        <w:fldChar w:fldCharType="begin"/>
      </w:r>
      <w:r>
        <w:instrText xml:space="preserve"> HYPERLINK \l _Toc13482 </w:instrText>
      </w:r>
      <w:r>
        <w:fldChar w:fldCharType="separate"/>
      </w:r>
      <w:r>
        <w:rPr>
          <w:rFonts w:hint="default" w:ascii="Arial" w:hAnsi="Arial" w:eastAsia="宋体" w:cs="宋体"/>
        </w:rPr>
        <w:t xml:space="preserve">3.13.3. </w:t>
      </w:r>
      <w:r>
        <w:rPr>
          <w:lang w:val="en-US" w:eastAsia="zh-CN"/>
        </w:rPr>
        <w:t>Flat panel C-arm</w:t>
      </w:r>
      <w:r>
        <w:rPr>
          <w:rFonts w:hint="eastAsia"/>
          <w:lang w:val="en-US" w:eastAsia="zh-CN"/>
        </w:rPr>
        <w:t xml:space="preserve"> X-ray machine</w:t>
      </w:r>
      <w:r>
        <w:rPr>
          <w:lang w:val="en-US" w:eastAsia="zh-CN"/>
        </w:rPr>
        <w:t xml:space="preserve"> [key equipment]</w:t>
      </w:r>
      <w:r>
        <w:tab/>
      </w:r>
      <w:r>
        <w:fldChar w:fldCharType="begin"/>
      </w:r>
      <w:r>
        <w:instrText xml:space="preserve"> PAGEREF _Toc13482 \h </w:instrText>
      </w:r>
      <w:r>
        <w:fldChar w:fldCharType="separate"/>
      </w:r>
      <w:r>
        <w:t>249</w:t>
      </w:r>
      <w:r>
        <w:fldChar w:fldCharType="end"/>
      </w:r>
      <w:r>
        <w:fldChar w:fldCharType="end"/>
      </w:r>
    </w:p>
    <w:p w14:paraId="5C73FA84">
      <w:pPr>
        <w:pStyle w:val="12"/>
        <w:tabs>
          <w:tab w:val="right" w:leader="dot" w:pos="9836"/>
        </w:tabs>
      </w:pPr>
      <w:r>
        <w:fldChar w:fldCharType="begin"/>
      </w:r>
      <w:r>
        <w:instrText xml:space="preserve"> HYPERLINK \l _Toc15156 </w:instrText>
      </w:r>
      <w:r>
        <w:fldChar w:fldCharType="separate"/>
      </w:r>
      <w:r>
        <w:rPr>
          <w:rFonts w:hint="default" w:ascii="Arial" w:hAnsi="Arial" w:eastAsia="宋体" w:cs="宋体"/>
        </w:rPr>
        <w:t xml:space="preserve">3.13.4. </w:t>
      </w:r>
      <w:r>
        <w:rPr>
          <w:lang w:val="en-US" w:eastAsia="zh-CN"/>
        </w:rPr>
        <w:t>Ozone therapy instrument (for joints)</w:t>
      </w:r>
      <w:r>
        <w:tab/>
      </w:r>
      <w:r>
        <w:fldChar w:fldCharType="begin"/>
      </w:r>
      <w:r>
        <w:instrText xml:space="preserve"> PAGEREF _Toc15156 \h </w:instrText>
      </w:r>
      <w:r>
        <w:fldChar w:fldCharType="separate"/>
      </w:r>
      <w:r>
        <w:t>252</w:t>
      </w:r>
      <w:r>
        <w:fldChar w:fldCharType="end"/>
      </w:r>
      <w:r>
        <w:fldChar w:fldCharType="end"/>
      </w:r>
    </w:p>
    <w:p w14:paraId="7E8CB967">
      <w:pPr>
        <w:pStyle w:val="12"/>
        <w:tabs>
          <w:tab w:val="right" w:leader="dot" w:pos="9836"/>
        </w:tabs>
      </w:pPr>
      <w:r>
        <w:fldChar w:fldCharType="begin"/>
      </w:r>
      <w:r>
        <w:instrText xml:space="preserve"> HYPERLINK \l _Toc25347 </w:instrText>
      </w:r>
      <w:r>
        <w:fldChar w:fldCharType="separate"/>
      </w:r>
      <w:r>
        <w:rPr>
          <w:rFonts w:hint="default" w:ascii="Arial" w:hAnsi="Arial" w:eastAsia="宋体" w:cs="宋体"/>
        </w:rPr>
        <w:t xml:space="preserve">3.13.5. </w:t>
      </w:r>
      <w:r>
        <w:t>Plasma resectoscope surgical system</w:t>
      </w:r>
      <w:r>
        <w:tab/>
      </w:r>
      <w:r>
        <w:fldChar w:fldCharType="begin"/>
      </w:r>
      <w:r>
        <w:instrText xml:space="preserve"> PAGEREF _Toc25347 \h </w:instrText>
      </w:r>
      <w:r>
        <w:fldChar w:fldCharType="separate"/>
      </w:r>
      <w:r>
        <w:t>253</w:t>
      </w:r>
      <w:r>
        <w:fldChar w:fldCharType="end"/>
      </w:r>
      <w:r>
        <w:fldChar w:fldCharType="end"/>
      </w:r>
    </w:p>
    <w:p w14:paraId="7D726981">
      <w:pPr>
        <w:pStyle w:val="16"/>
        <w:tabs>
          <w:tab w:val="right" w:leader="dot" w:pos="9836"/>
        </w:tabs>
      </w:pPr>
      <w:r>
        <w:fldChar w:fldCharType="begin"/>
      </w:r>
      <w:r>
        <w:instrText xml:space="preserve"> HYPERLINK \l _Toc24262 </w:instrText>
      </w:r>
      <w:r>
        <w:fldChar w:fldCharType="separate"/>
      </w:r>
      <w:r>
        <w:rPr>
          <w:rFonts w:hint="default" w:ascii="Arial" w:hAnsi="Arial" w:eastAsia="宋体" w:cs="宋体"/>
          <w:lang w:val="en-US" w:eastAsia="zh-CN"/>
        </w:rPr>
        <w:t xml:space="preserve">3.14. </w:t>
      </w:r>
      <w:r>
        <w:rPr>
          <w:lang w:val="en-US" w:eastAsia="zh-CN"/>
        </w:rPr>
        <w:t>Interventional center, 4 items</w:t>
      </w:r>
      <w:r>
        <w:tab/>
      </w:r>
      <w:r>
        <w:fldChar w:fldCharType="begin"/>
      </w:r>
      <w:r>
        <w:instrText xml:space="preserve"> PAGEREF _Toc24262 \h </w:instrText>
      </w:r>
      <w:r>
        <w:fldChar w:fldCharType="separate"/>
      </w:r>
      <w:r>
        <w:t>255</w:t>
      </w:r>
      <w:r>
        <w:fldChar w:fldCharType="end"/>
      </w:r>
      <w:r>
        <w:fldChar w:fldCharType="end"/>
      </w:r>
    </w:p>
    <w:p w14:paraId="207F29AE">
      <w:pPr>
        <w:pStyle w:val="12"/>
        <w:tabs>
          <w:tab w:val="right" w:leader="dot" w:pos="9836"/>
        </w:tabs>
      </w:pPr>
      <w:r>
        <w:fldChar w:fldCharType="begin"/>
      </w:r>
      <w:r>
        <w:instrText xml:space="preserve"> HYPERLINK \l _Toc24987 </w:instrText>
      </w:r>
      <w:r>
        <w:fldChar w:fldCharType="separate"/>
      </w:r>
      <w:r>
        <w:rPr>
          <w:rFonts w:hint="default" w:ascii="Arial" w:hAnsi="Arial" w:eastAsia="宋体" w:cs="宋体"/>
        </w:rPr>
        <w:t xml:space="preserve">3.14.1. </w:t>
      </w:r>
      <w:r>
        <w:t>Digital Subtraction Angiography System (DSA) [Key Equipment]</w:t>
      </w:r>
      <w:r>
        <w:tab/>
      </w:r>
      <w:r>
        <w:fldChar w:fldCharType="begin"/>
      </w:r>
      <w:r>
        <w:instrText xml:space="preserve"> PAGEREF _Toc24987 \h </w:instrText>
      </w:r>
      <w:r>
        <w:fldChar w:fldCharType="separate"/>
      </w:r>
      <w:r>
        <w:t>255</w:t>
      </w:r>
      <w:r>
        <w:fldChar w:fldCharType="end"/>
      </w:r>
      <w:r>
        <w:fldChar w:fldCharType="end"/>
      </w:r>
    </w:p>
    <w:p w14:paraId="5CF32F09">
      <w:pPr>
        <w:pStyle w:val="12"/>
        <w:tabs>
          <w:tab w:val="right" w:leader="dot" w:pos="9836"/>
        </w:tabs>
      </w:pPr>
      <w:r>
        <w:fldChar w:fldCharType="begin"/>
      </w:r>
      <w:r>
        <w:instrText xml:space="preserve"> HYPERLINK \l _Toc18351 </w:instrText>
      </w:r>
      <w:r>
        <w:fldChar w:fldCharType="separate"/>
      </w:r>
      <w:r>
        <w:rPr>
          <w:rFonts w:hint="default" w:ascii="Arial" w:hAnsi="Arial" w:eastAsia="宋体" w:cs="宋体"/>
        </w:rPr>
        <w:t xml:space="preserve">3.14.2. </w:t>
      </w:r>
      <w:r>
        <w:t>Angiography injection system</w:t>
      </w:r>
      <w:r>
        <w:tab/>
      </w:r>
      <w:r>
        <w:fldChar w:fldCharType="begin"/>
      </w:r>
      <w:r>
        <w:instrText xml:space="preserve"> PAGEREF _Toc18351 \h </w:instrText>
      </w:r>
      <w:r>
        <w:fldChar w:fldCharType="separate"/>
      </w:r>
      <w:r>
        <w:t>261</w:t>
      </w:r>
      <w:r>
        <w:fldChar w:fldCharType="end"/>
      </w:r>
      <w:r>
        <w:fldChar w:fldCharType="end"/>
      </w:r>
    </w:p>
    <w:p w14:paraId="518FB583">
      <w:pPr>
        <w:pStyle w:val="12"/>
        <w:tabs>
          <w:tab w:val="right" w:leader="dot" w:pos="9836"/>
        </w:tabs>
      </w:pPr>
      <w:r>
        <w:fldChar w:fldCharType="begin"/>
      </w:r>
      <w:r>
        <w:instrText xml:space="preserve"> HYPERLINK \l _Toc5870 </w:instrText>
      </w:r>
      <w:r>
        <w:fldChar w:fldCharType="separate"/>
      </w:r>
      <w:r>
        <w:rPr>
          <w:rFonts w:hint="default" w:ascii="Arial" w:hAnsi="Arial" w:eastAsia="宋体" w:cs="宋体"/>
        </w:rPr>
        <w:t xml:space="preserve">3.14.3. </w:t>
      </w:r>
      <w:r>
        <w:rPr>
          <w:lang w:val="en-US" w:eastAsia="zh-CN"/>
        </w:rPr>
        <w:t>Cardiac radiofrequency ablation generator</w:t>
      </w:r>
      <w:r>
        <w:tab/>
      </w:r>
      <w:r>
        <w:fldChar w:fldCharType="begin"/>
      </w:r>
      <w:r>
        <w:instrText xml:space="preserve"> PAGEREF _Toc5870 \h </w:instrText>
      </w:r>
      <w:r>
        <w:fldChar w:fldCharType="separate"/>
      </w:r>
      <w:r>
        <w:t>262</w:t>
      </w:r>
      <w:r>
        <w:fldChar w:fldCharType="end"/>
      </w:r>
      <w:r>
        <w:fldChar w:fldCharType="end"/>
      </w:r>
    </w:p>
    <w:p w14:paraId="2F410072">
      <w:pPr>
        <w:pStyle w:val="12"/>
        <w:tabs>
          <w:tab w:val="right" w:leader="dot" w:pos="9836"/>
        </w:tabs>
      </w:pPr>
      <w:r>
        <w:fldChar w:fldCharType="begin"/>
      </w:r>
      <w:r>
        <w:instrText xml:space="preserve"> HYPERLINK \l _Toc32046 </w:instrText>
      </w:r>
      <w:r>
        <w:fldChar w:fldCharType="separate"/>
      </w:r>
      <w:r>
        <w:rPr>
          <w:rFonts w:hint="default" w:ascii="Arial" w:hAnsi="Arial" w:eastAsia="宋体" w:cs="宋体"/>
        </w:rPr>
        <w:t xml:space="preserve">3.14.4. </w:t>
      </w:r>
      <w:r>
        <w:rPr>
          <w:lang w:val="en-US" w:eastAsia="zh-CN"/>
        </w:rPr>
        <w:t>Intra-aortic balloon counterpulsation pump</w:t>
      </w:r>
      <w:r>
        <w:tab/>
      </w:r>
      <w:r>
        <w:fldChar w:fldCharType="begin"/>
      </w:r>
      <w:r>
        <w:instrText xml:space="preserve"> PAGEREF _Toc32046 \h </w:instrText>
      </w:r>
      <w:r>
        <w:fldChar w:fldCharType="separate"/>
      </w:r>
      <w:r>
        <w:t>263</w:t>
      </w:r>
      <w:r>
        <w:fldChar w:fldCharType="end"/>
      </w:r>
      <w:r>
        <w:fldChar w:fldCharType="end"/>
      </w:r>
    </w:p>
    <w:p w14:paraId="204F6E02">
      <w:pPr>
        <w:pStyle w:val="16"/>
        <w:tabs>
          <w:tab w:val="right" w:leader="dot" w:pos="9836"/>
        </w:tabs>
      </w:pPr>
      <w:r>
        <w:fldChar w:fldCharType="begin"/>
      </w:r>
      <w:r>
        <w:instrText xml:space="preserve"> HYPERLINK \l _Toc1315 </w:instrText>
      </w:r>
      <w:r>
        <w:fldChar w:fldCharType="separate"/>
      </w:r>
      <w:r>
        <w:rPr>
          <w:rFonts w:hint="default" w:ascii="Arial" w:hAnsi="Arial" w:eastAsia="宋体" w:cs="宋体"/>
          <w:lang w:val="en-US" w:eastAsia="zh-CN"/>
        </w:rPr>
        <w:t xml:space="preserve">3.15. </w:t>
      </w:r>
      <w:r>
        <w:rPr>
          <w:lang w:val="en-US" w:eastAsia="zh-CN"/>
        </w:rPr>
        <w:t>Technical specifications for intelligent equipment, covering 14 systems</w:t>
      </w:r>
      <w:r>
        <w:tab/>
      </w:r>
      <w:r>
        <w:fldChar w:fldCharType="begin"/>
      </w:r>
      <w:r>
        <w:instrText xml:space="preserve"> PAGEREF _Toc1315 \h </w:instrText>
      </w:r>
      <w:r>
        <w:fldChar w:fldCharType="separate"/>
      </w:r>
      <w:r>
        <w:t>265</w:t>
      </w:r>
      <w:r>
        <w:fldChar w:fldCharType="end"/>
      </w:r>
      <w:r>
        <w:fldChar w:fldCharType="end"/>
      </w:r>
    </w:p>
    <w:p w14:paraId="3785EDE4">
      <w:pPr>
        <w:pStyle w:val="12"/>
        <w:tabs>
          <w:tab w:val="right" w:leader="dot" w:pos="9836"/>
        </w:tabs>
      </w:pPr>
      <w:r>
        <w:fldChar w:fldCharType="begin"/>
      </w:r>
      <w:r>
        <w:instrText xml:space="preserve"> HYPERLINK \l _Toc22801 </w:instrText>
      </w:r>
      <w:r>
        <w:fldChar w:fldCharType="separate"/>
      </w:r>
      <w:r>
        <w:rPr>
          <w:rFonts w:hint="default" w:ascii="Arial" w:hAnsi="Arial" w:eastAsia="宋体" w:cs="宋体"/>
          <w:lang w:val="en-US" w:eastAsia="zh-CN"/>
        </w:rPr>
        <w:t xml:space="preserve">3.15.1. </w:t>
      </w:r>
      <w:r>
        <w:rPr>
          <w:lang w:val="en-US" w:eastAsia="zh-CN"/>
        </w:rPr>
        <w:t>Integrated wiring system</w:t>
      </w:r>
      <w:r>
        <w:tab/>
      </w:r>
      <w:r>
        <w:fldChar w:fldCharType="begin"/>
      </w:r>
      <w:r>
        <w:instrText xml:space="preserve"> PAGEREF _Toc22801 \h </w:instrText>
      </w:r>
      <w:r>
        <w:fldChar w:fldCharType="separate"/>
      </w:r>
      <w:r>
        <w:t>265</w:t>
      </w:r>
      <w:r>
        <w:fldChar w:fldCharType="end"/>
      </w:r>
      <w:r>
        <w:fldChar w:fldCharType="end"/>
      </w:r>
    </w:p>
    <w:p w14:paraId="56564EE3">
      <w:pPr>
        <w:pStyle w:val="12"/>
        <w:tabs>
          <w:tab w:val="right" w:leader="dot" w:pos="9836"/>
        </w:tabs>
      </w:pPr>
      <w:r>
        <w:fldChar w:fldCharType="begin"/>
      </w:r>
      <w:r>
        <w:instrText xml:space="preserve"> HYPERLINK \l _Toc1552 </w:instrText>
      </w:r>
      <w:r>
        <w:fldChar w:fldCharType="separate"/>
      </w:r>
      <w:r>
        <w:rPr>
          <w:rFonts w:hint="default" w:ascii="Arial" w:hAnsi="Arial" w:eastAsia="宋体" w:cs="宋体"/>
          <w:lang w:val="en-US" w:eastAsia="zh-CN"/>
        </w:rPr>
        <w:t xml:space="preserve">3.15.2. </w:t>
      </w:r>
      <w:r>
        <w:rPr>
          <w:lang w:val="en-US" w:eastAsia="zh-CN"/>
        </w:rPr>
        <w:t>Information network system</w:t>
      </w:r>
      <w:r>
        <w:tab/>
      </w:r>
      <w:r>
        <w:fldChar w:fldCharType="begin"/>
      </w:r>
      <w:r>
        <w:instrText xml:space="preserve"> PAGEREF _Toc1552 \h </w:instrText>
      </w:r>
      <w:r>
        <w:fldChar w:fldCharType="separate"/>
      </w:r>
      <w:r>
        <w:t>267</w:t>
      </w:r>
      <w:r>
        <w:fldChar w:fldCharType="end"/>
      </w:r>
      <w:r>
        <w:fldChar w:fldCharType="end"/>
      </w:r>
    </w:p>
    <w:p w14:paraId="3B60C743">
      <w:pPr>
        <w:pStyle w:val="12"/>
        <w:tabs>
          <w:tab w:val="right" w:leader="dot" w:pos="9836"/>
        </w:tabs>
      </w:pPr>
      <w:r>
        <w:fldChar w:fldCharType="begin"/>
      </w:r>
      <w:r>
        <w:instrText xml:space="preserve"> HYPERLINK \l _Toc45 </w:instrText>
      </w:r>
      <w:r>
        <w:fldChar w:fldCharType="separate"/>
      </w:r>
      <w:r>
        <w:rPr>
          <w:rFonts w:hint="default" w:ascii="Arial" w:hAnsi="Arial" w:eastAsia="宋体" w:cs="宋体"/>
          <w:lang w:val="en-US" w:eastAsia="zh-CN"/>
        </w:rPr>
        <w:t xml:space="preserve">3.15.3. </w:t>
      </w:r>
      <w:r>
        <w:rPr>
          <w:lang w:val="en-US" w:eastAsia="zh-CN"/>
        </w:rPr>
        <w:t>Telephone exchange system</w:t>
      </w:r>
      <w:r>
        <w:tab/>
      </w:r>
      <w:r>
        <w:fldChar w:fldCharType="begin"/>
      </w:r>
      <w:r>
        <w:instrText xml:space="preserve"> PAGEREF _Toc45 \h </w:instrText>
      </w:r>
      <w:r>
        <w:fldChar w:fldCharType="separate"/>
      </w:r>
      <w:r>
        <w:t>273</w:t>
      </w:r>
      <w:r>
        <w:fldChar w:fldCharType="end"/>
      </w:r>
      <w:r>
        <w:fldChar w:fldCharType="end"/>
      </w:r>
    </w:p>
    <w:p w14:paraId="109EAE2E">
      <w:pPr>
        <w:pStyle w:val="12"/>
        <w:tabs>
          <w:tab w:val="right" w:leader="dot" w:pos="9836"/>
        </w:tabs>
      </w:pPr>
      <w:r>
        <w:fldChar w:fldCharType="begin"/>
      </w:r>
      <w:r>
        <w:instrText xml:space="preserve"> HYPERLINK \l _Toc23614 </w:instrText>
      </w:r>
      <w:r>
        <w:fldChar w:fldCharType="separate"/>
      </w:r>
      <w:r>
        <w:rPr>
          <w:rFonts w:hint="default" w:ascii="Arial" w:hAnsi="Arial" w:eastAsia="宋体" w:cs="宋体"/>
          <w:lang w:val="en-US" w:eastAsia="zh-CN"/>
        </w:rPr>
        <w:t xml:space="preserve">3.15.4. </w:t>
      </w:r>
      <w:r>
        <w:rPr>
          <w:lang w:val="en-US" w:eastAsia="zh-CN"/>
        </w:rPr>
        <w:t>Video security monitoring system</w:t>
      </w:r>
      <w:r>
        <w:tab/>
      </w:r>
      <w:r>
        <w:fldChar w:fldCharType="begin"/>
      </w:r>
      <w:r>
        <w:instrText xml:space="preserve"> PAGEREF _Toc23614 \h </w:instrText>
      </w:r>
      <w:r>
        <w:fldChar w:fldCharType="separate"/>
      </w:r>
      <w:r>
        <w:t>273</w:t>
      </w:r>
      <w:r>
        <w:fldChar w:fldCharType="end"/>
      </w:r>
      <w:r>
        <w:fldChar w:fldCharType="end"/>
      </w:r>
    </w:p>
    <w:p w14:paraId="63291FD8">
      <w:pPr>
        <w:pStyle w:val="12"/>
        <w:tabs>
          <w:tab w:val="right" w:leader="dot" w:pos="9836"/>
        </w:tabs>
      </w:pPr>
      <w:r>
        <w:fldChar w:fldCharType="begin"/>
      </w:r>
      <w:r>
        <w:instrText xml:space="preserve"> HYPERLINK \l _Toc16319 </w:instrText>
      </w:r>
      <w:r>
        <w:fldChar w:fldCharType="separate"/>
      </w:r>
      <w:r>
        <w:rPr>
          <w:rFonts w:hint="default" w:ascii="Arial" w:hAnsi="Arial" w:eastAsia="宋体" w:cs="宋体"/>
          <w:lang w:val="en-US" w:eastAsia="zh-CN"/>
        </w:rPr>
        <w:t xml:space="preserve">3.15.5. </w:t>
      </w:r>
      <w:r>
        <w:rPr>
          <w:lang w:val="en-US" w:eastAsia="zh-CN"/>
        </w:rPr>
        <w:t>Information guidance and dissemination system</w:t>
      </w:r>
      <w:r>
        <w:tab/>
      </w:r>
      <w:r>
        <w:fldChar w:fldCharType="begin"/>
      </w:r>
      <w:r>
        <w:instrText xml:space="preserve"> PAGEREF _Toc16319 \h </w:instrText>
      </w:r>
      <w:r>
        <w:fldChar w:fldCharType="separate"/>
      </w:r>
      <w:r>
        <w:t>279</w:t>
      </w:r>
      <w:r>
        <w:fldChar w:fldCharType="end"/>
      </w:r>
      <w:r>
        <w:fldChar w:fldCharType="end"/>
      </w:r>
    </w:p>
    <w:p w14:paraId="06611402">
      <w:pPr>
        <w:pStyle w:val="12"/>
        <w:tabs>
          <w:tab w:val="right" w:leader="dot" w:pos="9836"/>
        </w:tabs>
      </w:pPr>
      <w:r>
        <w:fldChar w:fldCharType="begin"/>
      </w:r>
      <w:r>
        <w:instrText xml:space="preserve"> HYPERLINK \l _Toc26958 </w:instrText>
      </w:r>
      <w:r>
        <w:fldChar w:fldCharType="separate"/>
      </w:r>
      <w:r>
        <w:rPr>
          <w:rFonts w:hint="default" w:ascii="Arial" w:hAnsi="Arial" w:eastAsia="宋体" w:cs="宋体"/>
          <w:lang w:val="en-US" w:eastAsia="zh-CN"/>
        </w:rPr>
        <w:t xml:space="preserve">3.15.6. </w:t>
      </w:r>
      <w:r>
        <w:rPr>
          <w:lang w:val="en-US" w:eastAsia="zh-CN"/>
        </w:rPr>
        <w:t>Intrusion alarm system</w:t>
      </w:r>
      <w:r>
        <w:tab/>
      </w:r>
      <w:r>
        <w:fldChar w:fldCharType="begin"/>
      </w:r>
      <w:r>
        <w:instrText xml:space="preserve"> PAGEREF _Toc26958 \h </w:instrText>
      </w:r>
      <w:r>
        <w:fldChar w:fldCharType="separate"/>
      </w:r>
      <w:r>
        <w:t>280</w:t>
      </w:r>
      <w:r>
        <w:fldChar w:fldCharType="end"/>
      </w:r>
      <w:r>
        <w:fldChar w:fldCharType="end"/>
      </w:r>
    </w:p>
    <w:p w14:paraId="5A730D3C">
      <w:pPr>
        <w:pStyle w:val="12"/>
        <w:tabs>
          <w:tab w:val="right" w:leader="dot" w:pos="9836"/>
        </w:tabs>
      </w:pPr>
      <w:r>
        <w:fldChar w:fldCharType="begin"/>
      </w:r>
      <w:r>
        <w:instrText xml:space="preserve"> HYPERLINK \l _Toc32479 </w:instrText>
      </w:r>
      <w:r>
        <w:fldChar w:fldCharType="separate"/>
      </w:r>
      <w:r>
        <w:rPr>
          <w:rFonts w:hint="default" w:ascii="Arial" w:hAnsi="Arial" w:eastAsia="宋体" w:cs="宋体"/>
          <w:lang w:val="en-US" w:eastAsia="zh-CN"/>
        </w:rPr>
        <w:t xml:space="preserve">3.15.7. </w:t>
      </w:r>
      <w:r>
        <w:rPr>
          <w:lang w:val="en-US" w:eastAsia="zh-CN"/>
        </w:rPr>
        <w:t>Nursing call system</w:t>
      </w:r>
      <w:r>
        <w:tab/>
      </w:r>
      <w:r>
        <w:fldChar w:fldCharType="begin"/>
      </w:r>
      <w:r>
        <w:instrText xml:space="preserve"> PAGEREF _Toc32479 \h </w:instrText>
      </w:r>
      <w:r>
        <w:fldChar w:fldCharType="separate"/>
      </w:r>
      <w:r>
        <w:t>283</w:t>
      </w:r>
      <w:r>
        <w:fldChar w:fldCharType="end"/>
      </w:r>
      <w:r>
        <w:fldChar w:fldCharType="end"/>
      </w:r>
    </w:p>
    <w:p w14:paraId="2381B089">
      <w:pPr>
        <w:pStyle w:val="12"/>
        <w:tabs>
          <w:tab w:val="right" w:leader="dot" w:pos="9836"/>
        </w:tabs>
      </w:pPr>
      <w:r>
        <w:fldChar w:fldCharType="begin"/>
      </w:r>
      <w:r>
        <w:instrText xml:space="preserve"> HYPERLINK \l _Toc7203 </w:instrText>
      </w:r>
      <w:r>
        <w:fldChar w:fldCharType="separate"/>
      </w:r>
      <w:r>
        <w:rPr>
          <w:rFonts w:hint="default" w:ascii="Arial" w:hAnsi="Arial" w:eastAsia="宋体" w:cs="宋体"/>
          <w:lang w:val="en-US" w:eastAsia="zh-CN"/>
        </w:rPr>
        <w:t xml:space="preserve">3.15.8. </w:t>
      </w:r>
      <w:r>
        <w:rPr>
          <w:lang w:val="en-US" w:eastAsia="zh-CN"/>
        </w:rPr>
        <w:t>Public address system</w:t>
      </w:r>
      <w:r>
        <w:tab/>
      </w:r>
      <w:r>
        <w:fldChar w:fldCharType="begin"/>
      </w:r>
      <w:r>
        <w:instrText xml:space="preserve"> PAGEREF _Toc7203 \h </w:instrText>
      </w:r>
      <w:r>
        <w:fldChar w:fldCharType="separate"/>
      </w:r>
      <w:r>
        <w:t>289</w:t>
      </w:r>
      <w:r>
        <w:fldChar w:fldCharType="end"/>
      </w:r>
      <w:r>
        <w:fldChar w:fldCharType="end"/>
      </w:r>
    </w:p>
    <w:p w14:paraId="5690FB37">
      <w:pPr>
        <w:pStyle w:val="12"/>
        <w:tabs>
          <w:tab w:val="right" w:leader="dot" w:pos="9836"/>
        </w:tabs>
      </w:pPr>
      <w:r>
        <w:fldChar w:fldCharType="begin"/>
      </w:r>
      <w:r>
        <w:instrText xml:space="preserve"> HYPERLINK \l _Toc11360 </w:instrText>
      </w:r>
      <w:r>
        <w:fldChar w:fldCharType="separate"/>
      </w:r>
      <w:r>
        <w:rPr>
          <w:rFonts w:hint="default" w:ascii="Arial" w:hAnsi="Arial" w:eastAsia="宋体" w:cs="宋体"/>
          <w:lang w:val="en-US" w:eastAsia="zh-CN"/>
        </w:rPr>
        <w:t xml:space="preserve">3.15.9. </w:t>
      </w:r>
      <w:r>
        <w:rPr>
          <w:lang w:val="en-US" w:eastAsia="zh-CN"/>
        </w:rPr>
        <w:t>Information security management system</w:t>
      </w:r>
      <w:r>
        <w:tab/>
      </w:r>
      <w:r>
        <w:fldChar w:fldCharType="begin"/>
      </w:r>
      <w:r>
        <w:instrText xml:space="preserve"> PAGEREF _Toc11360 \h </w:instrText>
      </w:r>
      <w:r>
        <w:fldChar w:fldCharType="separate"/>
      </w:r>
      <w:r>
        <w:t>295</w:t>
      </w:r>
      <w:r>
        <w:fldChar w:fldCharType="end"/>
      </w:r>
      <w:r>
        <w:fldChar w:fldCharType="end"/>
      </w:r>
    </w:p>
    <w:p w14:paraId="1FD6B2A9">
      <w:pPr>
        <w:pStyle w:val="12"/>
        <w:tabs>
          <w:tab w:val="right" w:leader="dot" w:pos="9836"/>
        </w:tabs>
      </w:pPr>
      <w:r>
        <w:fldChar w:fldCharType="begin"/>
      </w:r>
      <w:r>
        <w:instrText xml:space="preserve"> HYPERLINK \l _Toc32191 </w:instrText>
      </w:r>
      <w:r>
        <w:fldChar w:fldCharType="separate"/>
      </w:r>
      <w:r>
        <w:rPr>
          <w:rFonts w:hint="default" w:ascii="Arial" w:hAnsi="Arial" w:eastAsia="宋体" w:cs="宋体"/>
          <w:lang w:val="en-US" w:eastAsia="zh-CN"/>
        </w:rPr>
        <w:t xml:space="preserve">3.15.10. </w:t>
      </w:r>
      <w:r>
        <w:rPr>
          <w:lang w:val="en-US" w:eastAsia="zh-CN"/>
        </w:rPr>
        <w:t>Access control system</w:t>
      </w:r>
      <w:r>
        <w:tab/>
      </w:r>
      <w:r>
        <w:fldChar w:fldCharType="begin"/>
      </w:r>
      <w:r>
        <w:instrText xml:space="preserve"> PAGEREF _Toc32191 \h </w:instrText>
      </w:r>
      <w:r>
        <w:fldChar w:fldCharType="separate"/>
      </w:r>
      <w:r>
        <w:t>296</w:t>
      </w:r>
      <w:r>
        <w:fldChar w:fldCharType="end"/>
      </w:r>
      <w:r>
        <w:fldChar w:fldCharType="end"/>
      </w:r>
    </w:p>
    <w:p w14:paraId="1D4A73DE">
      <w:pPr>
        <w:pStyle w:val="12"/>
        <w:tabs>
          <w:tab w:val="right" w:leader="dot" w:pos="9836"/>
        </w:tabs>
      </w:pPr>
      <w:r>
        <w:fldChar w:fldCharType="begin"/>
      </w:r>
      <w:r>
        <w:instrText xml:space="preserve"> HYPERLINK \l _Toc5329 </w:instrText>
      </w:r>
      <w:r>
        <w:fldChar w:fldCharType="separate"/>
      </w:r>
      <w:r>
        <w:rPr>
          <w:rFonts w:hint="default" w:ascii="Arial" w:hAnsi="Arial" w:eastAsia="宋体" w:cs="宋体"/>
          <w:lang w:val="en-US" w:eastAsia="zh-CN"/>
        </w:rPr>
        <w:t xml:space="preserve">3.15.11. </w:t>
      </w:r>
      <w:r>
        <w:rPr>
          <w:lang w:val="en-US" w:eastAsia="zh-CN"/>
        </w:rPr>
        <w:t>clock system</w:t>
      </w:r>
      <w:r>
        <w:tab/>
      </w:r>
      <w:r>
        <w:fldChar w:fldCharType="begin"/>
      </w:r>
      <w:r>
        <w:instrText xml:space="preserve"> PAGEREF _Toc5329 \h </w:instrText>
      </w:r>
      <w:r>
        <w:fldChar w:fldCharType="separate"/>
      </w:r>
      <w:r>
        <w:t>303</w:t>
      </w:r>
      <w:r>
        <w:fldChar w:fldCharType="end"/>
      </w:r>
      <w:r>
        <w:fldChar w:fldCharType="end"/>
      </w:r>
    </w:p>
    <w:p w14:paraId="16B200B8">
      <w:pPr>
        <w:pStyle w:val="12"/>
        <w:tabs>
          <w:tab w:val="right" w:leader="dot" w:pos="9836"/>
        </w:tabs>
      </w:pPr>
      <w:r>
        <w:fldChar w:fldCharType="begin"/>
      </w:r>
      <w:r>
        <w:instrText xml:space="preserve"> HYPERLINK \l _Toc14779 </w:instrText>
      </w:r>
      <w:r>
        <w:fldChar w:fldCharType="separate"/>
      </w:r>
      <w:r>
        <w:rPr>
          <w:rFonts w:hint="default" w:ascii="Arial" w:hAnsi="Arial" w:eastAsia="宋体" w:cs="宋体"/>
          <w:lang w:val="en-US" w:eastAsia="zh-CN"/>
        </w:rPr>
        <w:t xml:space="preserve">3.15.12. </w:t>
      </w:r>
      <w:r>
        <w:rPr>
          <w:lang w:val="en-US" w:eastAsia="zh-CN"/>
        </w:rPr>
        <w:t>Electronic patrol system</w:t>
      </w:r>
      <w:r>
        <w:tab/>
      </w:r>
      <w:r>
        <w:fldChar w:fldCharType="begin"/>
      </w:r>
      <w:r>
        <w:instrText xml:space="preserve"> PAGEREF _Toc14779 \h </w:instrText>
      </w:r>
      <w:r>
        <w:fldChar w:fldCharType="separate"/>
      </w:r>
      <w:r>
        <w:t>305</w:t>
      </w:r>
      <w:r>
        <w:fldChar w:fldCharType="end"/>
      </w:r>
      <w:r>
        <w:fldChar w:fldCharType="end"/>
      </w:r>
    </w:p>
    <w:p w14:paraId="4260D56F">
      <w:pPr>
        <w:pStyle w:val="12"/>
        <w:tabs>
          <w:tab w:val="right" w:leader="dot" w:pos="9836"/>
        </w:tabs>
      </w:pPr>
      <w:r>
        <w:fldChar w:fldCharType="begin"/>
      </w:r>
      <w:r>
        <w:instrText xml:space="preserve"> HYPERLINK \l _Toc10630 </w:instrText>
      </w:r>
      <w:r>
        <w:fldChar w:fldCharType="separate"/>
      </w:r>
      <w:r>
        <w:rPr>
          <w:rFonts w:hint="default" w:ascii="Arial" w:hAnsi="Arial" w:eastAsia="宋体" w:cs="宋体"/>
        </w:rPr>
        <w:t xml:space="preserve">3.15.13. </w:t>
      </w:r>
      <w:r>
        <w:rPr>
          <w:lang w:val="en-US" w:eastAsia="zh-CN"/>
        </w:rPr>
        <w:t>Self-service registration and payment terminal</w:t>
      </w:r>
      <w:r>
        <w:tab/>
      </w:r>
      <w:r>
        <w:fldChar w:fldCharType="begin"/>
      </w:r>
      <w:r>
        <w:instrText xml:space="preserve"> PAGEREF _Toc10630 \h </w:instrText>
      </w:r>
      <w:r>
        <w:fldChar w:fldCharType="separate"/>
      </w:r>
      <w:r>
        <w:t>306</w:t>
      </w:r>
      <w:r>
        <w:fldChar w:fldCharType="end"/>
      </w:r>
      <w:r>
        <w:fldChar w:fldCharType="end"/>
      </w:r>
    </w:p>
    <w:p w14:paraId="19D01639">
      <w:pPr>
        <w:pStyle w:val="12"/>
        <w:tabs>
          <w:tab w:val="right" w:leader="dot" w:pos="9836"/>
        </w:tabs>
      </w:pPr>
      <w:r>
        <w:fldChar w:fldCharType="begin"/>
      </w:r>
      <w:r>
        <w:instrText xml:space="preserve"> HYPERLINK \l _Toc10173 </w:instrText>
      </w:r>
      <w:r>
        <w:fldChar w:fldCharType="separate"/>
      </w:r>
      <w:r>
        <w:rPr>
          <w:rFonts w:hint="default" w:ascii="Arial" w:hAnsi="Arial" w:eastAsia="宋体" w:cs="宋体"/>
        </w:rPr>
        <w:t xml:space="preserve">3.15.14. </w:t>
      </w:r>
      <w:r>
        <w:rPr>
          <w:lang w:val="en-US" w:eastAsia="zh-CN"/>
        </w:rPr>
        <w:t>Self-service report printing terminal</w:t>
      </w:r>
      <w:r>
        <w:tab/>
      </w:r>
      <w:r>
        <w:fldChar w:fldCharType="begin"/>
      </w:r>
      <w:r>
        <w:instrText xml:space="preserve"> PAGEREF _Toc10173 \h </w:instrText>
      </w:r>
      <w:r>
        <w:fldChar w:fldCharType="separate"/>
      </w:r>
      <w:r>
        <w:t>309</w:t>
      </w:r>
      <w:r>
        <w:fldChar w:fldCharType="end"/>
      </w:r>
      <w:r>
        <w:fldChar w:fldCharType="end"/>
      </w:r>
    </w:p>
    <w:p w14:paraId="4D94A59B">
      <w:pPr>
        <w:pStyle w:val="16"/>
        <w:tabs>
          <w:tab w:val="right" w:leader="dot" w:pos="9836"/>
        </w:tabs>
      </w:pPr>
      <w:r>
        <w:fldChar w:fldCharType="begin"/>
      </w:r>
      <w:r>
        <w:instrText xml:space="preserve"> HYPERLINK \l _Toc18628 </w:instrText>
      </w:r>
      <w:r>
        <w:fldChar w:fldCharType="separate"/>
      </w:r>
      <w:r>
        <w:rPr>
          <w:rFonts w:hint="default" w:ascii="Arial" w:hAnsi="Arial" w:eastAsia="宋体" w:cs="宋体"/>
          <w:lang w:val="en-US" w:eastAsia="zh-CN"/>
        </w:rPr>
        <w:t xml:space="preserve">3.16. </w:t>
      </w:r>
      <w:r>
        <w:rPr>
          <w:lang w:val="en-US" w:eastAsia="zh-CN"/>
        </w:rPr>
        <w:t>Technical specifications for purification air conditioning equipment</w:t>
      </w:r>
      <w:r>
        <w:tab/>
      </w:r>
      <w:r>
        <w:fldChar w:fldCharType="begin"/>
      </w:r>
      <w:r>
        <w:instrText xml:space="preserve"> PAGEREF _Toc18628 \h </w:instrText>
      </w:r>
      <w:r>
        <w:fldChar w:fldCharType="separate"/>
      </w:r>
      <w:r>
        <w:t>312</w:t>
      </w:r>
      <w:r>
        <w:fldChar w:fldCharType="end"/>
      </w:r>
      <w:r>
        <w:fldChar w:fldCharType="end"/>
      </w:r>
    </w:p>
    <w:p w14:paraId="4E0767A7">
      <w:pPr>
        <w:pStyle w:val="12"/>
        <w:tabs>
          <w:tab w:val="right" w:leader="dot" w:pos="9836"/>
        </w:tabs>
      </w:pPr>
      <w:r>
        <w:fldChar w:fldCharType="begin"/>
      </w:r>
      <w:r>
        <w:instrText xml:space="preserve"> HYPERLINK \l _Toc17752 </w:instrText>
      </w:r>
      <w:r>
        <w:fldChar w:fldCharType="separate"/>
      </w:r>
      <w:r>
        <w:rPr>
          <w:rFonts w:hint="default" w:ascii="Arial" w:hAnsi="Arial" w:eastAsia="宋体" w:cs="宋体"/>
        </w:rPr>
        <w:t xml:space="preserve">3.16.1. </w:t>
      </w:r>
      <w:r>
        <w:t>General Requirements</w:t>
      </w:r>
      <w:r>
        <w:tab/>
      </w:r>
      <w:r>
        <w:fldChar w:fldCharType="begin"/>
      </w:r>
      <w:r>
        <w:instrText xml:space="preserve"> PAGEREF _Toc17752 \h </w:instrText>
      </w:r>
      <w:r>
        <w:fldChar w:fldCharType="separate"/>
      </w:r>
      <w:r>
        <w:t>312</w:t>
      </w:r>
      <w:r>
        <w:fldChar w:fldCharType="end"/>
      </w:r>
      <w:r>
        <w:fldChar w:fldCharType="end"/>
      </w:r>
    </w:p>
    <w:p w14:paraId="50CB96A4">
      <w:pPr>
        <w:pStyle w:val="12"/>
        <w:tabs>
          <w:tab w:val="right" w:leader="dot" w:pos="9836"/>
        </w:tabs>
      </w:pPr>
      <w:r>
        <w:fldChar w:fldCharType="begin"/>
      </w:r>
      <w:r>
        <w:instrText xml:space="preserve"> HYPERLINK \l _Toc22672 </w:instrText>
      </w:r>
      <w:r>
        <w:fldChar w:fldCharType="separate"/>
      </w:r>
      <w:r>
        <w:rPr>
          <w:rFonts w:hint="default" w:ascii="Arial" w:hAnsi="Arial" w:eastAsia="宋体" w:cs="宋体"/>
        </w:rPr>
        <w:t xml:space="preserve">3.16.2. </w:t>
      </w:r>
      <w:r>
        <w:t>Self-contained fresh air purification and air handling unit</w:t>
      </w:r>
      <w:r>
        <w:tab/>
      </w:r>
      <w:r>
        <w:fldChar w:fldCharType="begin"/>
      </w:r>
      <w:r>
        <w:instrText xml:space="preserve"> PAGEREF _Toc22672 \h </w:instrText>
      </w:r>
      <w:r>
        <w:fldChar w:fldCharType="separate"/>
      </w:r>
      <w:r>
        <w:t>313</w:t>
      </w:r>
      <w:r>
        <w:fldChar w:fldCharType="end"/>
      </w:r>
      <w:r>
        <w:fldChar w:fldCharType="end"/>
      </w:r>
    </w:p>
    <w:p w14:paraId="268D800B">
      <w:pPr>
        <w:pStyle w:val="12"/>
        <w:tabs>
          <w:tab w:val="right" w:leader="dot" w:pos="9836"/>
        </w:tabs>
      </w:pPr>
      <w:r>
        <w:fldChar w:fldCharType="begin"/>
      </w:r>
      <w:r>
        <w:instrText xml:space="preserve"> HYPERLINK \l _Toc19516 </w:instrText>
      </w:r>
      <w:r>
        <w:fldChar w:fldCharType="separate"/>
      </w:r>
      <w:r>
        <w:rPr>
          <w:rFonts w:hint="default" w:ascii="Arial" w:hAnsi="Arial" w:eastAsia="宋体" w:cs="宋体"/>
        </w:rPr>
        <w:t xml:space="preserve">3.16.3. </w:t>
      </w:r>
      <w:r>
        <w:t>Ceiling-mounted air disinfecting machine</w:t>
      </w:r>
      <w:r>
        <w:tab/>
      </w:r>
      <w:r>
        <w:fldChar w:fldCharType="begin"/>
      </w:r>
      <w:r>
        <w:instrText xml:space="preserve"> PAGEREF _Toc19516 \h </w:instrText>
      </w:r>
      <w:r>
        <w:fldChar w:fldCharType="separate"/>
      </w:r>
      <w:r>
        <w:t>316</w:t>
      </w:r>
      <w:r>
        <w:fldChar w:fldCharType="end"/>
      </w:r>
      <w:r>
        <w:fldChar w:fldCharType="end"/>
      </w:r>
    </w:p>
    <w:p w14:paraId="131464B7">
      <w:pPr>
        <w:pStyle w:val="12"/>
        <w:tabs>
          <w:tab w:val="right" w:leader="dot" w:pos="9836"/>
        </w:tabs>
      </w:pPr>
      <w:r>
        <w:fldChar w:fldCharType="begin"/>
      </w:r>
      <w:r>
        <w:instrText xml:space="preserve"> HYPERLINK \l _Toc20654 </w:instrText>
      </w:r>
      <w:r>
        <w:fldChar w:fldCharType="separate"/>
      </w:r>
      <w:r>
        <w:rPr>
          <w:rFonts w:hint="default" w:ascii="Arial" w:hAnsi="Arial" w:eastAsia="宋体" w:cs="宋体"/>
        </w:rPr>
        <w:t xml:space="preserve">3.16.4. </w:t>
      </w:r>
      <w:r>
        <w:t>Variable Refrigerant Flow (VRF) air conditioning system</w:t>
      </w:r>
      <w:r>
        <w:tab/>
      </w:r>
      <w:r>
        <w:fldChar w:fldCharType="begin"/>
      </w:r>
      <w:r>
        <w:instrText xml:space="preserve"> PAGEREF _Toc20654 \h </w:instrText>
      </w:r>
      <w:r>
        <w:fldChar w:fldCharType="separate"/>
      </w:r>
      <w:r>
        <w:t>318</w:t>
      </w:r>
      <w:r>
        <w:fldChar w:fldCharType="end"/>
      </w:r>
      <w:r>
        <w:fldChar w:fldCharType="end"/>
      </w:r>
    </w:p>
    <w:p w14:paraId="453DF12D">
      <w:pPr>
        <w:pStyle w:val="12"/>
        <w:tabs>
          <w:tab w:val="right" w:leader="dot" w:pos="9836"/>
        </w:tabs>
      </w:pPr>
      <w:r>
        <w:fldChar w:fldCharType="begin"/>
      </w:r>
      <w:r>
        <w:instrText xml:space="preserve"> HYPERLINK \l _Toc11940 </w:instrText>
      </w:r>
      <w:r>
        <w:fldChar w:fldCharType="separate"/>
      </w:r>
      <w:r>
        <w:rPr>
          <w:rFonts w:hint="default" w:ascii="Arial" w:hAnsi="Arial" w:eastAsia="宋体" w:cs="宋体"/>
        </w:rPr>
        <w:t xml:space="preserve">3.16.5. </w:t>
      </w:r>
      <w:r>
        <w:t>Filter air vent</w:t>
      </w:r>
      <w:r>
        <w:tab/>
      </w:r>
      <w:r>
        <w:fldChar w:fldCharType="begin"/>
      </w:r>
      <w:r>
        <w:instrText xml:space="preserve"> PAGEREF _Toc11940 \h </w:instrText>
      </w:r>
      <w:r>
        <w:fldChar w:fldCharType="separate"/>
      </w:r>
      <w:r>
        <w:t>321</w:t>
      </w:r>
      <w:r>
        <w:fldChar w:fldCharType="end"/>
      </w:r>
      <w:r>
        <w:fldChar w:fldCharType="end"/>
      </w:r>
    </w:p>
    <w:p w14:paraId="092432F9">
      <w:pPr>
        <w:pStyle w:val="12"/>
        <w:tabs>
          <w:tab w:val="right" w:leader="dot" w:pos="9836"/>
        </w:tabs>
      </w:pPr>
      <w:r>
        <w:fldChar w:fldCharType="begin"/>
      </w:r>
      <w:r>
        <w:instrText xml:space="preserve"> HYPERLINK \l _Toc30159 </w:instrText>
      </w:r>
      <w:r>
        <w:fldChar w:fldCharType="separate"/>
      </w:r>
      <w:r>
        <w:rPr>
          <w:rFonts w:hint="default" w:ascii="Arial" w:hAnsi="Arial" w:eastAsia="宋体" w:cs="宋体"/>
        </w:rPr>
        <w:t xml:space="preserve">3.16.6. </w:t>
      </w:r>
      <w:r>
        <w:t>Air system equipment and pipeline accessories</w:t>
      </w:r>
      <w:r>
        <w:tab/>
      </w:r>
      <w:r>
        <w:fldChar w:fldCharType="begin"/>
      </w:r>
      <w:r>
        <w:instrText xml:space="preserve"> PAGEREF _Toc30159 \h </w:instrText>
      </w:r>
      <w:r>
        <w:fldChar w:fldCharType="separate"/>
      </w:r>
      <w:r>
        <w:t>324</w:t>
      </w:r>
      <w:r>
        <w:fldChar w:fldCharType="end"/>
      </w:r>
      <w:r>
        <w:fldChar w:fldCharType="end"/>
      </w:r>
    </w:p>
    <w:p w14:paraId="59E09CFE">
      <w:pPr>
        <w:pStyle w:val="12"/>
        <w:tabs>
          <w:tab w:val="right" w:leader="dot" w:pos="9836"/>
        </w:tabs>
      </w:pPr>
      <w:r>
        <w:fldChar w:fldCharType="begin"/>
      </w:r>
      <w:r>
        <w:instrText xml:space="preserve"> HYPERLINK \l _Toc21595 </w:instrText>
      </w:r>
      <w:r>
        <w:fldChar w:fldCharType="separate"/>
      </w:r>
      <w:r>
        <w:rPr>
          <w:rFonts w:hint="default" w:ascii="Arial" w:hAnsi="Arial" w:eastAsia="宋体" w:cs="宋体"/>
        </w:rPr>
        <w:t xml:space="preserve">3.16.7. </w:t>
      </w:r>
      <w:r>
        <w:t>Cold and heat source equipment</w:t>
      </w:r>
      <w:r>
        <w:tab/>
      </w:r>
      <w:r>
        <w:fldChar w:fldCharType="begin"/>
      </w:r>
      <w:r>
        <w:instrText xml:space="preserve"> PAGEREF _Toc21595 \h </w:instrText>
      </w:r>
      <w:r>
        <w:fldChar w:fldCharType="separate"/>
      </w:r>
      <w:r>
        <w:t>327</w:t>
      </w:r>
      <w:r>
        <w:fldChar w:fldCharType="end"/>
      </w:r>
      <w:r>
        <w:fldChar w:fldCharType="end"/>
      </w:r>
    </w:p>
    <w:p w14:paraId="072B9A79">
      <w:pPr>
        <w:pStyle w:val="12"/>
        <w:tabs>
          <w:tab w:val="right" w:leader="dot" w:pos="9836"/>
        </w:tabs>
      </w:pPr>
      <w:r>
        <w:fldChar w:fldCharType="begin"/>
      </w:r>
      <w:r>
        <w:instrText xml:space="preserve"> HYPERLINK \l _Toc22274 </w:instrText>
      </w:r>
      <w:r>
        <w:fldChar w:fldCharType="separate"/>
      </w:r>
      <w:r>
        <w:rPr>
          <w:rFonts w:hint="default" w:ascii="Arial" w:hAnsi="Arial" w:eastAsia="宋体" w:cs="宋体"/>
        </w:rPr>
        <w:t xml:space="preserve">3.16.8. </w:t>
      </w:r>
      <w:r>
        <w:t>Automatic control and metering system</w:t>
      </w:r>
      <w:r>
        <w:tab/>
      </w:r>
      <w:r>
        <w:fldChar w:fldCharType="begin"/>
      </w:r>
      <w:r>
        <w:instrText xml:space="preserve"> PAGEREF _Toc22274 \h </w:instrText>
      </w:r>
      <w:r>
        <w:fldChar w:fldCharType="separate"/>
      </w:r>
      <w:r>
        <w:t>330</w:t>
      </w:r>
      <w:r>
        <w:fldChar w:fldCharType="end"/>
      </w:r>
      <w:r>
        <w:fldChar w:fldCharType="end"/>
      </w:r>
    </w:p>
    <w:p w14:paraId="3F6B93CD">
      <w:pPr>
        <w:pStyle w:val="16"/>
        <w:tabs>
          <w:tab w:val="right" w:leader="dot" w:pos="9836"/>
        </w:tabs>
      </w:pPr>
      <w:r>
        <w:fldChar w:fldCharType="begin"/>
      </w:r>
      <w:r>
        <w:instrText xml:space="preserve"> HYPERLINK \l _Toc1240 </w:instrText>
      </w:r>
      <w:r>
        <w:fldChar w:fldCharType="separate"/>
      </w:r>
      <w:r>
        <w:rPr>
          <w:rFonts w:hint="default" w:ascii="Arial" w:hAnsi="Arial" w:eastAsia="宋体" w:cs="宋体"/>
        </w:rPr>
        <w:t xml:space="preserve">3.17. </w:t>
      </w:r>
      <w:r>
        <w:t>Technical specifications for medical gas equipment</w:t>
      </w:r>
      <w:r>
        <w:tab/>
      </w:r>
      <w:r>
        <w:fldChar w:fldCharType="begin"/>
      </w:r>
      <w:r>
        <w:instrText xml:space="preserve"> PAGEREF _Toc1240 \h </w:instrText>
      </w:r>
      <w:r>
        <w:fldChar w:fldCharType="separate"/>
      </w:r>
      <w:r>
        <w:t>332</w:t>
      </w:r>
      <w:r>
        <w:fldChar w:fldCharType="end"/>
      </w:r>
      <w:r>
        <w:fldChar w:fldCharType="end"/>
      </w:r>
    </w:p>
    <w:p w14:paraId="4B568984">
      <w:pPr>
        <w:pStyle w:val="12"/>
        <w:tabs>
          <w:tab w:val="right" w:leader="dot" w:pos="9836"/>
        </w:tabs>
      </w:pPr>
      <w:r>
        <w:fldChar w:fldCharType="begin"/>
      </w:r>
      <w:r>
        <w:instrText xml:space="preserve"> HYPERLINK \l _Toc26599 </w:instrText>
      </w:r>
      <w:r>
        <w:fldChar w:fldCharType="separate"/>
      </w:r>
      <w:r>
        <w:rPr>
          <w:rFonts w:hint="default" w:ascii="Arial" w:hAnsi="Arial" w:eastAsia="宋体" w:cs="宋体"/>
        </w:rPr>
        <w:t xml:space="preserve">3.17.1. </w:t>
      </w:r>
      <w:r>
        <w:t>design scope</w:t>
      </w:r>
      <w:r>
        <w:tab/>
      </w:r>
      <w:r>
        <w:fldChar w:fldCharType="begin"/>
      </w:r>
      <w:r>
        <w:instrText xml:space="preserve"> PAGEREF _Toc26599 \h </w:instrText>
      </w:r>
      <w:r>
        <w:fldChar w:fldCharType="separate"/>
      </w:r>
      <w:r>
        <w:t>332</w:t>
      </w:r>
      <w:r>
        <w:fldChar w:fldCharType="end"/>
      </w:r>
      <w:r>
        <w:fldChar w:fldCharType="end"/>
      </w:r>
    </w:p>
    <w:p w14:paraId="77FC24CE">
      <w:pPr>
        <w:pStyle w:val="12"/>
        <w:tabs>
          <w:tab w:val="right" w:leader="dot" w:pos="9836"/>
        </w:tabs>
      </w:pPr>
      <w:r>
        <w:fldChar w:fldCharType="begin"/>
      </w:r>
      <w:r>
        <w:instrText xml:space="preserve"> HYPERLINK \l _Toc3897 </w:instrText>
      </w:r>
      <w:r>
        <w:fldChar w:fldCharType="separate"/>
      </w:r>
      <w:r>
        <w:rPr>
          <w:rFonts w:hint="default" w:ascii="Arial" w:hAnsi="Arial" w:eastAsia="宋体" w:cs="宋体"/>
        </w:rPr>
        <w:t xml:space="preserve">3.17.2. </w:t>
      </w:r>
      <w:r>
        <w:t>Applicable standard</w:t>
      </w:r>
      <w:r>
        <w:tab/>
      </w:r>
      <w:r>
        <w:fldChar w:fldCharType="begin"/>
      </w:r>
      <w:r>
        <w:instrText xml:space="preserve"> PAGEREF _Toc3897 \h </w:instrText>
      </w:r>
      <w:r>
        <w:fldChar w:fldCharType="separate"/>
      </w:r>
      <w:r>
        <w:t>332</w:t>
      </w:r>
      <w:r>
        <w:fldChar w:fldCharType="end"/>
      </w:r>
      <w:r>
        <w:fldChar w:fldCharType="end"/>
      </w:r>
    </w:p>
    <w:p w14:paraId="20768F16">
      <w:pPr>
        <w:pStyle w:val="12"/>
        <w:tabs>
          <w:tab w:val="right" w:leader="dot" w:pos="9836"/>
        </w:tabs>
      </w:pPr>
      <w:r>
        <w:fldChar w:fldCharType="begin"/>
      </w:r>
      <w:r>
        <w:instrText xml:space="preserve"> HYPERLINK \l _Toc9521 </w:instrText>
      </w:r>
      <w:r>
        <w:fldChar w:fldCharType="separate"/>
      </w:r>
      <w:r>
        <w:rPr>
          <w:rFonts w:hint="default" w:ascii="Arial" w:hAnsi="Arial" w:eastAsia="宋体" w:cs="宋体"/>
        </w:rPr>
        <w:t xml:space="preserve">3.17.3. </w:t>
      </w:r>
      <w:r>
        <w:t>material</w:t>
      </w:r>
      <w:r>
        <w:tab/>
      </w:r>
      <w:r>
        <w:fldChar w:fldCharType="begin"/>
      </w:r>
      <w:r>
        <w:instrText xml:space="preserve"> PAGEREF _Toc9521 \h </w:instrText>
      </w:r>
      <w:r>
        <w:fldChar w:fldCharType="separate"/>
      </w:r>
      <w:r>
        <w:t>333</w:t>
      </w:r>
      <w:r>
        <w:fldChar w:fldCharType="end"/>
      </w:r>
      <w:r>
        <w:fldChar w:fldCharType="end"/>
      </w:r>
    </w:p>
    <w:p w14:paraId="18971E56">
      <w:pPr>
        <w:pStyle w:val="12"/>
        <w:tabs>
          <w:tab w:val="right" w:leader="dot" w:pos="9836"/>
        </w:tabs>
      </w:pPr>
      <w:r>
        <w:fldChar w:fldCharType="begin"/>
      </w:r>
      <w:r>
        <w:instrText xml:space="preserve"> HYPERLINK \l _Toc1838 </w:instrText>
      </w:r>
      <w:r>
        <w:fldChar w:fldCharType="separate"/>
      </w:r>
      <w:r>
        <w:rPr>
          <w:rFonts w:hint="default" w:ascii="Arial" w:hAnsi="Arial" w:eastAsia="宋体" w:cs="宋体"/>
        </w:rPr>
        <w:t xml:space="preserve">3.17.4. </w:t>
      </w:r>
      <w:r>
        <w:t>Central supply equipment air system</w:t>
      </w:r>
      <w:r>
        <w:tab/>
      </w:r>
      <w:r>
        <w:fldChar w:fldCharType="begin"/>
      </w:r>
      <w:r>
        <w:instrText xml:space="preserve"> PAGEREF _Toc1838 \h </w:instrText>
      </w:r>
      <w:r>
        <w:fldChar w:fldCharType="separate"/>
      </w:r>
      <w:r>
        <w:t>334</w:t>
      </w:r>
      <w:r>
        <w:fldChar w:fldCharType="end"/>
      </w:r>
      <w:r>
        <w:fldChar w:fldCharType="end"/>
      </w:r>
    </w:p>
    <w:p w14:paraId="36BB4BFF">
      <w:pPr>
        <w:pStyle w:val="12"/>
        <w:tabs>
          <w:tab w:val="right" w:leader="dot" w:pos="9836"/>
        </w:tabs>
      </w:pPr>
      <w:r>
        <w:fldChar w:fldCharType="begin"/>
      </w:r>
      <w:r>
        <w:instrText xml:space="preserve"> HYPERLINK \l _Toc24184 </w:instrText>
      </w:r>
      <w:r>
        <w:fldChar w:fldCharType="separate"/>
      </w:r>
      <w:r>
        <w:rPr>
          <w:rFonts w:hint="default" w:ascii="Arial" w:hAnsi="Arial" w:eastAsia="宋体" w:cs="宋体"/>
        </w:rPr>
        <w:t xml:space="preserve">3.17.5. </w:t>
      </w:r>
      <w:r>
        <w:t>Operating room compressed air system</w:t>
      </w:r>
      <w:r>
        <w:tab/>
      </w:r>
      <w:r>
        <w:fldChar w:fldCharType="begin"/>
      </w:r>
      <w:r>
        <w:instrText xml:space="preserve"> PAGEREF _Toc24184 \h </w:instrText>
      </w:r>
      <w:r>
        <w:fldChar w:fldCharType="separate"/>
      </w:r>
      <w:r>
        <w:t>334</w:t>
      </w:r>
      <w:r>
        <w:fldChar w:fldCharType="end"/>
      </w:r>
      <w:r>
        <w:fldChar w:fldCharType="end"/>
      </w:r>
    </w:p>
    <w:p w14:paraId="5862444C">
      <w:pPr>
        <w:pStyle w:val="12"/>
        <w:tabs>
          <w:tab w:val="right" w:leader="dot" w:pos="9836"/>
        </w:tabs>
      </w:pPr>
      <w:r>
        <w:fldChar w:fldCharType="begin"/>
      </w:r>
      <w:r>
        <w:instrText xml:space="preserve"> HYPERLINK \l _Toc26122 </w:instrText>
      </w:r>
      <w:r>
        <w:fldChar w:fldCharType="separate"/>
      </w:r>
      <w:r>
        <w:rPr>
          <w:rFonts w:hint="default" w:ascii="Arial" w:hAnsi="Arial" w:eastAsia="宋体" w:cs="宋体"/>
        </w:rPr>
        <w:t xml:space="preserve">3.17.6. </w:t>
      </w:r>
      <w:r>
        <w:t>Quality requirements</w:t>
      </w:r>
      <w:r>
        <w:tab/>
      </w:r>
      <w:r>
        <w:fldChar w:fldCharType="begin"/>
      </w:r>
      <w:r>
        <w:instrText xml:space="preserve"> PAGEREF _Toc26122 \h </w:instrText>
      </w:r>
      <w:r>
        <w:fldChar w:fldCharType="separate"/>
      </w:r>
      <w:r>
        <w:t>335</w:t>
      </w:r>
      <w:r>
        <w:fldChar w:fldCharType="end"/>
      </w:r>
      <w:r>
        <w:fldChar w:fldCharType="end"/>
      </w:r>
    </w:p>
    <w:p w14:paraId="5DB9AE74">
      <w:pPr>
        <w:pStyle w:val="12"/>
        <w:tabs>
          <w:tab w:val="right" w:leader="dot" w:pos="9836"/>
        </w:tabs>
      </w:pPr>
      <w:r>
        <w:fldChar w:fldCharType="begin"/>
      </w:r>
      <w:r>
        <w:instrText xml:space="preserve"> HYPERLINK \l _Toc22385 </w:instrText>
      </w:r>
      <w:r>
        <w:fldChar w:fldCharType="separate"/>
      </w:r>
      <w:r>
        <w:rPr>
          <w:rFonts w:hint="default" w:ascii="Arial" w:hAnsi="Arial" w:eastAsia="宋体" w:cs="宋体"/>
        </w:rPr>
        <w:t xml:space="preserve">3.17.7. </w:t>
      </w:r>
      <w:r>
        <w:t>quality acceptance</w:t>
      </w:r>
      <w:r>
        <w:tab/>
      </w:r>
      <w:r>
        <w:fldChar w:fldCharType="begin"/>
      </w:r>
      <w:r>
        <w:instrText xml:space="preserve"> PAGEREF _Toc22385 \h </w:instrText>
      </w:r>
      <w:r>
        <w:fldChar w:fldCharType="separate"/>
      </w:r>
      <w:r>
        <w:t>336</w:t>
      </w:r>
      <w:r>
        <w:fldChar w:fldCharType="end"/>
      </w:r>
      <w:r>
        <w:fldChar w:fldCharType="end"/>
      </w:r>
    </w:p>
    <w:p w14:paraId="0FF4008F">
      <w:r>
        <w:fldChar w:fldCharType="end"/>
      </w:r>
    </w:p>
    <w:p w14:paraId="5F0CB655">
      <w:pPr>
        <w:bidi w:val="0"/>
        <w:rPr>
          <w:rFonts w:hint="default"/>
          <w:color w:val="auto"/>
          <w:highlight w:val="none"/>
          <w:lang w:val="en-US" w:eastAsia="zh-CN"/>
        </w:rPr>
      </w:pPr>
      <w:r>
        <w:rPr>
          <w:rFonts w:hint="eastAsia"/>
          <w:color w:val="auto"/>
          <w:highlight w:val="none"/>
        </w:rPr>
        <w:br w:type="page"/>
      </w:r>
    </w:p>
    <w:p w14:paraId="1AB0FE5C">
      <w:pPr>
        <w:pStyle w:val="3"/>
        <w:bidi w:val="0"/>
        <w:rPr>
          <w:rFonts w:hint="default"/>
          <w:lang w:val="en-US" w:eastAsia="zh-CN"/>
        </w:rPr>
      </w:pPr>
      <w:bookmarkStart w:id="0" w:name="_Toc16329"/>
      <w:bookmarkStart w:id="1" w:name="_Toc29243"/>
      <w:bookmarkStart w:id="2" w:name="_Toc4674"/>
      <w:r>
        <w:rPr>
          <w:rFonts w:hint="eastAsia"/>
          <w:lang w:val="en-US" w:eastAsia="zh-CN"/>
        </w:rPr>
        <w:t>C</w:t>
      </w:r>
      <w:r>
        <w:rPr>
          <w:lang w:val="en-US" w:eastAsia="zh-CN"/>
        </w:rPr>
        <w:t>argo list</w:t>
      </w:r>
      <w:bookmarkEnd w:id="0"/>
      <w:bookmarkEnd w:id="1"/>
      <w:bookmarkEnd w:id="2"/>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1"/>
        <w:gridCol w:w="2087"/>
        <w:gridCol w:w="4851"/>
        <w:gridCol w:w="1355"/>
        <w:gridCol w:w="898"/>
      </w:tblGrid>
      <w:tr w14:paraId="037C8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636BC9">
            <w:pPr>
              <w:pStyle w:val="25"/>
              <w:bidi w:val="0"/>
              <w:rPr>
                <w:rFonts w:hint="default"/>
                <w:lang w:val="en-US"/>
              </w:rPr>
            </w:pPr>
            <w:r>
              <w:rPr>
                <w:lang w:val="en-US" w:eastAsia="zh-CN"/>
              </w:rPr>
              <w:t>Unit project name: Medical equipment</w:t>
            </w:r>
          </w:p>
        </w:tc>
      </w:tr>
      <w:tr w14:paraId="5E6B5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E36A7">
            <w:pPr>
              <w:pStyle w:val="25"/>
              <w:bidi w:val="0"/>
              <w:rPr>
                <w:rFonts w:hint="eastAsia"/>
              </w:rPr>
            </w:pPr>
            <w:r>
              <w:rPr>
                <w:lang w:val="en-US" w:eastAsia="zh-CN"/>
              </w:rPr>
              <w:t>serial number</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44444">
            <w:pPr>
              <w:pStyle w:val="25"/>
              <w:bidi w:val="0"/>
              <w:rPr>
                <w:rFonts w:hint="eastAsia"/>
              </w:rPr>
            </w:pPr>
            <w:r>
              <w:rPr>
                <w:lang w:val="en-US" w:eastAsia="zh-CN"/>
              </w:rPr>
              <w:t>Project Name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E08E6">
            <w:pPr>
              <w:pStyle w:val="25"/>
              <w:bidi w:val="0"/>
              <w:rPr>
                <w:rFonts w:hint="eastAsia"/>
              </w:rPr>
            </w:pPr>
            <w:r>
              <w:rPr>
                <w:lang w:val="en-US" w:eastAsia="zh-CN"/>
              </w:rPr>
              <w:t>Summary of Key Parameters (This section provides a brief description of the parameters. For additional requirements, please refer to the main body of the technical specification. In case of any inconsistency between the two, the main body of the technical specification shall prevail.)</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8F4F">
            <w:pPr>
              <w:pStyle w:val="25"/>
              <w:bidi w:val="0"/>
              <w:rPr>
                <w:rFonts w:hint="eastAsia"/>
              </w:rPr>
            </w:pPr>
            <w:r>
              <w:rPr>
                <w:lang w:val="en-US" w:eastAsia="zh-CN"/>
              </w:rPr>
              <w:t>unit of measurement</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3E68">
            <w:pPr>
              <w:pStyle w:val="25"/>
              <w:bidi w:val="0"/>
              <w:rPr>
                <w:rFonts w:hint="eastAsia"/>
              </w:rPr>
            </w:pPr>
            <w:r>
              <w:rPr>
                <w:lang w:val="en-US" w:eastAsia="zh-CN"/>
              </w:rPr>
              <w:t>quantity</w:t>
            </w:r>
          </w:p>
        </w:tc>
      </w:tr>
      <w:tr w14:paraId="19DB3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DE2901">
            <w:pPr>
              <w:pStyle w:val="25"/>
              <w:bidi w:val="0"/>
              <w:rPr>
                <w:rFonts w:hint="eastAsia"/>
              </w:rPr>
            </w:pPr>
            <w:r>
              <w:rPr>
                <w:lang w:val="en-US" w:eastAsia="zh-CN"/>
              </w:rPr>
              <w:t>I. General equipment for all departments</w:t>
            </w:r>
          </w:p>
        </w:tc>
      </w:tr>
      <w:tr w14:paraId="262D0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A4904">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0EDA">
            <w:pPr>
              <w:pStyle w:val="25"/>
              <w:bidi w:val="0"/>
              <w:rPr>
                <w:rFonts w:hint="eastAsia"/>
              </w:rPr>
            </w:pPr>
            <w:r>
              <w:rPr>
                <w:lang w:val="en-US" w:eastAsia="zh-CN"/>
              </w:rPr>
              <w:t>Endoscope camera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07ACB">
            <w:pPr>
              <w:pStyle w:val="25"/>
              <w:bidi w:val="0"/>
              <w:rPr>
                <w:rFonts w:hint="eastAsia"/>
              </w:rPr>
            </w:pPr>
            <w:r>
              <w:rPr>
                <w:lang w:val="en-US" w:eastAsia="zh-CN"/>
              </w:rPr>
              <w:t>4K image processing, multispectral imaging, dual-mirror combined split-screen display; complete set of components including cold light source, camera, endoscope, etc</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FDC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BAB1">
            <w:pPr>
              <w:pStyle w:val="25"/>
              <w:bidi w:val="0"/>
              <w:rPr>
                <w:rFonts w:hint="eastAsia"/>
              </w:rPr>
            </w:pPr>
            <w:r>
              <w:rPr>
                <w:lang w:val="en-US" w:eastAsia="zh-CN"/>
              </w:rPr>
              <w:t>1</w:t>
            </w:r>
          </w:p>
        </w:tc>
      </w:tr>
      <w:tr w14:paraId="2540F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30AE">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42CE">
            <w:pPr>
              <w:pStyle w:val="25"/>
              <w:bidi w:val="0"/>
              <w:rPr>
                <w:rFonts w:hint="eastAsia"/>
              </w:rPr>
            </w:pPr>
            <w:r>
              <w:rPr>
                <w:rFonts w:hint="eastAsia"/>
                <w:lang w:val="en-US" w:eastAsia="zh-CN"/>
              </w:rPr>
              <w:t>H</w:t>
            </w:r>
            <w:r>
              <w:rPr>
                <w:lang w:val="en-US" w:eastAsia="zh-CN"/>
              </w:rPr>
              <w:t>ysteroscope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3043">
            <w:pPr>
              <w:pStyle w:val="25"/>
              <w:bidi w:val="0"/>
              <w:rPr>
                <w:rFonts w:hint="eastAsia"/>
              </w:rPr>
            </w:pPr>
            <w:r>
              <w:rPr>
                <w:lang w:val="en-US" w:eastAsia="zh-CN"/>
              </w:rPr>
              <w:t>Integrated diagnosis and treatment, with a design that avoids dilation of the uterus, featuring a 360° rotating water inlet and outlet channel, and equipped with scissors, biopsy forceps, and other instruments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B9C6E">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97C1">
            <w:pPr>
              <w:pStyle w:val="25"/>
              <w:bidi w:val="0"/>
              <w:rPr>
                <w:rFonts w:hint="eastAsia"/>
              </w:rPr>
            </w:pPr>
            <w:r>
              <w:rPr>
                <w:lang w:val="en-US" w:eastAsia="zh-CN"/>
              </w:rPr>
              <w:t>1</w:t>
            </w:r>
          </w:p>
        </w:tc>
      </w:tr>
      <w:tr w14:paraId="432AC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5E33">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D19C2">
            <w:pPr>
              <w:pStyle w:val="25"/>
              <w:bidi w:val="0"/>
              <w:rPr>
                <w:rFonts w:hint="eastAsia"/>
              </w:rPr>
            </w:pPr>
            <w:r>
              <w:rPr>
                <w:lang w:val="en-US" w:eastAsia="zh-CN"/>
              </w:rPr>
              <w:t>Electronic ureteroscope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3E11">
            <w:pPr>
              <w:pStyle w:val="25"/>
              <w:bidi w:val="0"/>
              <w:rPr>
                <w:rFonts w:hint="eastAsia"/>
              </w:rPr>
            </w:pPr>
            <w:r>
              <w:rPr>
                <w:lang w:val="en-US" w:eastAsia="zh-CN"/>
              </w:rPr>
              <w:t xml:space="preserve">CMOS chip, with a tip diameter of </w:t>
            </w:r>
            <w:r>
              <w:rPr>
                <w:rFonts w:hint="eastAsia"/>
                <w:lang w:val="en-US" w:eastAsia="zh-CN"/>
              </w:rPr>
              <w:t xml:space="preserve">≤4.5 </w:t>
            </w:r>
            <w:r>
              <w:rPr>
                <w:lang w:val="en-US" w:eastAsia="zh-CN"/>
              </w:rPr>
              <w:t>mm, supports multispectral narrow-band imaging and is capable of low-temperature plasma sterilization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AFDC">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B19A">
            <w:pPr>
              <w:pStyle w:val="25"/>
              <w:bidi w:val="0"/>
              <w:rPr>
                <w:rFonts w:hint="eastAsia"/>
              </w:rPr>
            </w:pPr>
            <w:r>
              <w:rPr>
                <w:lang w:val="en-US" w:eastAsia="zh-CN"/>
              </w:rPr>
              <w:t>1</w:t>
            </w:r>
          </w:p>
        </w:tc>
      </w:tr>
      <w:tr w14:paraId="750B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A0040">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53063">
            <w:pPr>
              <w:pStyle w:val="25"/>
              <w:bidi w:val="0"/>
              <w:rPr>
                <w:rFonts w:hint="eastAsia"/>
              </w:rPr>
            </w:pPr>
            <w:r>
              <w:rPr>
                <w:lang w:val="en-US" w:eastAsia="zh-CN"/>
              </w:rPr>
              <w:t>Ureteroscope (pediatric)</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AA0B">
            <w:pPr>
              <w:pStyle w:val="25"/>
              <w:bidi w:val="0"/>
              <w:rPr>
                <w:rFonts w:hint="eastAsia"/>
              </w:rPr>
            </w:pPr>
            <w:r>
              <w:rPr>
                <w:lang w:val="en-US" w:eastAsia="zh-CN"/>
              </w:rPr>
              <w:t>Non-invasive round head design, front end 6Fr, working length 430mm, depth of field 3~100mm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D1D5">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544F">
            <w:pPr>
              <w:pStyle w:val="25"/>
              <w:bidi w:val="0"/>
              <w:rPr>
                <w:rFonts w:hint="eastAsia"/>
              </w:rPr>
            </w:pPr>
            <w:r>
              <w:rPr>
                <w:lang w:val="en-US" w:eastAsia="zh-CN"/>
              </w:rPr>
              <w:t>1</w:t>
            </w:r>
          </w:p>
        </w:tc>
      </w:tr>
      <w:tr w14:paraId="2177B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9290">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DBE6">
            <w:pPr>
              <w:pStyle w:val="25"/>
              <w:bidi w:val="0"/>
              <w:rPr>
                <w:rFonts w:hint="eastAsia"/>
              </w:rPr>
            </w:pPr>
            <w:r>
              <w:rPr>
                <w:lang w:val="en-US" w:eastAsia="zh-CN"/>
              </w:rPr>
              <w:t>Ureteroscope (adult)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9E941">
            <w:pPr>
              <w:pStyle w:val="25"/>
              <w:bidi w:val="0"/>
              <w:rPr>
                <w:rFonts w:hint="eastAsia"/>
              </w:rPr>
            </w:pPr>
            <w:r>
              <w:rPr>
                <w:lang w:val="en-US" w:eastAsia="zh-CN"/>
              </w:rPr>
              <w:t xml:space="preserve">Sapphire lens, non-invasive tip, instrument channel </w:t>
            </w:r>
            <w:r>
              <w:rPr>
                <w:rFonts w:hint="eastAsia"/>
                <w:lang w:val="en-US" w:eastAsia="zh-CN"/>
              </w:rPr>
              <w:t xml:space="preserve">≥2.0 </w:t>
            </w:r>
            <w:r>
              <w:rPr>
                <w:lang w:val="en-US" w:eastAsia="zh-CN"/>
              </w:rPr>
              <w:t>mm, dual-channel circulatory perfusion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40B7">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784E">
            <w:pPr>
              <w:pStyle w:val="25"/>
              <w:bidi w:val="0"/>
              <w:rPr>
                <w:rFonts w:hint="eastAsia"/>
              </w:rPr>
            </w:pPr>
            <w:r>
              <w:rPr>
                <w:lang w:val="en-US" w:eastAsia="zh-CN"/>
              </w:rPr>
              <w:t>2</w:t>
            </w:r>
          </w:p>
        </w:tc>
      </w:tr>
      <w:tr w14:paraId="1D732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3990">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2662">
            <w:pPr>
              <w:pStyle w:val="25"/>
              <w:bidi w:val="0"/>
              <w:rPr>
                <w:rFonts w:hint="eastAsia"/>
              </w:rPr>
            </w:pPr>
            <w:r>
              <w:rPr>
                <w:lang w:val="en-US" w:eastAsia="zh-CN"/>
              </w:rPr>
              <w:t>Electronic gastroscope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A304">
            <w:pPr>
              <w:pStyle w:val="25"/>
              <w:bidi w:val="0"/>
              <w:rPr>
                <w:rFonts w:hint="eastAsia"/>
              </w:rPr>
            </w:pPr>
            <w:r>
              <w:rPr>
                <w:lang w:val="en-US" w:eastAsia="zh-CN"/>
              </w:rPr>
              <w:t>Ultra-high-definition imaging system, including processor, cold light source, upper and lower gastrointestinal endoscope, etc., with 2 gastroscopes and 2 enteroscopes respectively.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4537">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6D892">
            <w:pPr>
              <w:pStyle w:val="25"/>
              <w:bidi w:val="0"/>
              <w:rPr>
                <w:rFonts w:hint="eastAsia"/>
              </w:rPr>
            </w:pPr>
            <w:r>
              <w:rPr>
                <w:lang w:val="en-US" w:eastAsia="zh-CN"/>
              </w:rPr>
              <w:t>1</w:t>
            </w:r>
          </w:p>
        </w:tc>
      </w:tr>
      <w:tr w14:paraId="7D1F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975B">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36B8B">
            <w:pPr>
              <w:pStyle w:val="25"/>
              <w:bidi w:val="0"/>
              <w:rPr>
                <w:rFonts w:hint="eastAsia"/>
              </w:rPr>
            </w:pPr>
            <w:r>
              <w:rPr>
                <w:lang w:val="en-US" w:eastAsia="zh-CN"/>
              </w:rPr>
              <w:t>Urethrocystoscope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79D36">
            <w:pPr>
              <w:pStyle w:val="25"/>
              <w:bidi w:val="0"/>
              <w:rPr>
                <w:rFonts w:hint="eastAsia"/>
              </w:rPr>
            </w:pPr>
            <w:r>
              <w:rPr>
                <w:lang w:val="en-US" w:eastAsia="zh-CN"/>
              </w:rPr>
              <w:t>Multi-view angle configuration, sapphire glass optical system, equipped with surgical instruments of the same brand, and multiple specifications of sheaths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7C00">
            <w:pPr>
              <w:pStyle w:val="25"/>
              <w:bidi w:val="0"/>
              <w:rPr>
                <w:rFonts w:hint="eastAsia"/>
              </w:rPr>
            </w:pPr>
            <w:r>
              <w:rPr>
                <w:lang w:val="en-US" w:eastAsia="zh-CN"/>
              </w:rPr>
              <w:t>item</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21B57">
            <w:pPr>
              <w:pStyle w:val="25"/>
              <w:bidi w:val="0"/>
              <w:rPr>
                <w:rFonts w:hint="eastAsia"/>
              </w:rPr>
            </w:pPr>
            <w:r>
              <w:rPr>
                <w:lang w:val="en-US" w:eastAsia="zh-CN"/>
              </w:rPr>
              <w:t>1</w:t>
            </w:r>
          </w:p>
        </w:tc>
      </w:tr>
      <w:tr w14:paraId="61487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28184">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885E9">
            <w:pPr>
              <w:pStyle w:val="25"/>
              <w:bidi w:val="0"/>
              <w:rPr>
                <w:rFonts w:hint="eastAsia"/>
              </w:rPr>
            </w:pPr>
            <w:r>
              <w:rPr>
                <w:lang w:val="en-US" w:eastAsia="zh-CN"/>
              </w:rPr>
              <w:t>Gastrointestinal endoscope cleaning workstation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701A6">
            <w:pPr>
              <w:pStyle w:val="25"/>
              <w:bidi w:val="0"/>
              <w:rPr>
                <w:rFonts w:hint="eastAsia"/>
              </w:rPr>
            </w:pPr>
            <w:r>
              <w:rPr>
                <w:lang w:val="en-US" w:eastAsia="zh-CN"/>
              </w:rPr>
              <w:t>Medical polymer material, compliant with industry standards, capable of automatic cleaning and disinfection, and supporting the integration of cleaning and disinfection traceability with the hospital system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2F3A">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7472">
            <w:pPr>
              <w:pStyle w:val="25"/>
              <w:bidi w:val="0"/>
              <w:rPr>
                <w:rFonts w:hint="eastAsia"/>
              </w:rPr>
            </w:pPr>
            <w:r>
              <w:rPr>
                <w:lang w:val="en-US" w:eastAsia="zh-CN"/>
              </w:rPr>
              <w:t>1</w:t>
            </w:r>
          </w:p>
        </w:tc>
      </w:tr>
      <w:tr w14:paraId="05680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88655">
            <w:pPr>
              <w:pStyle w:val="25"/>
              <w:bidi w:val="0"/>
              <w:rPr>
                <w:rFonts w:hint="eastAsia"/>
              </w:rPr>
            </w:pPr>
            <w:r>
              <w:rPr>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D22CC">
            <w:pPr>
              <w:pStyle w:val="25"/>
              <w:bidi w:val="0"/>
              <w:rPr>
                <w:rFonts w:hint="eastAsia"/>
              </w:rPr>
            </w:pPr>
            <w:r>
              <w:rPr>
                <w:lang w:val="en-US" w:eastAsia="zh-CN"/>
              </w:rPr>
              <w:t>Pure water system (endoscope cleaning)</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76997">
            <w:pPr>
              <w:pStyle w:val="25"/>
              <w:bidi w:val="0"/>
              <w:rPr>
                <w:rFonts w:hint="eastAsia"/>
              </w:rPr>
            </w:pPr>
            <w:r>
              <w:rPr>
                <w:lang w:val="en-US" w:eastAsia="zh-CN"/>
              </w:rPr>
              <w:t xml:space="preserve">The water production capacity is </w:t>
            </w:r>
            <w:r>
              <w:rPr>
                <w:rFonts w:hint="eastAsia"/>
                <w:lang w:val="en-US" w:eastAsia="zh-CN"/>
              </w:rPr>
              <w:t>100 L</w:t>
            </w:r>
            <w:r>
              <w:rPr>
                <w:lang w:val="en-US" w:eastAsia="zh-CN"/>
              </w:rPr>
              <w:t>/H, and the water quality meets the specifications. It is intelligently controlled by PLC, and automatically flushed and disinfected to prevent pollution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B7F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8B758">
            <w:pPr>
              <w:pStyle w:val="25"/>
              <w:bidi w:val="0"/>
              <w:rPr>
                <w:rFonts w:hint="eastAsia"/>
              </w:rPr>
            </w:pPr>
            <w:r>
              <w:rPr>
                <w:lang w:val="en-US" w:eastAsia="zh-CN"/>
              </w:rPr>
              <w:t>1</w:t>
            </w:r>
          </w:p>
        </w:tc>
      </w:tr>
      <w:tr w14:paraId="37FC0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AAED">
            <w:pPr>
              <w:pStyle w:val="25"/>
              <w:bidi w:val="0"/>
              <w:rPr>
                <w:rFonts w:hint="eastAsia"/>
              </w:rPr>
            </w:pPr>
            <w:r>
              <w:rPr>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08EB8">
            <w:pPr>
              <w:pStyle w:val="25"/>
              <w:bidi w:val="0"/>
              <w:rPr>
                <w:rFonts w:hint="eastAsia"/>
              </w:rPr>
            </w:pPr>
            <w:r>
              <w:rPr>
                <w:lang w:val="en-US" w:eastAsia="zh-CN"/>
              </w:rPr>
              <w:t>Network electrocardiograph</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14946">
            <w:pPr>
              <w:pStyle w:val="25"/>
              <w:bidi w:val="0"/>
              <w:rPr>
                <w:rFonts w:hint="eastAsia"/>
              </w:rPr>
            </w:pPr>
            <w:r>
              <w:rPr>
                <w:lang w:val="en-US" w:eastAsia="zh-CN"/>
              </w:rPr>
              <w:t>10-inch touch screen, 12-lead synchronous acquisition, dual-band Wi-Fi + Bluetooth, built-in large-capacity storage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12E0">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ADCA">
            <w:pPr>
              <w:pStyle w:val="25"/>
              <w:bidi w:val="0"/>
              <w:rPr>
                <w:rFonts w:hint="eastAsia"/>
              </w:rPr>
            </w:pPr>
            <w:r>
              <w:rPr>
                <w:lang w:val="en-US" w:eastAsia="zh-CN"/>
              </w:rPr>
              <w:t>5</w:t>
            </w:r>
          </w:p>
        </w:tc>
      </w:tr>
      <w:tr w14:paraId="3B42A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72F5D">
            <w:pPr>
              <w:pStyle w:val="25"/>
              <w:bidi w:val="0"/>
              <w:rPr>
                <w:rFonts w:hint="eastAsia"/>
              </w:rPr>
            </w:pPr>
            <w:r>
              <w:rPr>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2463B">
            <w:pPr>
              <w:pStyle w:val="25"/>
              <w:bidi w:val="0"/>
              <w:rPr>
                <w:rFonts w:hint="eastAsia"/>
              </w:rPr>
            </w:pPr>
            <w:r>
              <w:rPr>
                <w:lang w:val="en-US" w:eastAsia="zh-CN"/>
              </w:rPr>
              <w:t>Defibrillator (AED)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9B67">
            <w:pPr>
              <w:pStyle w:val="25"/>
              <w:bidi w:val="0"/>
              <w:rPr>
                <w:rFonts w:hint="eastAsia"/>
              </w:rPr>
            </w:pPr>
            <w:r>
              <w:rPr>
                <w:lang w:val="en-US" w:eastAsia="zh-CN"/>
              </w:rPr>
              <w:t>IP65 protection, dual-phase truncated exponential waveform, maximum 360J for adults, supports IoT intelligent management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1D47">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DB48">
            <w:pPr>
              <w:pStyle w:val="25"/>
              <w:bidi w:val="0"/>
              <w:rPr>
                <w:rFonts w:hint="eastAsia"/>
              </w:rPr>
            </w:pPr>
            <w:r>
              <w:rPr>
                <w:lang w:val="en-US" w:eastAsia="zh-CN"/>
              </w:rPr>
              <w:t>2</w:t>
            </w:r>
          </w:p>
        </w:tc>
      </w:tr>
      <w:tr w14:paraId="3287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9EADF">
            <w:pPr>
              <w:pStyle w:val="25"/>
              <w:bidi w:val="0"/>
              <w:rPr>
                <w:rFonts w:hint="eastAsia"/>
              </w:rPr>
            </w:pPr>
            <w:r>
              <w:rPr>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70A4">
            <w:pPr>
              <w:pStyle w:val="25"/>
              <w:bidi w:val="0"/>
              <w:rPr>
                <w:rFonts w:hint="eastAsia"/>
              </w:rPr>
            </w:pPr>
            <w:r>
              <w:rPr>
                <w:lang w:val="en-US" w:eastAsia="zh-CN"/>
              </w:rPr>
              <w:t>Transport ventilator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B3BA5">
            <w:pPr>
              <w:pStyle w:val="25"/>
              <w:bidi w:val="0"/>
              <w:rPr>
                <w:rFonts w:hint="eastAsia"/>
              </w:rPr>
            </w:pPr>
            <w:r>
              <w:rPr>
                <w:lang w:val="en-US" w:eastAsia="zh-CN"/>
              </w:rPr>
              <w:t>Pneumatic and electronically controlled, suitable for both adults and children, with invasive/non-invasive/manual ventilation, IPX4 waterproof, and three modes of power supply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973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96EE">
            <w:pPr>
              <w:pStyle w:val="25"/>
              <w:bidi w:val="0"/>
              <w:rPr>
                <w:rFonts w:hint="eastAsia"/>
              </w:rPr>
            </w:pPr>
            <w:r>
              <w:rPr>
                <w:lang w:val="en-US" w:eastAsia="zh-CN"/>
              </w:rPr>
              <w:t>1</w:t>
            </w:r>
          </w:p>
        </w:tc>
      </w:tr>
      <w:tr w14:paraId="338C4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FB875">
            <w:pPr>
              <w:pStyle w:val="25"/>
              <w:bidi w:val="0"/>
              <w:rPr>
                <w:rFonts w:hint="eastAsia"/>
              </w:rPr>
            </w:pPr>
            <w:r>
              <w:rPr>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F273B">
            <w:pPr>
              <w:pStyle w:val="25"/>
              <w:bidi w:val="0"/>
              <w:rPr>
                <w:rFonts w:hint="eastAsia"/>
              </w:rPr>
            </w:pPr>
            <w:r>
              <w:rPr>
                <w:lang w:val="en-US" w:eastAsia="zh-CN"/>
              </w:rPr>
              <w:t>Bed unit ozone disinfector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FE3C4">
            <w:pPr>
              <w:pStyle w:val="25"/>
              <w:bidi w:val="0"/>
              <w:rPr>
                <w:rFonts w:hint="eastAsia"/>
              </w:rPr>
            </w:pPr>
            <w:r>
              <w:rPr>
                <w:lang w:val="en-US" w:eastAsia="zh-CN"/>
              </w:rPr>
              <w:t>It can disinfect two beds simultaneously, utilizing vacuuming and ozone decomposition, with a log reduction value of pathogenic bacteria ≥3.00</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CA1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6F7F">
            <w:pPr>
              <w:pStyle w:val="25"/>
              <w:bidi w:val="0"/>
              <w:rPr>
                <w:rFonts w:hint="eastAsia"/>
              </w:rPr>
            </w:pPr>
            <w:r>
              <w:rPr>
                <w:lang w:val="en-US" w:eastAsia="zh-CN"/>
              </w:rPr>
              <w:t>3</w:t>
            </w:r>
          </w:p>
        </w:tc>
      </w:tr>
      <w:tr w14:paraId="74225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3546">
            <w:pPr>
              <w:pStyle w:val="25"/>
              <w:bidi w:val="0"/>
              <w:rPr>
                <w:rFonts w:hint="eastAsia"/>
              </w:rPr>
            </w:pPr>
            <w:r>
              <w:rPr>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DCDA">
            <w:pPr>
              <w:pStyle w:val="25"/>
              <w:bidi w:val="0"/>
              <w:rPr>
                <w:rFonts w:hint="eastAsia"/>
              </w:rPr>
            </w:pPr>
            <w:r>
              <w:rPr>
                <w:lang w:val="en-US" w:eastAsia="zh-CN"/>
              </w:rPr>
              <w:t>Holmium laser therapy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086A">
            <w:pPr>
              <w:pStyle w:val="25"/>
              <w:bidi w:val="0"/>
              <w:rPr>
                <w:rFonts w:hint="eastAsia"/>
              </w:rPr>
            </w:pPr>
            <w:r>
              <w:rPr>
                <w:rFonts w:hint="eastAsia"/>
                <w:lang w:val="en-US" w:eastAsia="zh-CN"/>
              </w:rPr>
              <w:t xml:space="preserve">2100 </w:t>
            </w:r>
            <w:r>
              <w:rPr>
                <w:lang w:val="en-US" w:eastAsia="zh-CN"/>
              </w:rPr>
              <w:t xml:space="preserve">nm wavelength, power &gt; </w:t>
            </w:r>
            <w:r>
              <w:rPr>
                <w:rFonts w:hint="eastAsia"/>
                <w:lang w:val="en-US" w:eastAsia="zh-CN"/>
              </w:rPr>
              <w:t>75 W</w:t>
            </w:r>
            <w:r>
              <w:rPr>
                <w:lang w:val="en-US" w:eastAsia="zh-CN"/>
              </w:rPr>
              <w:t>, adjustable narrow and wide pulse widths, no power decay after 8 hours of continuous operation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7D850">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7771">
            <w:pPr>
              <w:pStyle w:val="25"/>
              <w:bidi w:val="0"/>
              <w:rPr>
                <w:rFonts w:hint="eastAsia"/>
              </w:rPr>
            </w:pPr>
            <w:r>
              <w:rPr>
                <w:lang w:val="en-US" w:eastAsia="zh-CN"/>
              </w:rPr>
              <w:t>1</w:t>
            </w:r>
          </w:p>
        </w:tc>
      </w:tr>
      <w:tr w14:paraId="0542F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5A71">
            <w:pPr>
              <w:pStyle w:val="25"/>
              <w:bidi w:val="0"/>
              <w:rPr>
                <w:rFonts w:hint="eastAsia"/>
              </w:rPr>
            </w:pPr>
            <w:r>
              <w:rPr>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8B124">
            <w:pPr>
              <w:pStyle w:val="25"/>
              <w:bidi w:val="0"/>
              <w:rPr>
                <w:rFonts w:hint="eastAsia"/>
              </w:rPr>
            </w:pPr>
            <w:r>
              <w:rPr>
                <w:rFonts w:hint="eastAsia"/>
                <w:lang w:val="en-US" w:eastAsia="zh-CN"/>
              </w:rPr>
              <w:t>V</w:t>
            </w:r>
            <w:r>
              <w:rPr>
                <w:lang w:val="en-US" w:eastAsia="zh-CN"/>
              </w:rPr>
              <w:t>ideo laryngoscope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6029E">
            <w:pPr>
              <w:pStyle w:val="25"/>
              <w:bidi w:val="0"/>
              <w:rPr>
                <w:rFonts w:hint="eastAsia"/>
              </w:rPr>
            </w:pPr>
            <w:r>
              <w:rPr>
                <w:lang w:val="en-US" w:eastAsia="zh-CN"/>
              </w:rPr>
              <w:t>3.2-inch wide-angle screen, aviation connector for quick plugging, intelligent anti-fog, capable of taking photos and recording videos for teaching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4457">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FF2C">
            <w:pPr>
              <w:pStyle w:val="25"/>
              <w:bidi w:val="0"/>
              <w:rPr>
                <w:rFonts w:hint="eastAsia"/>
              </w:rPr>
            </w:pPr>
            <w:r>
              <w:rPr>
                <w:lang w:val="en-US" w:eastAsia="zh-CN"/>
              </w:rPr>
              <w:t>2</w:t>
            </w:r>
          </w:p>
        </w:tc>
      </w:tr>
      <w:tr w14:paraId="098CC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7DBFA">
            <w:pPr>
              <w:pStyle w:val="25"/>
              <w:bidi w:val="0"/>
              <w:rPr>
                <w:rFonts w:hint="eastAsia"/>
              </w:rPr>
            </w:pPr>
            <w:r>
              <w:rPr>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BD2D">
            <w:pPr>
              <w:pStyle w:val="25"/>
              <w:bidi w:val="0"/>
              <w:rPr>
                <w:rFonts w:hint="eastAsia"/>
              </w:rPr>
            </w:pPr>
            <w:r>
              <w:rPr>
                <w:lang w:val="en-US" w:eastAsia="zh-CN"/>
              </w:rPr>
              <w:t>Patient monitor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DBE7">
            <w:pPr>
              <w:pStyle w:val="25"/>
              <w:bidi w:val="0"/>
              <w:rPr>
                <w:rFonts w:hint="eastAsia"/>
              </w:rPr>
            </w:pPr>
            <w:r>
              <w:rPr>
                <w:lang w:val="en-US" w:eastAsia="zh-CN"/>
              </w:rPr>
              <w:t>8-inch color screen, multi-parameter monitoring, upgradeable to 12-lead ECG/end-tidal carbon dioxide, with a service life of ≥8 years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7EF9">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A228">
            <w:pPr>
              <w:pStyle w:val="25"/>
              <w:bidi w:val="0"/>
              <w:rPr>
                <w:rFonts w:hint="eastAsia"/>
              </w:rPr>
            </w:pPr>
            <w:r>
              <w:rPr>
                <w:lang w:val="en-US" w:eastAsia="zh-CN"/>
              </w:rPr>
              <w:t>8</w:t>
            </w:r>
          </w:p>
        </w:tc>
      </w:tr>
      <w:tr w14:paraId="635E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ABE1">
            <w:pPr>
              <w:pStyle w:val="25"/>
              <w:bidi w:val="0"/>
              <w:rPr>
                <w:rFonts w:hint="eastAsia"/>
              </w:rPr>
            </w:pPr>
            <w:r>
              <w:rPr>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023F">
            <w:pPr>
              <w:pStyle w:val="25"/>
              <w:bidi w:val="0"/>
              <w:rPr>
                <w:rFonts w:hint="eastAsia"/>
              </w:rPr>
            </w:pPr>
            <w:r>
              <w:rPr>
                <w:lang w:val="en-US" w:eastAsia="zh-CN"/>
              </w:rPr>
              <w:t>Digital 12-lead electrocardiograph</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1B6">
            <w:pPr>
              <w:pStyle w:val="25"/>
              <w:bidi w:val="0"/>
              <w:rPr>
                <w:rFonts w:hint="eastAsia"/>
              </w:rPr>
            </w:pPr>
            <w:r>
              <w:rPr>
                <w:lang w:val="en-US" w:eastAsia="zh-CN"/>
              </w:rPr>
              <w:t>7-inch screen, 12-lead synchronous acquisition, thermal printing, data exportable and networkable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435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5C8E">
            <w:pPr>
              <w:pStyle w:val="25"/>
              <w:bidi w:val="0"/>
              <w:rPr>
                <w:rFonts w:hint="eastAsia"/>
              </w:rPr>
            </w:pPr>
            <w:r>
              <w:rPr>
                <w:lang w:val="en-US" w:eastAsia="zh-CN"/>
              </w:rPr>
              <w:t>1</w:t>
            </w:r>
          </w:p>
        </w:tc>
      </w:tr>
      <w:tr w14:paraId="120A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4C47">
            <w:pPr>
              <w:pStyle w:val="25"/>
              <w:bidi w:val="0"/>
              <w:rPr>
                <w:rFonts w:hint="eastAsia"/>
              </w:rPr>
            </w:pPr>
            <w:r>
              <w:rPr>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3BE4B">
            <w:pPr>
              <w:pStyle w:val="25"/>
              <w:bidi w:val="0"/>
              <w:rPr>
                <w:rFonts w:hint="eastAsia"/>
              </w:rPr>
            </w:pPr>
            <w:r>
              <w:rPr>
                <w:lang w:val="en-US" w:eastAsia="zh-CN"/>
              </w:rPr>
              <w:t>Digital 18-lead electrocardiograph</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0BD4">
            <w:pPr>
              <w:pStyle w:val="25"/>
              <w:bidi w:val="0"/>
              <w:rPr>
                <w:rFonts w:hint="eastAsia"/>
              </w:rPr>
            </w:pPr>
            <w:r>
              <w:rPr>
                <w:lang w:val="en-US" w:eastAsia="zh-CN"/>
              </w:rPr>
              <w:t>10-inch touch screen, 18-lead analysis, large-capacity storage, and support for remote consultation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723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EFD4E">
            <w:pPr>
              <w:pStyle w:val="25"/>
              <w:bidi w:val="0"/>
              <w:rPr>
                <w:rFonts w:hint="eastAsia"/>
              </w:rPr>
            </w:pPr>
            <w:r>
              <w:rPr>
                <w:lang w:val="en-US" w:eastAsia="zh-CN"/>
              </w:rPr>
              <w:t>1</w:t>
            </w:r>
          </w:p>
        </w:tc>
      </w:tr>
      <w:tr w14:paraId="0126E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6ED32">
            <w:pPr>
              <w:pStyle w:val="25"/>
              <w:bidi w:val="0"/>
              <w:rPr>
                <w:rFonts w:hint="eastAsia"/>
              </w:rPr>
            </w:pPr>
            <w:r>
              <w:rPr>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9045E">
            <w:pPr>
              <w:pStyle w:val="25"/>
              <w:bidi w:val="0"/>
              <w:rPr>
                <w:rFonts w:hint="eastAsia"/>
              </w:rPr>
            </w:pPr>
            <w:r>
              <w:rPr>
                <w:lang w:val="en-US" w:eastAsia="zh-CN"/>
              </w:rPr>
              <w:t>Emergency transport monitor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90A5C">
            <w:pPr>
              <w:pStyle w:val="25"/>
              <w:bidi w:val="0"/>
              <w:rPr>
                <w:rFonts w:hint="eastAsia"/>
              </w:rPr>
            </w:pPr>
            <w:r>
              <w:rPr>
                <w:lang w:val="en-US" w:eastAsia="zh-CN"/>
              </w:rPr>
              <w:t xml:space="preserve">5-inch touch screen, multi-parameter monitoring, IP44 protection, weight </w:t>
            </w:r>
            <w:r>
              <w:rPr>
                <w:rFonts w:hint="eastAsia"/>
                <w:lang w:val="en-US" w:eastAsia="zh-CN"/>
              </w:rPr>
              <w:t xml:space="preserve">≤1.5 </w:t>
            </w:r>
            <w:r>
              <w:rPr>
                <w:lang w:val="en-US" w:eastAsia="zh-CN"/>
              </w:rPr>
              <w:t xml:space="preserve">kg, battery life </w:t>
            </w:r>
            <w:r>
              <w:rPr>
                <w:rFonts w:hint="eastAsia"/>
                <w:lang w:val="en-US" w:eastAsia="zh-CN"/>
              </w:rPr>
              <w:t>≥5.5 h</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5CD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4B7E0">
            <w:pPr>
              <w:pStyle w:val="25"/>
              <w:bidi w:val="0"/>
              <w:rPr>
                <w:rFonts w:hint="eastAsia"/>
              </w:rPr>
            </w:pPr>
            <w:r>
              <w:rPr>
                <w:lang w:val="en-US" w:eastAsia="zh-CN"/>
              </w:rPr>
              <w:t>1</w:t>
            </w:r>
          </w:p>
        </w:tc>
      </w:tr>
      <w:tr w14:paraId="345A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85A9E">
            <w:pPr>
              <w:pStyle w:val="25"/>
              <w:bidi w:val="0"/>
              <w:rPr>
                <w:rFonts w:hint="eastAsia"/>
              </w:rPr>
            </w:pPr>
            <w:r>
              <w:rPr>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1A4C">
            <w:pPr>
              <w:pStyle w:val="25"/>
              <w:bidi w:val="0"/>
              <w:rPr>
                <w:rFonts w:hint="eastAsia"/>
              </w:rPr>
            </w:pPr>
            <w:r>
              <w:rPr>
                <w:rFonts w:hint="eastAsia"/>
                <w:lang w:val="en-US" w:eastAsia="zh-CN"/>
              </w:rPr>
              <w:t>S</w:t>
            </w:r>
            <w:r>
              <w:rPr>
                <w:lang w:val="en-US" w:eastAsia="zh-CN"/>
              </w:rPr>
              <w:t>yringe pump</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C204A">
            <w:pPr>
              <w:pStyle w:val="25"/>
              <w:bidi w:val="0"/>
              <w:rPr>
                <w:rFonts w:hint="eastAsia"/>
              </w:rPr>
            </w:pPr>
            <w:r>
              <w:rPr>
                <w:lang w:val="en-US" w:eastAsia="zh-CN"/>
              </w:rPr>
              <w:t>Multi-mode injection, supports cascading of multiple units, IPX4 protection, battery life &gt; 8 hours, multi-level alarm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BAF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F7B7">
            <w:pPr>
              <w:pStyle w:val="25"/>
              <w:bidi w:val="0"/>
              <w:rPr>
                <w:rFonts w:hint="eastAsia"/>
              </w:rPr>
            </w:pPr>
            <w:r>
              <w:rPr>
                <w:lang w:val="en-US" w:eastAsia="zh-CN"/>
              </w:rPr>
              <w:t>5</w:t>
            </w:r>
          </w:p>
        </w:tc>
      </w:tr>
      <w:tr w14:paraId="407A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5F42">
            <w:pPr>
              <w:pStyle w:val="25"/>
              <w:bidi w:val="0"/>
              <w:rPr>
                <w:rFonts w:hint="eastAsia"/>
              </w:rPr>
            </w:pPr>
            <w:r>
              <w:rPr>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29F6">
            <w:pPr>
              <w:pStyle w:val="25"/>
              <w:bidi w:val="0"/>
              <w:rPr>
                <w:rFonts w:hint="eastAsia"/>
              </w:rPr>
            </w:pPr>
            <w:r>
              <w:rPr>
                <w:rFonts w:hint="eastAsia"/>
                <w:lang w:val="en-US" w:eastAsia="zh-CN"/>
              </w:rPr>
              <w:t>I</w:t>
            </w:r>
            <w:r>
              <w:rPr>
                <w:lang w:val="en-US" w:eastAsia="zh-CN"/>
              </w:rPr>
              <w:t>nfusion pump</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352F">
            <w:pPr>
              <w:pStyle w:val="25"/>
              <w:bidi w:val="0"/>
              <w:rPr>
                <w:rFonts w:hint="eastAsia"/>
              </w:rPr>
            </w:pPr>
            <w:r>
              <w:rPr>
                <w:lang w:val="en-US" w:eastAsia="zh-CN"/>
              </w:rPr>
              <w:t xml:space="preserve">Finger-like peristaltic type, compatible with standard infusion sets, IPX4 protection, battery life &gt; </w:t>
            </w:r>
            <w:r>
              <w:rPr>
                <w:rFonts w:hint="eastAsia"/>
                <w:lang w:val="en-US" w:eastAsia="zh-CN"/>
              </w:rPr>
              <w:t>4 h</w:t>
            </w:r>
            <w:r>
              <w:rPr>
                <w:lang w:val="en-US" w:eastAsia="zh-CN"/>
              </w:rPr>
              <w:t>, with night mode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EF2B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2B6A">
            <w:pPr>
              <w:pStyle w:val="25"/>
              <w:bidi w:val="0"/>
              <w:rPr>
                <w:rFonts w:hint="eastAsia"/>
              </w:rPr>
            </w:pPr>
            <w:r>
              <w:rPr>
                <w:lang w:val="en-US" w:eastAsia="zh-CN"/>
              </w:rPr>
              <w:t>5</w:t>
            </w:r>
          </w:p>
        </w:tc>
      </w:tr>
      <w:tr w14:paraId="3217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4E70A">
            <w:pPr>
              <w:pStyle w:val="25"/>
              <w:bidi w:val="0"/>
              <w:rPr>
                <w:rFonts w:hint="eastAsia"/>
              </w:rPr>
            </w:pPr>
            <w:r>
              <w:rPr>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DF560">
            <w:pPr>
              <w:pStyle w:val="25"/>
              <w:bidi w:val="0"/>
              <w:rPr>
                <w:rFonts w:hint="eastAsia"/>
              </w:rPr>
            </w:pPr>
            <w:r>
              <w:rPr>
                <w:lang w:val="en-US" w:eastAsia="zh-CN"/>
              </w:rPr>
              <w:t>Medical temperature controller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8A207">
            <w:pPr>
              <w:pStyle w:val="25"/>
              <w:bidi w:val="0"/>
              <w:rPr>
                <w:rFonts w:hint="eastAsia"/>
              </w:rPr>
            </w:pPr>
            <w:r>
              <w:rPr>
                <w:lang w:val="en-US" w:eastAsia="zh-CN"/>
              </w:rPr>
              <w:t xml:space="preserve">The water temperature ranges from 4 to 25℃, featuring dual independent outputs, an integrated ice blanket and ice cap, power failure protection, and a noise level of </w:t>
            </w:r>
            <w:r>
              <w:rPr>
                <w:rFonts w:hint="eastAsia"/>
                <w:lang w:val="en-US" w:eastAsia="zh-CN"/>
              </w:rPr>
              <w:t>≤55 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A0D0">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FCCE">
            <w:pPr>
              <w:pStyle w:val="25"/>
              <w:bidi w:val="0"/>
              <w:rPr>
                <w:rFonts w:hint="eastAsia"/>
              </w:rPr>
            </w:pPr>
            <w:r>
              <w:rPr>
                <w:lang w:val="en-US" w:eastAsia="zh-CN"/>
              </w:rPr>
              <w:t>3</w:t>
            </w:r>
          </w:p>
        </w:tc>
      </w:tr>
      <w:tr w14:paraId="323CB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5C186">
            <w:pPr>
              <w:pStyle w:val="25"/>
              <w:bidi w:val="0"/>
              <w:rPr>
                <w:rFonts w:hint="eastAsia"/>
              </w:rPr>
            </w:pPr>
            <w:r>
              <w:rPr>
                <w:lang w:val="en-US" w:eastAsia="zh-CN"/>
              </w:rPr>
              <w:t>23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70753">
            <w:pPr>
              <w:pStyle w:val="25"/>
              <w:bidi w:val="0"/>
              <w:rPr>
                <w:rFonts w:hint="eastAsia"/>
              </w:rPr>
            </w:pPr>
            <w:r>
              <w:rPr>
                <w:rFonts w:hint="eastAsia"/>
                <w:lang w:val="en-US" w:eastAsia="zh-CN"/>
              </w:rPr>
              <w:t>E</w:t>
            </w:r>
            <w:r>
              <w:rPr>
                <w:lang w:val="en-US" w:eastAsia="zh-CN"/>
              </w:rPr>
              <w:t>lectric hospital bed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1FD5">
            <w:pPr>
              <w:pStyle w:val="25"/>
              <w:bidi w:val="0"/>
              <w:rPr>
                <w:rFonts w:hint="eastAsia"/>
              </w:rPr>
            </w:pPr>
            <w:r>
              <w:rPr>
                <w:lang w:val="en-US" w:eastAsia="zh-CN"/>
              </w:rPr>
              <w:t>Multi-functional body position adjustment, with a safe load capacity of ≥300KG, equipped with a battery, anti-decubitus mattress, and central control casters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3A79">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069D">
            <w:pPr>
              <w:pStyle w:val="25"/>
              <w:bidi w:val="0"/>
              <w:rPr>
                <w:rFonts w:hint="eastAsia"/>
              </w:rPr>
            </w:pPr>
            <w:r>
              <w:rPr>
                <w:lang w:val="en-US" w:eastAsia="zh-CN"/>
              </w:rPr>
              <w:t>6</w:t>
            </w:r>
          </w:p>
        </w:tc>
      </w:tr>
      <w:tr w14:paraId="674F8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F02C">
            <w:pPr>
              <w:pStyle w:val="25"/>
              <w:bidi w:val="0"/>
              <w:rPr>
                <w:rFonts w:hint="eastAsia"/>
              </w:rPr>
            </w:pPr>
            <w:r>
              <w:rPr>
                <w:lang w:val="en-US" w:eastAsia="zh-CN"/>
              </w:rPr>
              <w:t>24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DDDBD">
            <w:pPr>
              <w:pStyle w:val="25"/>
              <w:bidi w:val="0"/>
              <w:rPr>
                <w:rFonts w:hint="eastAsia"/>
              </w:rPr>
            </w:pPr>
            <w:r>
              <w:rPr>
                <w:rFonts w:hint="eastAsia"/>
                <w:lang w:val="en-US" w:eastAsia="zh-CN"/>
              </w:rPr>
              <w:t>N</w:t>
            </w:r>
            <w:r>
              <w:rPr>
                <w:lang w:val="en-US" w:eastAsia="zh-CN"/>
              </w:rPr>
              <w:t>ightstand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F9E24">
            <w:pPr>
              <w:pStyle w:val="25"/>
              <w:bidi w:val="0"/>
              <w:rPr>
                <w:rFonts w:hint="eastAsia"/>
              </w:rPr>
            </w:pPr>
            <w:r>
              <w:rPr>
                <w:lang w:val="en-US" w:eastAsia="zh-CN"/>
              </w:rPr>
              <w:t>ABS engineering plastic material, equipped with a dining table, storage cabinet, and foldable hook, with dimensions compliant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9B08">
            <w:pPr>
              <w:pStyle w:val="25"/>
              <w:bidi w:val="0"/>
              <w:rPr>
                <w:rFonts w:hint="default"/>
                <w:lang w:val="en-US"/>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C06CF">
            <w:pPr>
              <w:pStyle w:val="25"/>
              <w:bidi w:val="0"/>
              <w:rPr>
                <w:rFonts w:hint="eastAsia"/>
              </w:rPr>
            </w:pPr>
            <w:r>
              <w:rPr>
                <w:lang w:val="en-US" w:eastAsia="zh-CN"/>
              </w:rPr>
              <w:t>100</w:t>
            </w:r>
          </w:p>
        </w:tc>
      </w:tr>
      <w:tr w14:paraId="1B471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8850">
            <w:pPr>
              <w:pStyle w:val="25"/>
              <w:bidi w:val="0"/>
              <w:rPr>
                <w:rFonts w:hint="eastAsia"/>
              </w:rPr>
            </w:pPr>
            <w:r>
              <w:rPr>
                <w:lang w:val="en-US" w:eastAsia="zh-CN"/>
              </w:rPr>
              <w:t>25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1FE4">
            <w:pPr>
              <w:pStyle w:val="25"/>
              <w:bidi w:val="0"/>
              <w:rPr>
                <w:rFonts w:hint="eastAsia"/>
              </w:rPr>
            </w:pPr>
            <w:r>
              <w:rPr>
                <w:rFonts w:hint="eastAsia"/>
                <w:lang w:val="en-US" w:eastAsia="zh-CN"/>
              </w:rPr>
              <w:t>Dual-crank hospital bed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78696">
            <w:pPr>
              <w:pStyle w:val="25"/>
              <w:bidi w:val="0"/>
              <w:rPr>
                <w:rFonts w:hint="eastAsia"/>
              </w:rPr>
            </w:pPr>
            <w:r>
              <w:rPr>
                <w:lang w:val="en-US" w:eastAsia="zh-CN"/>
              </w:rPr>
              <w:t>The backboard/legboard is adjustable, equipped with guardrails, infusion racks, and mattresses, and the carbon steel frame is safe and durable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4C23">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6821">
            <w:pPr>
              <w:pStyle w:val="25"/>
              <w:bidi w:val="0"/>
              <w:rPr>
                <w:rFonts w:hint="eastAsia"/>
              </w:rPr>
            </w:pPr>
            <w:r>
              <w:rPr>
                <w:lang w:val="en-US" w:eastAsia="zh-CN"/>
              </w:rPr>
              <w:t>94</w:t>
            </w:r>
          </w:p>
        </w:tc>
      </w:tr>
      <w:tr w14:paraId="3C2F2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21BC4">
            <w:pPr>
              <w:pStyle w:val="25"/>
              <w:bidi w:val="0"/>
              <w:rPr>
                <w:rFonts w:hint="eastAsia"/>
              </w:rPr>
            </w:pPr>
            <w:r>
              <w:rPr>
                <w:lang w:val="en-US" w:eastAsia="zh-CN"/>
              </w:rPr>
              <w:t>26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C695E">
            <w:pPr>
              <w:pStyle w:val="25"/>
              <w:bidi w:val="0"/>
              <w:rPr>
                <w:rFonts w:hint="eastAsia"/>
              </w:rPr>
            </w:pPr>
            <w:r>
              <w:rPr>
                <w:lang w:val="en-US" w:eastAsia="zh-CN"/>
              </w:rPr>
              <w:t>Examination bed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FF84">
            <w:pPr>
              <w:pStyle w:val="25"/>
              <w:bidi w:val="0"/>
              <w:rPr>
                <w:rFonts w:hint="eastAsia"/>
              </w:rPr>
            </w:pPr>
            <w:r>
              <w:rPr>
                <w:lang w:val="en-US" w:eastAsia="zh-CN"/>
              </w:rPr>
              <w:t>Carbon steel frame, sponge PU leather surface, detachable and foldable bed feet, with dimensions suitable for outpatient use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78A35">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2FB1">
            <w:pPr>
              <w:pStyle w:val="25"/>
              <w:bidi w:val="0"/>
              <w:rPr>
                <w:rFonts w:hint="eastAsia"/>
              </w:rPr>
            </w:pPr>
            <w:r>
              <w:rPr>
                <w:lang w:val="en-US" w:eastAsia="zh-CN"/>
              </w:rPr>
              <w:t>10</w:t>
            </w:r>
          </w:p>
        </w:tc>
      </w:tr>
      <w:tr w14:paraId="4FC91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44527">
            <w:pPr>
              <w:pStyle w:val="25"/>
              <w:bidi w:val="0"/>
              <w:rPr>
                <w:rFonts w:hint="eastAsia"/>
              </w:rPr>
            </w:pPr>
            <w:r>
              <w:rPr>
                <w:lang w:val="en-US" w:eastAsia="zh-CN"/>
              </w:rPr>
              <w:t>27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0183">
            <w:pPr>
              <w:pStyle w:val="25"/>
              <w:bidi w:val="0"/>
              <w:rPr>
                <w:rFonts w:hint="eastAsia"/>
              </w:rPr>
            </w:pPr>
            <w:r>
              <w:rPr>
                <w:lang w:val="en-US" w:eastAsia="zh-CN"/>
              </w:rPr>
              <w:t>Mobile air circulation disinfection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97525">
            <w:pPr>
              <w:pStyle w:val="25"/>
              <w:bidi w:val="0"/>
              <w:rPr>
                <w:rFonts w:hint="eastAsia"/>
              </w:rPr>
            </w:pPr>
            <w:r>
              <w:rPr>
                <w:lang w:val="en-US" w:eastAsia="zh-CN"/>
              </w:rPr>
              <w:t xml:space="preserve">Circulating air volume ≥ </w:t>
            </w:r>
            <w:r>
              <w:rPr>
                <w:rFonts w:hint="eastAsia"/>
                <w:lang w:val="en-US" w:eastAsia="zh-CN"/>
              </w:rPr>
              <w:t>900 m³/h</w:t>
            </w:r>
            <w:r>
              <w:rPr>
                <w:lang w:val="en-US" w:eastAsia="zh-CN"/>
              </w:rPr>
              <w:t xml:space="preserve">, ultraviolet radiation + activated carbon filtration, scheduled program control, noise level ≤ </w:t>
            </w:r>
            <w:r>
              <w:rPr>
                <w:rFonts w:hint="eastAsia"/>
                <w:lang w:val="en-US" w:eastAsia="zh-CN"/>
              </w:rPr>
              <w:t>55 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9F74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FC80B">
            <w:pPr>
              <w:pStyle w:val="25"/>
              <w:bidi w:val="0"/>
              <w:rPr>
                <w:rFonts w:hint="eastAsia"/>
              </w:rPr>
            </w:pPr>
            <w:r>
              <w:rPr>
                <w:lang w:val="en-US" w:eastAsia="zh-CN"/>
              </w:rPr>
              <w:t>8</w:t>
            </w:r>
          </w:p>
        </w:tc>
      </w:tr>
      <w:tr w14:paraId="0B15D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22F0B">
            <w:pPr>
              <w:pStyle w:val="25"/>
              <w:bidi w:val="0"/>
              <w:rPr>
                <w:rFonts w:hint="eastAsia"/>
              </w:rPr>
            </w:pPr>
            <w:r>
              <w:rPr>
                <w:lang w:val="en-US" w:eastAsia="zh-CN"/>
              </w:rPr>
              <w:t>28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E8810">
            <w:pPr>
              <w:pStyle w:val="25"/>
              <w:bidi w:val="0"/>
              <w:rPr>
                <w:rFonts w:hint="eastAsia"/>
              </w:rPr>
            </w:pPr>
            <w:r>
              <w:rPr>
                <w:lang w:val="en-US" w:eastAsia="zh-CN"/>
              </w:rPr>
              <w:t>Treatment cart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3CAB0">
            <w:pPr>
              <w:pStyle w:val="25"/>
              <w:bidi w:val="0"/>
              <w:rPr>
                <w:rFonts w:hint="eastAsia"/>
              </w:rPr>
            </w:pPr>
            <w:r>
              <w:rPr>
                <w:lang w:val="en-US" w:eastAsia="zh-CN"/>
              </w:rPr>
              <w:t>Stainless steel material, double-layer tabletop, equipped with drawers and waste bins, and silent brake casters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BF379">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0641D">
            <w:pPr>
              <w:pStyle w:val="25"/>
              <w:bidi w:val="0"/>
              <w:rPr>
                <w:rFonts w:hint="eastAsia"/>
              </w:rPr>
            </w:pPr>
            <w:r>
              <w:rPr>
                <w:lang w:val="en-US" w:eastAsia="zh-CN"/>
              </w:rPr>
              <w:t>20</w:t>
            </w:r>
          </w:p>
        </w:tc>
      </w:tr>
      <w:tr w14:paraId="586D2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D61B">
            <w:pPr>
              <w:pStyle w:val="25"/>
              <w:bidi w:val="0"/>
              <w:rPr>
                <w:rFonts w:hint="eastAsia"/>
              </w:rPr>
            </w:pPr>
            <w:r>
              <w:rPr>
                <w:lang w:val="en-US" w:eastAsia="zh-CN"/>
              </w:rPr>
              <w:t>29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8A4F6">
            <w:pPr>
              <w:pStyle w:val="25"/>
              <w:bidi w:val="0"/>
              <w:rPr>
                <w:rFonts w:hint="eastAsia"/>
              </w:rPr>
            </w:pPr>
            <w:r>
              <w:rPr>
                <w:lang w:val="en-US" w:eastAsia="zh-CN"/>
              </w:rPr>
              <w:t>Medical record folder cart (60 compartments)</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1DA8E">
            <w:pPr>
              <w:pStyle w:val="25"/>
              <w:bidi w:val="0"/>
              <w:rPr>
                <w:rFonts w:hint="eastAsia"/>
              </w:rPr>
            </w:pPr>
            <w:r>
              <w:rPr>
                <w:lang w:val="en-US" w:eastAsia="zh-CN"/>
              </w:rPr>
              <w:t>Stainless steel material, 60-bin storage with lock, silent brake casters, compatible with medical record management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C263F">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4DFB">
            <w:pPr>
              <w:pStyle w:val="25"/>
              <w:bidi w:val="0"/>
              <w:rPr>
                <w:rFonts w:hint="eastAsia"/>
              </w:rPr>
            </w:pPr>
            <w:r>
              <w:rPr>
                <w:lang w:val="en-US" w:eastAsia="zh-CN"/>
              </w:rPr>
              <w:t>10</w:t>
            </w:r>
          </w:p>
        </w:tc>
      </w:tr>
      <w:tr w14:paraId="02AE5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1412">
            <w:pPr>
              <w:pStyle w:val="25"/>
              <w:bidi w:val="0"/>
              <w:rPr>
                <w:rFonts w:hint="eastAsia"/>
              </w:rPr>
            </w:pPr>
            <w:r>
              <w:rPr>
                <w:lang w:val="en-US" w:eastAsia="zh-CN"/>
              </w:rPr>
              <w:t>30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76DC3">
            <w:pPr>
              <w:pStyle w:val="25"/>
              <w:bidi w:val="0"/>
              <w:rPr>
                <w:rFonts w:hint="eastAsia"/>
              </w:rPr>
            </w:pPr>
            <w:r>
              <w:rPr>
                <w:rFonts w:hint="eastAsia"/>
                <w:lang w:val="en-US" w:eastAsia="zh-CN"/>
              </w:rPr>
              <w:t>R</w:t>
            </w:r>
            <w:r>
              <w:rPr>
                <w:lang w:val="en-US" w:eastAsia="zh-CN"/>
              </w:rPr>
              <w:t xml:space="preserve">escue </w:t>
            </w:r>
            <w:r>
              <w:rPr>
                <w:rFonts w:hint="eastAsia"/>
                <w:lang w:val="en-US" w:eastAsia="zh-CN"/>
              </w:rPr>
              <w:t>trolley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F97A4">
            <w:pPr>
              <w:pStyle w:val="25"/>
              <w:bidi w:val="0"/>
              <w:rPr>
                <w:rFonts w:hint="eastAsia"/>
              </w:rPr>
            </w:pPr>
            <w:r>
              <w:rPr>
                <w:lang w:val="en-US" w:eastAsia="zh-CN"/>
              </w:rPr>
              <w:t>The ABS bed surface can be used as a soft stretcher, equipped with central control silent casters, adjustable backrest angle, and an infusion stand</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4E6B1">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B5A7">
            <w:pPr>
              <w:pStyle w:val="25"/>
              <w:bidi w:val="0"/>
              <w:rPr>
                <w:rFonts w:hint="eastAsia"/>
              </w:rPr>
            </w:pPr>
            <w:r>
              <w:rPr>
                <w:lang w:val="en-US" w:eastAsia="zh-CN"/>
              </w:rPr>
              <w:t>5</w:t>
            </w:r>
          </w:p>
        </w:tc>
      </w:tr>
      <w:tr w14:paraId="066A7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D6CE9">
            <w:pPr>
              <w:pStyle w:val="25"/>
              <w:bidi w:val="0"/>
              <w:rPr>
                <w:rFonts w:hint="eastAsia"/>
              </w:rPr>
            </w:pPr>
            <w:r>
              <w:rPr>
                <w:lang w:val="en-US" w:eastAsia="zh-CN"/>
              </w:rPr>
              <w:t>31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96EC8">
            <w:pPr>
              <w:pStyle w:val="25"/>
              <w:bidi w:val="0"/>
              <w:rPr>
                <w:rFonts w:hint="eastAsia"/>
              </w:rPr>
            </w:pPr>
            <w:r>
              <w:rPr>
                <w:lang w:val="en-US" w:eastAsia="zh-CN"/>
              </w:rPr>
              <w:t>Rescue supplies and medicine cart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678A">
            <w:pPr>
              <w:pStyle w:val="25"/>
              <w:bidi w:val="0"/>
              <w:rPr>
                <w:rFonts w:hint="eastAsia"/>
              </w:rPr>
            </w:pPr>
            <w:r>
              <w:rPr>
                <w:lang w:val="en-US" w:eastAsia="zh-CN"/>
              </w:rPr>
              <w:t>Stainless steel material, double-layer tabletop, equipped with drawers and waste bins, easy to move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39EF">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D8B5B">
            <w:pPr>
              <w:pStyle w:val="25"/>
              <w:bidi w:val="0"/>
              <w:rPr>
                <w:rFonts w:hint="eastAsia"/>
              </w:rPr>
            </w:pPr>
            <w:r>
              <w:rPr>
                <w:lang w:val="en-US" w:eastAsia="zh-CN"/>
              </w:rPr>
              <w:t>10</w:t>
            </w:r>
          </w:p>
        </w:tc>
      </w:tr>
      <w:tr w14:paraId="6392A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D4219">
            <w:pPr>
              <w:pStyle w:val="25"/>
              <w:bidi w:val="0"/>
              <w:rPr>
                <w:rFonts w:hint="eastAsia"/>
              </w:rPr>
            </w:pPr>
            <w:r>
              <w:rPr>
                <w:lang w:val="en-US" w:eastAsia="zh-CN"/>
              </w:rPr>
              <w:t>32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37F30">
            <w:pPr>
              <w:pStyle w:val="25"/>
              <w:bidi w:val="0"/>
              <w:rPr>
                <w:rFonts w:hint="eastAsia"/>
              </w:rPr>
            </w:pPr>
            <w:r>
              <w:rPr>
                <w:lang w:val="en-US" w:eastAsia="zh-CN"/>
              </w:rPr>
              <w:t>Treatment trolley (high-end)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23243">
            <w:pPr>
              <w:pStyle w:val="25"/>
              <w:bidi w:val="0"/>
              <w:rPr>
                <w:rFonts w:hint="eastAsia"/>
              </w:rPr>
            </w:pPr>
            <w:r>
              <w:rPr>
                <w:lang w:val="en-US" w:eastAsia="zh-CN"/>
              </w:rPr>
              <w:t>Stainless steel + aluminum alloy structure, dual silent drawers, anti-collision corners + dual brake casters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0086">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5CCCA">
            <w:pPr>
              <w:pStyle w:val="25"/>
              <w:bidi w:val="0"/>
              <w:rPr>
                <w:rFonts w:hint="eastAsia"/>
              </w:rPr>
            </w:pPr>
            <w:r>
              <w:rPr>
                <w:lang w:val="en-US" w:eastAsia="zh-CN"/>
              </w:rPr>
              <w:t>8</w:t>
            </w:r>
          </w:p>
        </w:tc>
      </w:tr>
      <w:tr w14:paraId="61EC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A791E">
            <w:pPr>
              <w:pStyle w:val="25"/>
              <w:bidi w:val="0"/>
              <w:rPr>
                <w:rFonts w:hint="eastAsia"/>
              </w:rPr>
            </w:pPr>
            <w:r>
              <w:rPr>
                <w:lang w:val="en-US" w:eastAsia="zh-CN"/>
              </w:rPr>
              <w:t>33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E6B02">
            <w:pPr>
              <w:pStyle w:val="25"/>
              <w:bidi w:val="0"/>
              <w:rPr>
                <w:rFonts w:hint="eastAsia"/>
              </w:rPr>
            </w:pPr>
            <w:r>
              <w:rPr>
                <w:lang w:val="en-US" w:eastAsia="zh-CN"/>
              </w:rPr>
              <w:t>Accompanying chair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3E4F">
            <w:pPr>
              <w:pStyle w:val="25"/>
              <w:bidi w:val="0"/>
              <w:rPr>
                <w:rFonts w:hint="eastAsia"/>
              </w:rPr>
            </w:pPr>
            <w:r>
              <w:rPr>
                <w:lang w:val="en-US" w:eastAsia="zh-CN"/>
              </w:rPr>
              <w:t>Sitting and reclining functions, carbon steel frame + leather sponge, universal silent wheels, electrostatic spraying process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43A3">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0F0C0">
            <w:pPr>
              <w:pStyle w:val="25"/>
              <w:bidi w:val="0"/>
              <w:rPr>
                <w:rFonts w:hint="eastAsia"/>
              </w:rPr>
            </w:pPr>
            <w:r>
              <w:rPr>
                <w:lang w:val="en-US" w:eastAsia="zh-CN"/>
              </w:rPr>
              <w:t>60</w:t>
            </w:r>
          </w:p>
        </w:tc>
      </w:tr>
      <w:tr w14:paraId="4019D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2F27">
            <w:pPr>
              <w:pStyle w:val="25"/>
              <w:bidi w:val="0"/>
              <w:rPr>
                <w:rFonts w:hint="eastAsia"/>
              </w:rPr>
            </w:pPr>
            <w:r>
              <w:rPr>
                <w:lang w:val="en-US" w:eastAsia="zh-CN"/>
              </w:rPr>
              <w:t>34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33A9">
            <w:pPr>
              <w:pStyle w:val="25"/>
              <w:bidi w:val="0"/>
              <w:rPr>
                <w:rFonts w:hint="eastAsia"/>
              </w:rPr>
            </w:pPr>
            <w:r>
              <w:rPr>
                <w:rFonts w:hint="eastAsia"/>
                <w:lang w:val="en-US" w:eastAsia="zh-CN"/>
              </w:rPr>
              <w:t>E</w:t>
            </w:r>
            <w:r>
              <w:rPr>
                <w:lang w:val="en-US" w:eastAsia="zh-CN"/>
              </w:rPr>
              <w:t>lectronic blood pressure monitor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ED429">
            <w:pPr>
              <w:pStyle w:val="25"/>
              <w:bidi w:val="0"/>
              <w:rPr>
                <w:rFonts w:hint="eastAsia"/>
              </w:rPr>
            </w:pPr>
            <w:r>
              <w:rPr>
                <w:lang w:val="en-US" w:eastAsia="zh-CN"/>
              </w:rPr>
              <w:t>Upper arm type automatic measurement, with data storage, battery powered, standard cuff</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9822">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F36BE">
            <w:pPr>
              <w:pStyle w:val="25"/>
              <w:bidi w:val="0"/>
              <w:rPr>
                <w:rFonts w:hint="eastAsia"/>
              </w:rPr>
            </w:pPr>
            <w:r>
              <w:rPr>
                <w:lang w:val="en-US" w:eastAsia="zh-CN"/>
              </w:rPr>
              <w:t>20</w:t>
            </w:r>
          </w:p>
        </w:tc>
      </w:tr>
      <w:tr w14:paraId="2FA71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3B264">
            <w:pPr>
              <w:pStyle w:val="25"/>
              <w:bidi w:val="0"/>
              <w:rPr>
                <w:rFonts w:hint="eastAsia"/>
              </w:rPr>
            </w:pPr>
            <w:r>
              <w:rPr>
                <w:lang w:val="en-US" w:eastAsia="zh-CN"/>
              </w:rPr>
              <w:t>35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E399">
            <w:pPr>
              <w:pStyle w:val="25"/>
              <w:bidi w:val="0"/>
              <w:rPr>
                <w:rFonts w:hint="eastAsia"/>
              </w:rPr>
            </w:pPr>
            <w:r>
              <w:rPr>
                <w:rFonts w:hint="eastAsia"/>
                <w:lang w:val="en-US" w:eastAsia="zh-CN"/>
              </w:rPr>
              <w:t>Pharmaceutical Cool Storage Cabinet</w:t>
            </w:r>
            <w:r>
              <w:rPr>
                <w:lang w:val="en-US" w:eastAsia="zh-CN"/>
              </w:rPr>
              <w:t xml:space="preserve"> (Double-door)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7A2FF">
            <w:pPr>
              <w:pStyle w:val="25"/>
              <w:bidi w:val="0"/>
              <w:rPr>
                <w:rFonts w:hint="eastAsia"/>
              </w:rPr>
            </w:pPr>
            <w:r>
              <w:rPr>
                <w:lang w:val="en-US" w:eastAsia="zh-CN"/>
              </w:rPr>
              <w:t>Carbon steel cabinet, double-door with lock, partitioned storage, sized to fit pharmacy use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03B0">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6C5D">
            <w:pPr>
              <w:pStyle w:val="25"/>
              <w:bidi w:val="0"/>
              <w:rPr>
                <w:rFonts w:hint="eastAsia"/>
              </w:rPr>
            </w:pPr>
            <w:r>
              <w:rPr>
                <w:lang w:val="en-US" w:eastAsia="zh-CN"/>
              </w:rPr>
              <w:t>2</w:t>
            </w:r>
          </w:p>
        </w:tc>
      </w:tr>
      <w:tr w14:paraId="1FF89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55153">
            <w:pPr>
              <w:pStyle w:val="25"/>
              <w:bidi w:val="0"/>
              <w:rPr>
                <w:rFonts w:hint="eastAsia"/>
              </w:rPr>
            </w:pPr>
            <w:r>
              <w:rPr>
                <w:lang w:val="en-US" w:eastAsia="zh-CN"/>
              </w:rPr>
              <w:t>36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9CD42">
            <w:pPr>
              <w:pStyle w:val="25"/>
              <w:bidi w:val="0"/>
              <w:rPr>
                <w:rFonts w:hint="eastAsia"/>
              </w:rPr>
            </w:pPr>
            <w:r>
              <w:rPr>
                <w:rFonts w:hint="eastAsia"/>
                <w:lang w:val="en-US" w:eastAsia="zh-CN"/>
              </w:rPr>
              <w:t>M</w:t>
            </w:r>
            <w:r>
              <w:rPr>
                <w:lang w:val="en-US" w:eastAsia="zh-CN"/>
              </w:rPr>
              <w:t>edical refrigerator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DFFEC">
            <w:pPr>
              <w:pStyle w:val="25"/>
              <w:bidi w:val="0"/>
              <w:rPr>
                <w:rFonts w:hint="eastAsia"/>
              </w:rPr>
            </w:pPr>
            <w:r>
              <w:rPr>
                <w:lang w:val="en-US" w:eastAsia="zh-CN"/>
              </w:rPr>
              <w:t>Effective volume ≥ 310L, precise temperature control at 2-8℃, dual sensors, data storable for 5 years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E30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32FD">
            <w:pPr>
              <w:pStyle w:val="25"/>
              <w:bidi w:val="0"/>
              <w:rPr>
                <w:rFonts w:hint="eastAsia"/>
              </w:rPr>
            </w:pPr>
            <w:r>
              <w:rPr>
                <w:lang w:val="en-US" w:eastAsia="zh-CN"/>
              </w:rPr>
              <w:t>2</w:t>
            </w:r>
          </w:p>
        </w:tc>
      </w:tr>
      <w:tr w14:paraId="7558D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5FD0">
            <w:pPr>
              <w:pStyle w:val="25"/>
              <w:bidi w:val="0"/>
              <w:rPr>
                <w:rFonts w:hint="eastAsia"/>
              </w:rPr>
            </w:pPr>
            <w:r>
              <w:rPr>
                <w:lang w:val="en-US" w:eastAsia="zh-CN"/>
              </w:rPr>
              <w:t>37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19153">
            <w:pPr>
              <w:pStyle w:val="25"/>
              <w:bidi w:val="0"/>
              <w:rPr>
                <w:rFonts w:hint="eastAsia"/>
              </w:rPr>
            </w:pPr>
            <w:r>
              <w:rPr>
                <w:lang w:val="en-US" w:eastAsia="zh-CN"/>
              </w:rPr>
              <w:t>Waiting chair (three-person seat)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3940A">
            <w:pPr>
              <w:pStyle w:val="25"/>
              <w:bidi w:val="0"/>
              <w:rPr>
                <w:rFonts w:hint="eastAsia"/>
              </w:rPr>
            </w:pPr>
            <w:r>
              <w:rPr>
                <w:lang w:val="en-US" w:eastAsia="zh-CN"/>
              </w:rPr>
              <w:t>Made of cold-rolled steel plate, it features a three-person design, anti-slip and breathable, with curved armrests for safety and comfort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23FC">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160E">
            <w:pPr>
              <w:pStyle w:val="25"/>
              <w:bidi w:val="0"/>
              <w:rPr>
                <w:rFonts w:hint="eastAsia"/>
              </w:rPr>
            </w:pPr>
            <w:r>
              <w:rPr>
                <w:lang w:val="en-US" w:eastAsia="zh-CN"/>
              </w:rPr>
              <w:t>30</w:t>
            </w:r>
          </w:p>
        </w:tc>
      </w:tr>
      <w:tr w14:paraId="1623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7EB23">
            <w:pPr>
              <w:pStyle w:val="25"/>
              <w:bidi w:val="0"/>
              <w:rPr>
                <w:rFonts w:hint="eastAsia"/>
              </w:rPr>
            </w:pPr>
            <w:r>
              <w:rPr>
                <w:lang w:val="en-US" w:eastAsia="zh-CN"/>
              </w:rPr>
              <w:t>38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D56F">
            <w:pPr>
              <w:pStyle w:val="25"/>
              <w:bidi w:val="0"/>
              <w:rPr>
                <w:rFonts w:hint="eastAsia"/>
              </w:rPr>
            </w:pPr>
            <w:r>
              <w:rPr>
                <w:lang w:val="en-US" w:eastAsia="zh-CN"/>
              </w:rPr>
              <w:t>Medical blood and fluid infusion warmer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33EA">
            <w:pPr>
              <w:pStyle w:val="25"/>
              <w:bidi w:val="0"/>
              <w:rPr>
                <w:rFonts w:hint="eastAsia"/>
              </w:rPr>
            </w:pPr>
            <w:r>
              <w:rPr>
                <w:lang w:val="en-US" w:eastAsia="zh-CN"/>
              </w:rPr>
              <w:t>Dual-channel independent warming, continuously adjustable from 33-43℃, with upgradeable bubble detection and pressurization functions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9B3F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D0FD">
            <w:pPr>
              <w:pStyle w:val="25"/>
              <w:bidi w:val="0"/>
              <w:rPr>
                <w:rFonts w:hint="eastAsia"/>
              </w:rPr>
            </w:pPr>
            <w:r>
              <w:rPr>
                <w:lang w:val="en-US" w:eastAsia="zh-CN"/>
              </w:rPr>
              <w:t>2</w:t>
            </w:r>
          </w:p>
        </w:tc>
      </w:tr>
      <w:tr w14:paraId="7D0AF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18007">
            <w:pPr>
              <w:pStyle w:val="25"/>
              <w:bidi w:val="0"/>
              <w:rPr>
                <w:rFonts w:hint="eastAsia"/>
              </w:rPr>
            </w:pPr>
            <w:r>
              <w:rPr>
                <w:lang w:val="en-US" w:eastAsia="zh-CN"/>
              </w:rPr>
              <w:t>39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3486">
            <w:pPr>
              <w:pStyle w:val="25"/>
              <w:bidi w:val="0"/>
              <w:rPr>
                <w:rFonts w:hint="eastAsia"/>
              </w:rPr>
            </w:pPr>
            <w:r>
              <w:rPr>
                <w:lang w:val="en-US" w:eastAsia="zh-CN"/>
              </w:rPr>
              <w:t>Medical blood and infusion warming cabinet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5DC8">
            <w:pPr>
              <w:pStyle w:val="25"/>
              <w:bidi w:val="0"/>
              <w:rPr>
                <w:rFonts w:hint="eastAsia"/>
              </w:rPr>
            </w:pPr>
            <w:r>
              <w:rPr>
                <w:lang w:val="en-US" w:eastAsia="zh-CN"/>
              </w:rPr>
              <w:t>Capacity ≥ 250L, temperature control range of 0-50℃, stainless steel inner tank, supports scheduled operation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028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B33E">
            <w:pPr>
              <w:pStyle w:val="25"/>
              <w:bidi w:val="0"/>
              <w:rPr>
                <w:rFonts w:hint="eastAsia"/>
              </w:rPr>
            </w:pPr>
            <w:r>
              <w:rPr>
                <w:lang w:val="en-US" w:eastAsia="zh-CN"/>
              </w:rPr>
              <w:t>2</w:t>
            </w:r>
          </w:p>
        </w:tc>
      </w:tr>
      <w:tr w14:paraId="7E148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41DE7">
            <w:pPr>
              <w:pStyle w:val="25"/>
              <w:bidi w:val="0"/>
              <w:rPr>
                <w:rFonts w:hint="eastAsia"/>
              </w:rPr>
            </w:pPr>
            <w:r>
              <w:rPr>
                <w:lang w:val="en-US" w:eastAsia="zh-CN"/>
              </w:rPr>
              <w:t>40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96BE4">
            <w:pPr>
              <w:pStyle w:val="25"/>
              <w:bidi w:val="0"/>
              <w:rPr>
                <w:rFonts w:hint="eastAsia"/>
              </w:rPr>
            </w:pPr>
            <w:r>
              <w:rPr>
                <w:rFonts w:hint="eastAsia"/>
                <w:lang w:val="en-US" w:eastAsia="zh-CN"/>
              </w:rPr>
              <w:t>I</w:t>
            </w:r>
            <w:r>
              <w:rPr>
                <w:lang w:val="en-US" w:eastAsia="zh-CN"/>
              </w:rPr>
              <w:t>nfusion chair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1CCD">
            <w:pPr>
              <w:pStyle w:val="25"/>
              <w:bidi w:val="0"/>
              <w:rPr>
                <w:rFonts w:hint="eastAsia"/>
              </w:rPr>
            </w:pPr>
            <w:r>
              <w:rPr>
                <w:lang w:val="en-US" w:eastAsia="zh-CN"/>
              </w:rPr>
              <w:t>The reclining angle is adjustable, equipped with a stainless steel infusion pole, leather sponge cushion, and electrostatic spraying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00944">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CE31">
            <w:pPr>
              <w:pStyle w:val="25"/>
              <w:bidi w:val="0"/>
              <w:rPr>
                <w:rFonts w:hint="eastAsia"/>
              </w:rPr>
            </w:pPr>
            <w:r>
              <w:rPr>
                <w:lang w:val="en-US" w:eastAsia="zh-CN"/>
              </w:rPr>
              <w:t>50</w:t>
            </w:r>
          </w:p>
        </w:tc>
      </w:tr>
      <w:tr w14:paraId="10B7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C72AA">
            <w:pPr>
              <w:pStyle w:val="25"/>
              <w:bidi w:val="0"/>
              <w:rPr>
                <w:rFonts w:hint="eastAsia"/>
              </w:rPr>
            </w:pPr>
            <w:r>
              <w:rPr>
                <w:lang w:val="en-US" w:eastAsia="zh-CN"/>
              </w:rPr>
              <w:t>41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0F545">
            <w:pPr>
              <w:pStyle w:val="25"/>
              <w:bidi w:val="0"/>
              <w:rPr>
                <w:rFonts w:hint="eastAsia"/>
              </w:rPr>
            </w:pPr>
            <w:r>
              <w:rPr>
                <w:lang w:val="en-US" w:eastAsia="zh-CN"/>
              </w:rPr>
              <w:t>Surgical instrument set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ABD3">
            <w:pPr>
              <w:pStyle w:val="25"/>
              <w:bidi w:val="0"/>
              <w:rPr>
                <w:rFonts w:hint="eastAsia"/>
              </w:rPr>
            </w:pPr>
            <w:r>
              <w:rPr>
                <w:lang w:val="en-US" w:eastAsia="zh-CN"/>
              </w:rPr>
              <w:t>Including laparotomy, obstetrics and gynecology, and general surgery instruments, made of medical stainless steel, compatible with three sterilization methods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797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B3F7">
            <w:pPr>
              <w:pStyle w:val="25"/>
              <w:bidi w:val="0"/>
              <w:rPr>
                <w:rFonts w:hint="eastAsia"/>
              </w:rPr>
            </w:pPr>
            <w:r>
              <w:rPr>
                <w:lang w:val="en-US" w:eastAsia="zh-CN"/>
              </w:rPr>
              <w:t>2</w:t>
            </w:r>
          </w:p>
        </w:tc>
      </w:tr>
      <w:tr w14:paraId="2161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E616">
            <w:pPr>
              <w:pStyle w:val="25"/>
              <w:bidi w:val="0"/>
              <w:rPr>
                <w:rFonts w:hint="eastAsia"/>
              </w:rPr>
            </w:pPr>
            <w:r>
              <w:rPr>
                <w:lang w:val="en-US" w:eastAsia="zh-CN"/>
              </w:rPr>
              <w:t>42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67AA">
            <w:pPr>
              <w:pStyle w:val="25"/>
              <w:bidi w:val="0"/>
              <w:rPr>
                <w:rFonts w:hint="eastAsia"/>
              </w:rPr>
            </w:pPr>
            <w:r>
              <w:rPr>
                <w:lang w:val="en-US" w:eastAsia="zh-CN"/>
              </w:rPr>
              <w:t>UPS power supply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1513">
            <w:pPr>
              <w:pStyle w:val="25"/>
              <w:bidi w:val="0"/>
              <w:rPr>
                <w:rFonts w:hint="eastAsia"/>
              </w:rPr>
            </w:pPr>
            <w:r>
              <w:rPr>
                <w:lang w:val="en-US" w:eastAsia="zh-CN"/>
              </w:rPr>
              <w:t>Divided into 100KVA/300KVA/400KVA/60KVA models, with three-in and three-out tower type, suitable for different departments, including 2 sets of 100KVA, 3 sets of 300KVA, 1 set of 400KVA, and 1 set of 60KVA</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2F3F0">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880F">
            <w:pPr>
              <w:pStyle w:val="25"/>
              <w:bidi w:val="0"/>
              <w:rPr>
                <w:rFonts w:hint="eastAsia"/>
              </w:rPr>
            </w:pPr>
            <w:r>
              <w:rPr>
                <w:lang w:val="en-US" w:eastAsia="zh-CN"/>
              </w:rPr>
              <w:t>7</w:t>
            </w:r>
          </w:p>
        </w:tc>
      </w:tr>
      <w:tr w14:paraId="31F87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8540F">
            <w:pPr>
              <w:pStyle w:val="25"/>
              <w:bidi w:val="0"/>
              <w:rPr>
                <w:rFonts w:hint="eastAsia"/>
              </w:rPr>
            </w:pPr>
            <w:r>
              <w:rPr>
                <w:lang w:val="en-US" w:eastAsia="zh-CN"/>
              </w:rPr>
              <w:t>43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AA6E6">
            <w:pPr>
              <w:pStyle w:val="25"/>
              <w:bidi w:val="0"/>
              <w:rPr>
                <w:rFonts w:hint="eastAsia"/>
              </w:rPr>
            </w:pPr>
            <w:r>
              <w:rPr>
                <w:lang w:val="en-US" w:eastAsia="zh-CN"/>
              </w:rPr>
              <w:t>Molecular sieve oxygen generator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D409B">
            <w:pPr>
              <w:pStyle w:val="25"/>
              <w:bidi w:val="0"/>
              <w:rPr>
                <w:rFonts w:hint="eastAsia"/>
              </w:rPr>
            </w:pPr>
            <w:r>
              <w:rPr>
                <w:lang w:val="en-US" w:eastAsia="zh-CN"/>
              </w:rPr>
              <w:t>5m³ dual-unit PSA oxygen generation system, with an oxygen concentration of 93%, a molecular sieve lifespan of ≥10 years, and support for remote monitoring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BE5E">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6271">
            <w:pPr>
              <w:pStyle w:val="25"/>
              <w:bidi w:val="0"/>
              <w:rPr>
                <w:rFonts w:hint="eastAsia"/>
              </w:rPr>
            </w:pPr>
            <w:r>
              <w:rPr>
                <w:lang w:val="en-US" w:eastAsia="zh-CN"/>
              </w:rPr>
              <w:t>2</w:t>
            </w:r>
          </w:p>
        </w:tc>
      </w:tr>
      <w:tr w14:paraId="0310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0E0DA">
            <w:pPr>
              <w:pStyle w:val="25"/>
              <w:bidi w:val="0"/>
              <w:rPr>
                <w:rFonts w:hint="eastAsia"/>
              </w:rPr>
            </w:pPr>
            <w:r>
              <w:rPr>
                <w:lang w:val="en-US" w:eastAsia="zh-CN"/>
              </w:rPr>
              <w:t>44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8984">
            <w:pPr>
              <w:pStyle w:val="25"/>
              <w:bidi w:val="0"/>
              <w:rPr>
                <w:rFonts w:hint="eastAsia"/>
              </w:rPr>
            </w:pPr>
            <w:r>
              <w:rPr>
                <w:rFonts w:hint="eastAsia"/>
                <w:lang w:val="en-US" w:eastAsia="zh-CN"/>
              </w:rPr>
              <w:t>W</w:t>
            </w:r>
            <w:r>
              <w:rPr>
                <w:lang w:val="en-US" w:eastAsia="zh-CN"/>
              </w:rPr>
              <w:t>all-mounted air conditioner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E404">
            <w:pPr>
              <w:pStyle w:val="25"/>
              <w:bidi w:val="0"/>
              <w:rPr>
                <w:rFonts w:hint="eastAsia"/>
              </w:rPr>
            </w:pPr>
            <w:r>
              <w:rPr>
                <w:lang w:val="en-US" w:eastAsia="zh-CN"/>
              </w:rPr>
              <w:t>1.5 horsepower, cooling capacity ≥ 3500W, heating capacity ≥ 5000W, dual-purpose for both cooling and heating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B11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94DC">
            <w:pPr>
              <w:pStyle w:val="25"/>
              <w:bidi w:val="0"/>
              <w:rPr>
                <w:rFonts w:hint="eastAsia"/>
              </w:rPr>
            </w:pPr>
            <w:r>
              <w:rPr>
                <w:lang w:val="en-US" w:eastAsia="zh-CN"/>
              </w:rPr>
              <w:t>64</w:t>
            </w:r>
          </w:p>
        </w:tc>
      </w:tr>
      <w:tr w14:paraId="73A72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ED525">
            <w:pPr>
              <w:pStyle w:val="25"/>
              <w:bidi w:val="0"/>
              <w:rPr>
                <w:rFonts w:hint="eastAsia"/>
              </w:rPr>
            </w:pPr>
            <w:r>
              <w:rPr>
                <w:lang w:val="en-US" w:eastAsia="zh-CN"/>
              </w:rPr>
              <w:t>45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401BD">
            <w:pPr>
              <w:pStyle w:val="25"/>
              <w:bidi w:val="0"/>
              <w:rPr>
                <w:rFonts w:hint="eastAsia"/>
              </w:rPr>
            </w:pPr>
            <w:r>
              <w:rPr>
                <w:rFonts w:hint="eastAsia"/>
                <w:lang w:val="en-US" w:eastAsia="zh-CN"/>
              </w:rPr>
              <w:t>O</w:t>
            </w:r>
            <w:r>
              <w:rPr>
                <w:lang w:val="en-US" w:eastAsia="zh-CN"/>
              </w:rPr>
              <w:t>ffice computer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AA4B">
            <w:pPr>
              <w:pStyle w:val="25"/>
              <w:bidi w:val="0"/>
              <w:rPr>
                <w:rFonts w:hint="eastAsia"/>
              </w:rPr>
            </w:pPr>
            <w:r>
              <w:rPr>
                <w:lang w:val="en-US" w:eastAsia="zh-CN"/>
              </w:rPr>
              <w:t>Desktop computer, equipped with an I5-14400 processor, 16GB RAM and 1TB storage, and a 23.8-inch display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2755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1079">
            <w:pPr>
              <w:pStyle w:val="25"/>
              <w:bidi w:val="0"/>
              <w:rPr>
                <w:rFonts w:hint="eastAsia"/>
              </w:rPr>
            </w:pPr>
            <w:r>
              <w:rPr>
                <w:lang w:val="en-US" w:eastAsia="zh-CN"/>
              </w:rPr>
              <w:t>30</w:t>
            </w:r>
          </w:p>
        </w:tc>
      </w:tr>
      <w:tr w14:paraId="19859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9BE9">
            <w:pPr>
              <w:pStyle w:val="25"/>
              <w:bidi w:val="0"/>
              <w:rPr>
                <w:rFonts w:hint="eastAsia"/>
              </w:rPr>
            </w:pPr>
            <w:r>
              <w:rPr>
                <w:lang w:val="en-US" w:eastAsia="zh-CN"/>
              </w:rPr>
              <w:t>46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6C5A">
            <w:pPr>
              <w:pStyle w:val="25"/>
              <w:bidi w:val="0"/>
              <w:rPr>
                <w:rFonts w:hint="eastAsia"/>
              </w:rPr>
            </w:pPr>
            <w:r>
              <w:rPr>
                <w:rFonts w:hint="eastAsia"/>
                <w:lang w:val="en-US" w:eastAsia="zh-CN"/>
              </w:rPr>
              <w:t>D</w:t>
            </w:r>
            <w:r>
              <w:rPr>
                <w:lang w:val="en-US" w:eastAsia="zh-CN"/>
              </w:rPr>
              <w:t>ot matrix printer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CF09">
            <w:pPr>
              <w:pStyle w:val="25"/>
              <w:bidi w:val="0"/>
              <w:rPr>
                <w:rFonts w:hint="eastAsia"/>
              </w:rPr>
            </w:pPr>
            <w:r>
              <w:rPr>
                <w:lang w:val="en-US" w:eastAsia="zh-CN"/>
              </w:rPr>
              <w:t>It can print 1 original + 6 copies, suitable for medical bill printing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2A85">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D38F8">
            <w:pPr>
              <w:pStyle w:val="25"/>
              <w:bidi w:val="0"/>
              <w:rPr>
                <w:rFonts w:hint="eastAsia"/>
              </w:rPr>
            </w:pPr>
            <w:r>
              <w:rPr>
                <w:lang w:val="en-US" w:eastAsia="zh-CN"/>
              </w:rPr>
              <w:t>30</w:t>
            </w:r>
          </w:p>
        </w:tc>
      </w:tr>
      <w:tr w14:paraId="6493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81005">
            <w:pPr>
              <w:pStyle w:val="25"/>
              <w:bidi w:val="0"/>
              <w:rPr>
                <w:rFonts w:hint="eastAsia"/>
              </w:rPr>
            </w:pPr>
            <w:r>
              <w:rPr>
                <w:lang w:val="en-US" w:eastAsia="zh-CN"/>
              </w:rPr>
              <w:t>47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C287F">
            <w:pPr>
              <w:pStyle w:val="25"/>
              <w:bidi w:val="0"/>
              <w:rPr>
                <w:rFonts w:hint="eastAsia"/>
              </w:rPr>
            </w:pPr>
            <w:r>
              <w:rPr>
                <w:rFonts w:hint="eastAsia"/>
                <w:lang w:val="en-US" w:eastAsia="zh-CN"/>
              </w:rPr>
              <w:t>C</w:t>
            </w:r>
            <w:r>
              <w:rPr>
                <w:lang w:val="en-US" w:eastAsia="zh-CN"/>
              </w:rPr>
              <w:t>olor copier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3E45">
            <w:pPr>
              <w:pStyle w:val="25"/>
              <w:bidi w:val="0"/>
              <w:rPr>
                <w:rFonts w:hint="eastAsia"/>
              </w:rPr>
            </w:pPr>
            <w:r>
              <w:rPr>
                <w:lang w:val="en-US" w:eastAsia="zh-CN"/>
              </w:rPr>
              <w:t>A3 format, 30 pages/minute, NFC + automatic duplex, fast paper output on the first page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8AB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67C82">
            <w:pPr>
              <w:pStyle w:val="25"/>
              <w:bidi w:val="0"/>
              <w:rPr>
                <w:rFonts w:hint="eastAsia"/>
              </w:rPr>
            </w:pPr>
            <w:r>
              <w:rPr>
                <w:lang w:val="en-US" w:eastAsia="zh-CN"/>
              </w:rPr>
              <w:t>6</w:t>
            </w:r>
          </w:p>
        </w:tc>
      </w:tr>
      <w:tr w14:paraId="1F32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A8A4">
            <w:pPr>
              <w:pStyle w:val="25"/>
              <w:bidi w:val="0"/>
              <w:rPr>
                <w:rFonts w:hint="eastAsia"/>
              </w:rPr>
            </w:pPr>
            <w:r>
              <w:rPr>
                <w:lang w:val="en-US" w:eastAsia="zh-CN"/>
              </w:rPr>
              <w:t>48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608B">
            <w:pPr>
              <w:pStyle w:val="25"/>
              <w:bidi w:val="0"/>
              <w:rPr>
                <w:rFonts w:hint="eastAsia"/>
              </w:rPr>
            </w:pPr>
            <w:r>
              <w:rPr>
                <w:rFonts w:hint="eastAsia"/>
                <w:lang w:val="en-US" w:eastAsia="zh-CN"/>
              </w:rPr>
              <w:t>O</w:t>
            </w:r>
            <w:r>
              <w:rPr>
                <w:lang w:val="en-US" w:eastAsia="zh-CN"/>
              </w:rPr>
              <w:t>ffice cubicle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5B092">
            <w:pPr>
              <w:pStyle w:val="25"/>
              <w:bidi w:val="0"/>
              <w:rPr>
                <w:rFonts w:hint="eastAsia"/>
              </w:rPr>
            </w:pPr>
            <w:r>
              <w:rPr>
                <w:lang w:val="en-US" w:eastAsia="zh-CN"/>
              </w:rPr>
              <w:t>Single-person E0-grade eco-friendly board, can be used in combination, comes with standard seats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EAA5">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917E">
            <w:pPr>
              <w:pStyle w:val="25"/>
              <w:bidi w:val="0"/>
              <w:rPr>
                <w:rFonts w:hint="eastAsia"/>
              </w:rPr>
            </w:pPr>
            <w:r>
              <w:rPr>
                <w:lang w:val="en-US" w:eastAsia="zh-CN"/>
              </w:rPr>
              <w:t>30</w:t>
            </w:r>
          </w:p>
        </w:tc>
      </w:tr>
      <w:tr w14:paraId="01B84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F3027">
            <w:pPr>
              <w:pStyle w:val="25"/>
              <w:bidi w:val="0"/>
              <w:rPr>
                <w:rFonts w:hint="eastAsia"/>
              </w:rPr>
            </w:pPr>
            <w:r>
              <w:rPr>
                <w:lang w:val="en-US" w:eastAsia="zh-CN"/>
              </w:rPr>
              <w:t>49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07624">
            <w:pPr>
              <w:pStyle w:val="25"/>
              <w:bidi w:val="0"/>
              <w:rPr>
                <w:rFonts w:hint="eastAsia"/>
              </w:rPr>
            </w:pPr>
            <w:r>
              <w:rPr>
                <w:lang w:val="en-US" w:eastAsia="zh-CN"/>
              </w:rPr>
              <w:t>Document Cabinet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2FC4">
            <w:pPr>
              <w:pStyle w:val="25"/>
              <w:bidi w:val="0"/>
              <w:rPr>
                <w:rFonts w:hint="eastAsia"/>
              </w:rPr>
            </w:pPr>
            <w:r>
              <w:rPr>
                <w:lang w:val="en-US" w:eastAsia="zh-CN"/>
              </w:rPr>
              <w:t>High-quality steel plate material, with a plate thickness of ≥1.4mm, is sturdy and durable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F991">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2C80F">
            <w:pPr>
              <w:pStyle w:val="25"/>
              <w:bidi w:val="0"/>
              <w:rPr>
                <w:rFonts w:hint="eastAsia"/>
              </w:rPr>
            </w:pPr>
            <w:r>
              <w:rPr>
                <w:lang w:val="en-US" w:eastAsia="zh-CN"/>
              </w:rPr>
              <w:t>30</w:t>
            </w:r>
          </w:p>
        </w:tc>
      </w:tr>
      <w:tr w14:paraId="0E1B5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C735">
            <w:pPr>
              <w:pStyle w:val="25"/>
              <w:bidi w:val="0"/>
              <w:rPr>
                <w:rFonts w:hint="default"/>
                <w:lang w:val="en-US"/>
              </w:rPr>
            </w:pPr>
            <w:r>
              <w:rPr>
                <w:lang w:val="en-US" w:eastAsia="zh-CN"/>
              </w:rPr>
              <w:t>II. Hemodialysis Center Equipment</w:t>
            </w:r>
          </w:p>
        </w:tc>
      </w:tr>
      <w:tr w14:paraId="3E110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E228B">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FDEB">
            <w:pPr>
              <w:pStyle w:val="25"/>
              <w:bidi w:val="0"/>
              <w:rPr>
                <w:rFonts w:hint="eastAsia"/>
              </w:rPr>
            </w:pPr>
            <w:r>
              <w:rPr>
                <w:lang w:val="en-US" w:eastAsia="zh-CN"/>
              </w:rPr>
              <w:t>Pure water system (hemodialysis)</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7B9FD">
            <w:pPr>
              <w:pStyle w:val="25"/>
              <w:bidi w:val="0"/>
              <w:rPr>
                <w:rFonts w:hint="eastAsia"/>
              </w:rPr>
            </w:pPr>
            <w:r>
              <w:rPr>
                <w:lang w:val="en-US" w:eastAsia="zh-CN"/>
              </w:rPr>
              <w:t>Secondary pure water ≥1800L/H, bacterial colony count ≤1CFU, endotoxin ≤0.02EU, automatic thermal/chemical disinfection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E9E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BED71">
            <w:pPr>
              <w:pStyle w:val="25"/>
              <w:bidi w:val="0"/>
              <w:rPr>
                <w:rFonts w:hint="eastAsia"/>
              </w:rPr>
            </w:pPr>
            <w:r>
              <w:rPr>
                <w:lang w:val="en-US" w:eastAsia="zh-CN"/>
              </w:rPr>
              <w:t>1</w:t>
            </w:r>
          </w:p>
        </w:tc>
      </w:tr>
      <w:tr w14:paraId="6C2B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F1E28">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344CD">
            <w:pPr>
              <w:pStyle w:val="25"/>
              <w:bidi w:val="0"/>
              <w:rPr>
                <w:rFonts w:hint="eastAsia"/>
              </w:rPr>
            </w:pPr>
            <w:r>
              <w:rPr>
                <w:lang w:val="en-US" w:eastAsia="zh-CN"/>
              </w:rPr>
              <w:t>Single-pump dialysis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D2558">
            <w:pPr>
              <w:pStyle w:val="25"/>
              <w:bidi w:val="0"/>
              <w:rPr>
                <w:rFonts w:hint="eastAsia"/>
              </w:rPr>
            </w:pPr>
            <w:r>
              <w:rPr>
                <w:lang w:val="en-US" w:eastAsia="zh-CN"/>
              </w:rPr>
              <w:t>15-inch touch screen, bicarbonate dialysis, ultrafiltration accuracy &lt;1.0%, built-in battery life ≥20min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9FC2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3715">
            <w:pPr>
              <w:pStyle w:val="25"/>
              <w:bidi w:val="0"/>
              <w:rPr>
                <w:rFonts w:hint="eastAsia"/>
              </w:rPr>
            </w:pPr>
            <w:r>
              <w:rPr>
                <w:lang w:val="en-US" w:eastAsia="zh-CN"/>
              </w:rPr>
              <w:t>16</w:t>
            </w:r>
          </w:p>
        </w:tc>
      </w:tr>
      <w:tr w14:paraId="3416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8948C">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C5249">
            <w:pPr>
              <w:pStyle w:val="25"/>
              <w:bidi w:val="0"/>
              <w:rPr>
                <w:rFonts w:hint="eastAsia"/>
              </w:rPr>
            </w:pPr>
            <w:r>
              <w:rPr>
                <w:lang w:val="en-US" w:eastAsia="zh-CN"/>
              </w:rPr>
              <w:t>Dual-pump dialysis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B7AA">
            <w:pPr>
              <w:pStyle w:val="25"/>
              <w:bidi w:val="0"/>
              <w:rPr>
                <w:rFonts w:hint="eastAsia"/>
              </w:rPr>
            </w:pPr>
            <w:r>
              <w:rPr>
                <w:lang w:val="en-US" w:eastAsia="zh-CN"/>
              </w:rPr>
              <w:t>15-inch touch screen, supporting multiple dialysis modes, with a replacement fluid flow rate of 20-400ml/min, and fault self-diagnosis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F7E9">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6BEE">
            <w:pPr>
              <w:pStyle w:val="25"/>
              <w:bidi w:val="0"/>
              <w:rPr>
                <w:rFonts w:hint="eastAsia"/>
              </w:rPr>
            </w:pPr>
            <w:r>
              <w:rPr>
                <w:lang w:val="en-US" w:eastAsia="zh-CN"/>
              </w:rPr>
              <w:t>4</w:t>
            </w:r>
          </w:p>
        </w:tc>
      </w:tr>
      <w:tr w14:paraId="3B78E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2358D">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0D916">
            <w:pPr>
              <w:pStyle w:val="25"/>
              <w:bidi w:val="0"/>
              <w:rPr>
                <w:rFonts w:hint="eastAsia"/>
              </w:rPr>
            </w:pPr>
            <w:r>
              <w:rPr>
                <w:lang w:val="en-US" w:eastAsia="zh-CN"/>
              </w:rPr>
              <w:t>Blood purification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117EA">
            <w:pPr>
              <w:pStyle w:val="25"/>
              <w:bidi w:val="0"/>
              <w:rPr>
                <w:rFonts w:hint="eastAsia"/>
              </w:rPr>
            </w:pPr>
            <w:r>
              <w:rPr>
                <w:lang w:val="en-US" w:eastAsia="zh-CN"/>
              </w:rPr>
              <w:t>18 treatment modes, four-flow pump design, dual-channel heating, triple bubble monitoring, precise liquid balance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830A">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5DFC">
            <w:pPr>
              <w:pStyle w:val="25"/>
              <w:bidi w:val="0"/>
              <w:rPr>
                <w:rFonts w:hint="eastAsia"/>
              </w:rPr>
            </w:pPr>
            <w:r>
              <w:rPr>
                <w:lang w:val="en-US" w:eastAsia="zh-CN"/>
              </w:rPr>
              <w:t>1</w:t>
            </w:r>
          </w:p>
        </w:tc>
      </w:tr>
      <w:tr w14:paraId="5D31C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F9B81">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882D">
            <w:pPr>
              <w:pStyle w:val="25"/>
              <w:bidi w:val="0"/>
              <w:rPr>
                <w:rFonts w:hint="eastAsia"/>
              </w:rPr>
            </w:pPr>
            <w:r>
              <w:rPr>
                <w:lang w:val="en-US" w:eastAsia="zh-CN"/>
              </w:rPr>
              <w:t>Centralized liquid supply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F1B5">
            <w:pPr>
              <w:pStyle w:val="25"/>
              <w:bidi w:val="0"/>
              <w:rPr>
                <w:rFonts w:hint="eastAsia"/>
              </w:rPr>
            </w:pPr>
            <w:r>
              <w:rPr>
                <w:lang w:val="en-US" w:eastAsia="zh-CN"/>
              </w:rPr>
              <w:t>Fully automatic dispensing of A/B solution, integrated disinfection, three-stage filtration, PLC touch control, and support for remote monitoring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779E">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1FF9">
            <w:pPr>
              <w:pStyle w:val="25"/>
              <w:bidi w:val="0"/>
              <w:rPr>
                <w:rFonts w:hint="eastAsia"/>
              </w:rPr>
            </w:pPr>
            <w:r>
              <w:rPr>
                <w:lang w:val="en-US" w:eastAsia="zh-CN"/>
              </w:rPr>
              <w:t>1</w:t>
            </w:r>
          </w:p>
        </w:tc>
      </w:tr>
      <w:tr w14:paraId="237AA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2321">
            <w:pPr>
              <w:pStyle w:val="25"/>
              <w:bidi w:val="0"/>
              <w:rPr>
                <w:rFonts w:hint="default"/>
                <w:lang w:val="en-US"/>
              </w:rPr>
            </w:pPr>
            <w:r>
              <w:rPr>
                <w:lang w:val="en-US" w:eastAsia="zh-CN"/>
              </w:rPr>
              <w:t xml:space="preserve">III. Ultrasound </w:t>
            </w:r>
            <w:r>
              <w:rPr>
                <w:rFonts w:hint="eastAsia"/>
                <w:lang w:val="en-US" w:eastAsia="zh-CN"/>
              </w:rPr>
              <w:t xml:space="preserve">&amp; </w:t>
            </w:r>
            <w:r>
              <w:rPr>
                <w:lang w:val="en-US" w:eastAsia="zh-CN"/>
              </w:rPr>
              <w:t>functional department equipment</w:t>
            </w:r>
          </w:p>
        </w:tc>
      </w:tr>
      <w:tr w14:paraId="688F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706EC">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608CF">
            <w:pPr>
              <w:pStyle w:val="25"/>
              <w:bidi w:val="0"/>
              <w:rPr>
                <w:rFonts w:hint="eastAsia"/>
              </w:rPr>
            </w:pPr>
            <w:r>
              <w:rPr>
                <w:lang w:val="en-US" w:eastAsia="zh-CN"/>
              </w:rPr>
              <w:t>Color Doppler ultrasound (high-end cardiac)</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EEAF">
            <w:pPr>
              <w:pStyle w:val="25"/>
              <w:bidi w:val="0"/>
              <w:rPr>
                <w:rFonts w:hint="eastAsia"/>
              </w:rPr>
            </w:pPr>
            <w:r>
              <w:rPr>
                <w:lang w:val="en-US" w:eastAsia="zh-CN"/>
              </w:rPr>
              <w:t>≥22-inch screen, 4-probe interface, myocardial quantification analysis, support for contrast imaging and elastography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97D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7267">
            <w:pPr>
              <w:pStyle w:val="25"/>
              <w:bidi w:val="0"/>
              <w:rPr>
                <w:rFonts w:hint="eastAsia"/>
              </w:rPr>
            </w:pPr>
            <w:r>
              <w:rPr>
                <w:lang w:val="en-US" w:eastAsia="zh-CN"/>
              </w:rPr>
              <w:t>1</w:t>
            </w:r>
          </w:p>
        </w:tc>
      </w:tr>
      <w:tr w14:paraId="611EC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3CD3D">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884FB">
            <w:pPr>
              <w:pStyle w:val="25"/>
              <w:bidi w:val="0"/>
              <w:rPr>
                <w:rFonts w:hint="eastAsia"/>
              </w:rPr>
            </w:pPr>
            <w:r>
              <w:rPr>
                <w:lang w:val="en-US" w:eastAsia="zh-CN"/>
              </w:rPr>
              <w:t>Pulmonary function tester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ABC0A">
            <w:pPr>
              <w:pStyle w:val="25"/>
              <w:bidi w:val="0"/>
              <w:rPr>
                <w:rFonts w:hint="eastAsia"/>
              </w:rPr>
            </w:pPr>
            <w:r>
              <w:rPr>
                <w:lang w:val="en-US" w:eastAsia="zh-CN"/>
              </w:rPr>
              <w:t>Differential pressure sensor, capable of measuring FVC/SVC/MVV, with animated guidance for operation, equipped with computer + printer</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8145">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6D9A">
            <w:pPr>
              <w:pStyle w:val="25"/>
              <w:bidi w:val="0"/>
              <w:rPr>
                <w:rFonts w:hint="eastAsia"/>
              </w:rPr>
            </w:pPr>
            <w:r>
              <w:rPr>
                <w:lang w:val="en-US" w:eastAsia="zh-CN"/>
              </w:rPr>
              <w:t>1</w:t>
            </w:r>
          </w:p>
        </w:tc>
      </w:tr>
      <w:tr w14:paraId="44A8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7F69E">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C49EB">
            <w:pPr>
              <w:pStyle w:val="25"/>
              <w:bidi w:val="0"/>
              <w:rPr>
                <w:rFonts w:hint="eastAsia"/>
              </w:rPr>
            </w:pPr>
            <w:r>
              <w:rPr>
                <w:lang w:val="en-US" w:eastAsia="zh-CN"/>
              </w:rPr>
              <w:t>Color Doppler ultrasound (whole body)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2B28">
            <w:pPr>
              <w:pStyle w:val="25"/>
              <w:bidi w:val="0"/>
              <w:rPr>
                <w:rFonts w:hint="eastAsia"/>
              </w:rPr>
            </w:pPr>
            <w:r>
              <w:rPr>
                <w:lang w:val="en-US" w:eastAsia="zh-CN"/>
              </w:rPr>
              <w:t>≥23-inch screen, 4-probe interface, ultra-micro blood flow imaging, suitable for diagnosis of multiple parts of the body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10C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AB735">
            <w:pPr>
              <w:pStyle w:val="25"/>
              <w:bidi w:val="0"/>
              <w:rPr>
                <w:rFonts w:hint="eastAsia"/>
              </w:rPr>
            </w:pPr>
            <w:r>
              <w:rPr>
                <w:lang w:val="en-US" w:eastAsia="zh-CN"/>
              </w:rPr>
              <w:t>2</w:t>
            </w:r>
          </w:p>
        </w:tc>
      </w:tr>
      <w:tr w14:paraId="484D4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0453">
            <w:pPr>
              <w:pStyle w:val="25"/>
              <w:bidi w:val="0"/>
              <w:rPr>
                <w:rFonts w:hint="default"/>
                <w:lang w:val="en-US"/>
              </w:rPr>
            </w:pPr>
            <w:r>
              <w:rPr>
                <w:lang w:val="en-US" w:eastAsia="zh-CN"/>
              </w:rPr>
              <w:t xml:space="preserve">IV. Radiology </w:t>
            </w:r>
            <w:r>
              <w:rPr>
                <w:rFonts w:hint="eastAsia"/>
                <w:lang w:val="en-US" w:eastAsia="zh-CN"/>
              </w:rPr>
              <w:t>d</w:t>
            </w:r>
            <w:r>
              <w:rPr>
                <w:lang w:val="en-US" w:eastAsia="zh-CN"/>
              </w:rPr>
              <w:t>epartment (</w:t>
            </w:r>
            <w:r>
              <w:rPr>
                <w:rFonts w:hint="eastAsia"/>
                <w:lang w:val="en-US" w:eastAsia="zh-CN"/>
              </w:rPr>
              <w:t>i</w:t>
            </w:r>
            <w:r>
              <w:rPr>
                <w:lang w:val="en-US" w:eastAsia="zh-CN"/>
              </w:rPr>
              <w:t xml:space="preserve">maging </w:t>
            </w:r>
            <w:r>
              <w:rPr>
                <w:rFonts w:hint="eastAsia"/>
                <w:lang w:val="en-US" w:eastAsia="zh-CN"/>
              </w:rPr>
              <w:t>c</w:t>
            </w:r>
            <w:r>
              <w:rPr>
                <w:lang w:val="en-US" w:eastAsia="zh-CN"/>
              </w:rPr>
              <w:t>enter) Equipment</w:t>
            </w:r>
          </w:p>
        </w:tc>
      </w:tr>
      <w:tr w14:paraId="04AD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5F3E">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5167">
            <w:pPr>
              <w:pStyle w:val="25"/>
              <w:bidi w:val="0"/>
              <w:rPr>
                <w:rFonts w:hint="eastAsia"/>
              </w:rPr>
            </w:pPr>
            <w:r>
              <w:rPr>
                <w:lang w:val="en-US" w:eastAsia="zh-CN"/>
              </w:rPr>
              <w:t>Magnetic Resonance Imaging System (MRI)</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DEE7">
            <w:pPr>
              <w:pStyle w:val="25"/>
              <w:bidi w:val="0"/>
              <w:rPr>
                <w:rFonts w:hint="eastAsia"/>
              </w:rPr>
            </w:pPr>
            <w:r>
              <w:rPr>
                <w:lang w:val="en-US" w:eastAsia="zh-CN"/>
              </w:rPr>
              <w:t>1.5T superconducting magnet, certified after 2023, compressed sensing + AI reconstruction, zero liquid helium consumption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BCB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10B4">
            <w:pPr>
              <w:pStyle w:val="25"/>
              <w:bidi w:val="0"/>
              <w:rPr>
                <w:rFonts w:hint="eastAsia"/>
              </w:rPr>
            </w:pPr>
            <w:r>
              <w:rPr>
                <w:lang w:val="en-US" w:eastAsia="zh-CN"/>
              </w:rPr>
              <w:t>1</w:t>
            </w:r>
          </w:p>
        </w:tc>
      </w:tr>
      <w:tr w14:paraId="2A98A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0A69">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6BFCC">
            <w:pPr>
              <w:pStyle w:val="25"/>
              <w:bidi w:val="0"/>
              <w:rPr>
                <w:rFonts w:hint="eastAsia"/>
              </w:rPr>
            </w:pPr>
            <w:r>
              <w:rPr>
                <w:lang w:val="en-US" w:eastAsia="zh-CN"/>
              </w:rPr>
              <w:t>MR high-pressure injector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62F59">
            <w:pPr>
              <w:pStyle w:val="25"/>
              <w:bidi w:val="0"/>
              <w:rPr>
                <w:rFonts w:hint="eastAsia"/>
              </w:rPr>
            </w:pPr>
            <w:r>
              <w:rPr>
                <w:lang w:val="en-US" w:eastAsia="zh-CN"/>
              </w:rPr>
              <w:t>Dual-barrel design, compatible with 60/110ml syringes, fiber-optic communication, multi-stage injection + pressure protection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893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2DC3">
            <w:pPr>
              <w:pStyle w:val="25"/>
              <w:bidi w:val="0"/>
              <w:rPr>
                <w:rFonts w:hint="eastAsia"/>
              </w:rPr>
            </w:pPr>
            <w:r>
              <w:rPr>
                <w:lang w:val="en-US" w:eastAsia="zh-CN"/>
              </w:rPr>
              <w:t>1</w:t>
            </w:r>
          </w:p>
        </w:tc>
      </w:tr>
      <w:tr w14:paraId="79D8D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23FC0">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3E83">
            <w:pPr>
              <w:pStyle w:val="25"/>
              <w:bidi w:val="0"/>
              <w:rPr>
                <w:rFonts w:hint="eastAsia"/>
              </w:rPr>
            </w:pPr>
            <w:r>
              <w:rPr>
                <w:lang w:val="en-US" w:eastAsia="zh-CN"/>
              </w:rPr>
              <w:t>Dedicated chiller for MRI</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B252">
            <w:pPr>
              <w:pStyle w:val="25"/>
              <w:bidi w:val="0"/>
              <w:rPr>
                <w:rFonts w:hint="eastAsia"/>
              </w:rPr>
            </w:pPr>
            <w:r>
              <w:rPr>
                <w:lang w:val="en-US" w:eastAsia="zh-CN"/>
              </w:rPr>
              <w:t>Refrigerating capacity ≥70KW, fully enclosed scroll compressor, stainless steel multistage pump, intelligent temperature control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3B7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94C8">
            <w:pPr>
              <w:pStyle w:val="25"/>
              <w:bidi w:val="0"/>
              <w:rPr>
                <w:rFonts w:hint="eastAsia"/>
              </w:rPr>
            </w:pPr>
            <w:r>
              <w:rPr>
                <w:lang w:val="en-US" w:eastAsia="zh-CN"/>
              </w:rPr>
              <w:t>1</w:t>
            </w:r>
          </w:p>
        </w:tc>
      </w:tr>
      <w:tr w14:paraId="1031D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D0DA">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5A3F5">
            <w:pPr>
              <w:pStyle w:val="25"/>
              <w:bidi w:val="0"/>
              <w:rPr>
                <w:rFonts w:hint="eastAsia"/>
              </w:rPr>
            </w:pPr>
            <w:r>
              <w:rPr>
                <w:lang w:val="en-US" w:eastAsia="zh-CN"/>
              </w:rPr>
              <w:t>Metal detection door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A381">
            <w:pPr>
              <w:pStyle w:val="25"/>
              <w:bidi w:val="0"/>
              <w:rPr>
                <w:rFonts w:hint="eastAsia"/>
              </w:rPr>
            </w:pPr>
            <w:r>
              <w:rPr>
                <w:lang w:val="en-US" w:eastAsia="zh-CN"/>
              </w:rPr>
              <w:t>The size is compliant, with 1-50 frequency band adjustment, precise metal detection, and reduced false alarms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4D11">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0733">
            <w:pPr>
              <w:pStyle w:val="25"/>
              <w:bidi w:val="0"/>
              <w:rPr>
                <w:rFonts w:hint="eastAsia"/>
              </w:rPr>
            </w:pPr>
            <w:r>
              <w:rPr>
                <w:lang w:val="en-US" w:eastAsia="zh-CN"/>
              </w:rPr>
              <w:t>1</w:t>
            </w:r>
          </w:p>
        </w:tc>
      </w:tr>
      <w:tr w14:paraId="56516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7F34">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17AE0">
            <w:pPr>
              <w:pStyle w:val="25"/>
              <w:bidi w:val="0"/>
              <w:rPr>
                <w:rFonts w:hint="eastAsia"/>
              </w:rPr>
            </w:pPr>
            <w:r>
              <w:rPr>
                <w:rFonts w:hint="eastAsia"/>
                <w:lang w:val="en-US" w:eastAsia="zh-CN"/>
              </w:rPr>
              <w:t>P</w:t>
            </w:r>
            <w:r>
              <w:rPr>
                <w:lang w:val="en-US" w:eastAsia="zh-CN"/>
              </w:rPr>
              <w:t>recision air conditioner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33626">
            <w:pPr>
              <w:pStyle w:val="25"/>
              <w:bidi w:val="0"/>
              <w:rPr>
                <w:rFonts w:hint="eastAsia"/>
              </w:rPr>
            </w:pPr>
            <w:r>
              <w:rPr>
                <w:lang w:val="en-US" w:eastAsia="zh-CN"/>
              </w:rPr>
              <w:t>Total cooling capacity ≥ 40KW, sensible heat ratio ≥ 0.95, precise temperature and humidity control, dual compressor configuration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81C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9AAF">
            <w:pPr>
              <w:pStyle w:val="25"/>
              <w:bidi w:val="0"/>
              <w:rPr>
                <w:rFonts w:hint="eastAsia"/>
              </w:rPr>
            </w:pPr>
            <w:r>
              <w:rPr>
                <w:lang w:val="en-US" w:eastAsia="zh-CN"/>
              </w:rPr>
              <w:t>1</w:t>
            </w:r>
          </w:p>
        </w:tc>
      </w:tr>
      <w:tr w14:paraId="26403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C3C2">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E6571">
            <w:pPr>
              <w:pStyle w:val="25"/>
              <w:bidi w:val="0"/>
              <w:rPr>
                <w:rFonts w:hint="eastAsia"/>
              </w:rPr>
            </w:pPr>
            <w:r>
              <w:rPr>
                <w:lang w:val="en-US" w:eastAsia="zh-CN"/>
              </w:rPr>
              <w:t>Handheld metal detector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5154">
            <w:pPr>
              <w:pStyle w:val="25"/>
              <w:bidi w:val="0"/>
              <w:rPr>
                <w:rFonts w:hint="eastAsia"/>
              </w:rPr>
            </w:pPr>
            <w:r>
              <w:rPr>
                <w:lang w:val="en-US" w:eastAsia="zh-CN"/>
              </w:rPr>
              <w:t>25kHz operating frequency, 9V power supply, sound/vibration dual alarm, ABS material body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226C">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D52B4">
            <w:pPr>
              <w:pStyle w:val="25"/>
              <w:bidi w:val="0"/>
              <w:rPr>
                <w:rFonts w:hint="eastAsia"/>
              </w:rPr>
            </w:pPr>
            <w:r>
              <w:rPr>
                <w:lang w:val="en-US" w:eastAsia="zh-CN"/>
              </w:rPr>
              <w:t>1</w:t>
            </w:r>
          </w:p>
        </w:tc>
      </w:tr>
      <w:tr w14:paraId="0022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C501A">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0D24">
            <w:pPr>
              <w:pStyle w:val="25"/>
              <w:bidi w:val="0"/>
              <w:rPr>
                <w:rFonts w:hint="eastAsia"/>
              </w:rPr>
            </w:pPr>
            <w:r>
              <w:rPr>
                <w:lang w:val="en-US" w:eastAsia="zh-CN"/>
              </w:rPr>
              <w:t>Ferromagnetic detection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5C78">
            <w:pPr>
              <w:pStyle w:val="25"/>
              <w:bidi w:val="0"/>
              <w:rPr>
                <w:rFonts w:hint="eastAsia"/>
              </w:rPr>
            </w:pPr>
            <w:r>
              <w:rPr>
                <w:lang w:val="en-US" w:eastAsia="zh-CN"/>
              </w:rPr>
              <w:t>Single-column design, 360° alarm, detection range of 0-2 meters, intelligent detection linked with MRI room door</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729B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D5CF">
            <w:pPr>
              <w:pStyle w:val="25"/>
              <w:bidi w:val="0"/>
              <w:rPr>
                <w:rFonts w:hint="eastAsia"/>
              </w:rPr>
            </w:pPr>
            <w:r>
              <w:rPr>
                <w:lang w:val="en-US" w:eastAsia="zh-CN"/>
              </w:rPr>
              <w:t>1</w:t>
            </w:r>
          </w:p>
        </w:tc>
      </w:tr>
      <w:tr w14:paraId="713CB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37BC7">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967A">
            <w:pPr>
              <w:pStyle w:val="25"/>
              <w:bidi w:val="0"/>
              <w:rPr>
                <w:rFonts w:hint="eastAsia"/>
              </w:rPr>
            </w:pPr>
            <w:r>
              <w:rPr>
                <w:lang w:val="en-US" w:eastAsia="zh-CN"/>
              </w:rPr>
              <w:t>Non-magnetic wheelchair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F0E7B">
            <w:pPr>
              <w:pStyle w:val="25"/>
              <w:bidi w:val="0"/>
              <w:rPr>
                <w:rFonts w:hint="eastAsia"/>
              </w:rPr>
            </w:pPr>
            <w:r>
              <w:rPr>
                <w:lang w:val="en-US" w:eastAsia="zh-CN"/>
              </w:rPr>
              <w:t>Non-magnetic material, PU silent wheels, load capacity ≥100KG, specifically designed for MRI rooms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F0C8">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970F4">
            <w:pPr>
              <w:pStyle w:val="25"/>
              <w:bidi w:val="0"/>
              <w:rPr>
                <w:rFonts w:hint="eastAsia"/>
              </w:rPr>
            </w:pPr>
            <w:r>
              <w:rPr>
                <w:lang w:val="en-US" w:eastAsia="zh-CN"/>
              </w:rPr>
              <w:t>1</w:t>
            </w:r>
          </w:p>
        </w:tc>
      </w:tr>
      <w:tr w14:paraId="10E03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EAF4">
            <w:pPr>
              <w:pStyle w:val="25"/>
              <w:bidi w:val="0"/>
              <w:rPr>
                <w:rFonts w:hint="eastAsia"/>
              </w:rPr>
            </w:pPr>
            <w:r>
              <w:rPr>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15A94">
            <w:pPr>
              <w:pStyle w:val="25"/>
              <w:bidi w:val="0"/>
              <w:rPr>
                <w:rFonts w:hint="eastAsia"/>
              </w:rPr>
            </w:pPr>
            <w:r>
              <w:rPr>
                <w:lang w:val="en-US" w:eastAsia="zh-CN"/>
              </w:rPr>
              <w:t>Non-magnetic trolley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EF87E">
            <w:pPr>
              <w:pStyle w:val="25"/>
              <w:bidi w:val="0"/>
              <w:rPr>
                <w:rFonts w:hint="eastAsia"/>
              </w:rPr>
            </w:pPr>
            <w:r>
              <w:rPr>
                <w:lang w:val="en-US" w:eastAsia="zh-CN"/>
              </w:rPr>
              <w:t>Non-magnetic stainless steel material, silent wheels, specifically designed for MRI rooms, and ensuring no interference with examinations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1D77C">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33D78">
            <w:pPr>
              <w:pStyle w:val="25"/>
              <w:bidi w:val="0"/>
              <w:rPr>
                <w:rFonts w:hint="eastAsia"/>
              </w:rPr>
            </w:pPr>
            <w:r>
              <w:rPr>
                <w:lang w:val="en-US" w:eastAsia="zh-CN"/>
              </w:rPr>
              <w:t>1</w:t>
            </w:r>
          </w:p>
        </w:tc>
      </w:tr>
      <w:tr w14:paraId="31F9E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1DB7">
            <w:pPr>
              <w:pStyle w:val="25"/>
              <w:bidi w:val="0"/>
              <w:rPr>
                <w:rFonts w:hint="eastAsia"/>
              </w:rPr>
            </w:pPr>
            <w:r>
              <w:rPr>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A7241">
            <w:pPr>
              <w:pStyle w:val="25"/>
              <w:bidi w:val="0"/>
              <w:rPr>
                <w:rFonts w:hint="eastAsia"/>
              </w:rPr>
            </w:pPr>
            <w:r>
              <w:rPr>
                <w:lang w:val="en-US" w:eastAsia="zh-CN"/>
              </w:rPr>
              <w:t>Non-magnetic oxygen cylinder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5CBE8">
            <w:pPr>
              <w:pStyle w:val="25"/>
              <w:bidi w:val="0"/>
              <w:rPr>
                <w:rFonts w:hint="eastAsia"/>
              </w:rPr>
            </w:pPr>
            <w:r>
              <w:rPr>
                <w:lang w:val="en-US" w:eastAsia="zh-CN"/>
              </w:rPr>
              <w:t>8L aluminum alloy material, non-magnetic design, dedicated for MRI room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C184">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F55">
            <w:pPr>
              <w:pStyle w:val="25"/>
              <w:bidi w:val="0"/>
              <w:rPr>
                <w:rFonts w:hint="eastAsia"/>
              </w:rPr>
            </w:pPr>
            <w:r>
              <w:rPr>
                <w:lang w:val="en-US" w:eastAsia="zh-CN"/>
              </w:rPr>
              <w:t>1</w:t>
            </w:r>
          </w:p>
        </w:tc>
      </w:tr>
      <w:tr w14:paraId="3FA83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12B63">
            <w:pPr>
              <w:pStyle w:val="25"/>
              <w:bidi w:val="0"/>
              <w:rPr>
                <w:rFonts w:hint="eastAsia"/>
              </w:rPr>
            </w:pPr>
            <w:r>
              <w:rPr>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91137">
            <w:pPr>
              <w:pStyle w:val="25"/>
              <w:bidi w:val="0"/>
              <w:rPr>
                <w:rFonts w:hint="eastAsia"/>
              </w:rPr>
            </w:pPr>
            <w:r>
              <w:rPr>
                <w:lang w:val="en-US" w:eastAsia="zh-CN"/>
              </w:rPr>
              <w:t xml:space="preserve">Non-magnetic </w:t>
            </w:r>
            <w:r>
              <w:rPr>
                <w:rFonts w:hint="eastAsia"/>
                <w:lang w:val="en-US" w:eastAsia="zh-CN"/>
              </w:rPr>
              <w:t>U</w:t>
            </w:r>
            <w:r>
              <w:rPr>
                <w:lang w:val="en-US" w:eastAsia="zh-CN"/>
              </w:rPr>
              <w:t>ltraviolet disinfection instrument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A919">
            <w:pPr>
              <w:pStyle w:val="25"/>
              <w:bidi w:val="0"/>
              <w:rPr>
                <w:rFonts w:hint="eastAsia"/>
              </w:rPr>
            </w:pPr>
            <w:r>
              <w:rPr>
                <w:lang w:val="en-US" w:eastAsia="zh-CN"/>
              </w:rPr>
              <w:t>Non-magnetic aluminum/stainless steel, intelligent timing, human body sensing, dedicated for nuclear magnetic resonance room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57F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7DA0">
            <w:pPr>
              <w:pStyle w:val="25"/>
              <w:bidi w:val="0"/>
              <w:rPr>
                <w:rFonts w:hint="eastAsia"/>
              </w:rPr>
            </w:pPr>
            <w:r>
              <w:rPr>
                <w:lang w:val="en-US" w:eastAsia="zh-CN"/>
              </w:rPr>
              <w:t>1</w:t>
            </w:r>
          </w:p>
        </w:tc>
      </w:tr>
      <w:tr w14:paraId="218BD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33CB6">
            <w:pPr>
              <w:pStyle w:val="25"/>
              <w:bidi w:val="0"/>
              <w:rPr>
                <w:rFonts w:hint="eastAsia"/>
              </w:rPr>
            </w:pPr>
            <w:r>
              <w:rPr>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0ABED">
            <w:pPr>
              <w:pStyle w:val="25"/>
              <w:bidi w:val="0"/>
              <w:rPr>
                <w:rFonts w:hint="eastAsia"/>
              </w:rPr>
            </w:pPr>
            <w:r>
              <w:rPr>
                <w:lang w:val="en-US" w:eastAsia="zh-CN"/>
              </w:rPr>
              <w:t>Non-magnetic transport bed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A2F3">
            <w:pPr>
              <w:pStyle w:val="25"/>
              <w:bidi w:val="0"/>
              <w:rPr>
                <w:rFonts w:hint="eastAsia"/>
              </w:rPr>
            </w:pPr>
            <w:r>
              <w:rPr>
                <w:lang w:val="en-US" w:eastAsia="zh-CN"/>
              </w:rPr>
              <w:t>Non-magnetic material, adjustable height, load capacity ≥180KG, compatible with 1.5T/3.0T MRI</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82BF">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4ED0">
            <w:pPr>
              <w:pStyle w:val="25"/>
              <w:bidi w:val="0"/>
              <w:rPr>
                <w:rFonts w:hint="eastAsia"/>
              </w:rPr>
            </w:pPr>
            <w:r>
              <w:rPr>
                <w:lang w:val="en-US" w:eastAsia="zh-CN"/>
              </w:rPr>
              <w:t>1</w:t>
            </w:r>
          </w:p>
        </w:tc>
      </w:tr>
      <w:tr w14:paraId="58362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56EB6">
            <w:pPr>
              <w:pStyle w:val="25"/>
              <w:bidi w:val="0"/>
              <w:rPr>
                <w:rFonts w:hint="eastAsia"/>
              </w:rPr>
            </w:pPr>
            <w:r>
              <w:rPr>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DFAAB">
            <w:pPr>
              <w:pStyle w:val="25"/>
              <w:bidi w:val="0"/>
              <w:rPr>
                <w:rFonts w:hint="eastAsia"/>
              </w:rPr>
            </w:pPr>
            <w:r>
              <w:rPr>
                <w:lang w:val="en-US" w:eastAsia="zh-CN"/>
              </w:rPr>
              <w:t>Non-magnetic fire extinguisher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21DC5">
            <w:pPr>
              <w:pStyle w:val="25"/>
              <w:bidi w:val="0"/>
              <w:rPr>
                <w:rFonts w:hint="eastAsia"/>
              </w:rPr>
            </w:pPr>
            <w:r>
              <w:rPr>
                <w:lang w:val="en-US" w:eastAsia="zh-CN"/>
              </w:rPr>
              <w:t>4/6KG specification, stainless steel + hexafluoropropane, non-magnetic, dedicated for nuclear magnetic resonance room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B6C6">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91B4">
            <w:pPr>
              <w:pStyle w:val="25"/>
              <w:bidi w:val="0"/>
              <w:rPr>
                <w:rFonts w:hint="eastAsia"/>
              </w:rPr>
            </w:pPr>
            <w:r>
              <w:rPr>
                <w:lang w:val="en-US" w:eastAsia="zh-CN"/>
              </w:rPr>
              <w:t>1</w:t>
            </w:r>
          </w:p>
        </w:tc>
      </w:tr>
      <w:tr w14:paraId="04AA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57580">
            <w:pPr>
              <w:pStyle w:val="25"/>
              <w:bidi w:val="0"/>
              <w:rPr>
                <w:rFonts w:hint="eastAsia"/>
              </w:rPr>
            </w:pPr>
            <w:r>
              <w:rPr>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624DB">
            <w:pPr>
              <w:pStyle w:val="25"/>
              <w:bidi w:val="0"/>
              <w:rPr>
                <w:rFonts w:hint="eastAsia"/>
              </w:rPr>
            </w:pPr>
            <w:r>
              <w:rPr>
                <w:lang w:val="en-US" w:eastAsia="zh-CN"/>
              </w:rPr>
              <w:t>Digital Radiography (DR)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446B2">
            <w:pPr>
              <w:pStyle w:val="25"/>
              <w:bidi w:val="0"/>
              <w:rPr>
                <w:rFonts w:hint="eastAsia"/>
              </w:rPr>
            </w:pPr>
            <w:r>
              <w:rPr>
                <w:lang w:val="en-US" w:eastAsia="zh-CN"/>
              </w:rPr>
              <w:t>Dynamic flat panel, 17x17 inches, 70kW high voltage, supports gastrointestinal imaging + radiography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ED49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1B3E">
            <w:pPr>
              <w:pStyle w:val="25"/>
              <w:bidi w:val="0"/>
              <w:rPr>
                <w:rFonts w:hint="eastAsia"/>
              </w:rPr>
            </w:pPr>
            <w:r>
              <w:rPr>
                <w:lang w:val="en-US" w:eastAsia="zh-CN"/>
              </w:rPr>
              <w:t>1</w:t>
            </w:r>
          </w:p>
        </w:tc>
      </w:tr>
      <w:tr w14:paraId="51638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029F">
            <w:pPr>
              <w:pStyle w:val="25"/>
              <w:bidi w:val="0"/>
              <w:rPr>
                <w:rFonts w:hint="eastAsia"/>
              </w:rPr>
            </w:pPr>
            <w:r>
              <w:rPr>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6A9C1">
            <w:pPr>
              <w:pStyle w:val="25"/>
              <w:bidi w:val="0"/>
              <w:rPr>
                <w:rFonts w:hint="eastAsia"/>
              </w:rPr>
            </w:pPr>
            <w:r>
              <w:rPr>
                <w:lang w:val="en-US" w:eastAsia="zh-CN"/>
              </w:rPr>
              <w:t>X-ray Computed Tomography (CT)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1B495">
            <w:pPr>
              <w:pStyle w:val="25"/>
              <w:bidi w:val="0"/>
              <w:rPr>
                <w:rFonts w:hint="eastAsia"/>
              </w:rPr>
            </w:pPr>
            <w:r>
              <w:rPr>
                <w:lang w:val="en-US" w:eastAsia="zh-CN"/>
              </w:rPr>
              <w:t>64-row 128-layer, 72kW generator, low-dose reconstruction, metal artifact reduction function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35B7">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6225">
            <w:pPr>
              <w:pStyle w:val="25"/>
              <w:bidi w:val="0"/>
              <w:rPr>
                <w:rFonts w:hint="eastAsia"/>
              </w:rPr>
            </w:pPr>
            <w:r>
              <w:rPr>
                <w:lang w:val="en-US" w:eastAsia="zh-CN"/>
              </w:rPr>
              <w:t>1</w:t>
            </w:r>
          </w:p>
        </w:tc>
      </w:tr>
      <w:tr w14:paraId="02ABA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DC12">
            <w:pPr>
              <w:pStyle w:val="25"/>
              <w:bidi w:val="0"/>
              <w:rPr>
                <w:rFonts w:hint="eastAsia"/>
              </w:rPr>
            </w:pPr>
            <w:r>
              <w:rPr>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39DF9">
            <w:pPr>
              <w:pStyle w:val="25"/>
              <w:bidi w:val="0"/>
              <w:rPr>
                <w:rFonts w:hint="eastAsia"/>
              </w:rPr>
            </w:pPr>
            <w:r>
              <w:rPr>
                <w:lang w:val="en-US" w:eastAsia="zh-CN"/>
              </w:rPr>
              <w:t>3-megapixel medical display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E7CF4">
            <w:pPr>
              <w:pStyle w:val="25"/>
              <w:bidi w:val="0"/>
              <w:rPr>
                <w:rFonts w:hint="eastAsia"/>
              </w:rPr>
            </w:pPr>
            <w:r>
              <w:rPr>
                <w:lang w:val="en-US" w:eastAsia="zh-CN"/>
              </w:rPr>
              <w:t>≥21.3 inches, 2048*1536 resolution, brightness ≥2000cd/㎡, medical grade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C3B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C26C1">
            <w:pPr>
              <w:pStyle w:val="25"/>
              <w:bidi w:val="0"/>
              <w:rPr>
                <w:rFonts w:hint="eastAsia"/>
              </w:rPr>
            </w:pPr>
            <w:r>
              <w:rPr>
                <w:lang w:val="en-US" w:eastAsia="zh-CN"/>
              </w:rPr>
              <w:t>3</w:t>
            </w:r>
          </w:p>
        </w:tc>
      </w:tr>
      <w:tr w14:paraId="394D9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2F3C2">
            <w:pPr>
              <w:pStyle w:val="25"/>
              <w:bidi w:val="0"/>
              <w:rPr>
                <w:rFonts w:hint="eastAsia"/>
              </w:rPr>
            </w:pPr>
            <w:r>
              <w:rPr>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1E41E">
            <w:pPr>
              <w:pStyle w:val="25"/>
              <w:bidi w:val="0"/>
              <w:rPr>
                <w:rFonts w:hint="eastAsia"/>
              </w:rPr>
            </w:pPr>
            <w:r>
              <w:rPr>
                <w:lang w:val="en-US" w:eastAsia="zh-CN"/>
              </w:rPr>
              <w:t>10-megapixel medical display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8A2D">
            <w:pPr>
              <w:pStyle w:val="25"/>
              <w:bidi w:val="0"/>
              <w:rPr>
                <w:rFonts w:hint="eastAsia"/>
              </w:rPr>
            </w:pPr>
            <w:r>
              <w:rPr>
                <w:lang w:val="en-US" w:eastAsia="zh-CN"/>
              </w:rPr>
              <w:t>≥28 inches, 3840*2560 resolution, all-metal body, supports Type-C screen mirroring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F657">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B23F3">
            <w:pPr>
              <w:pStyle w:val="25"/>
              <w:bidi w:val="0"/>
              <w:rPr>
                <w:rFonts w:hint="eastAsia"/>
              </w:rPr>
            </w:pPr>
            <w:r>
              <w:rPr>
                <w:lang w:val="en-US" w:eastAsia="zh-CN"/>
              </w:rPr>
              <w:t>2</w:t>
            </w:r>
          </w:p>
        </w:tc>
      </w:tr>
      <w:tr w14:paraId="45CE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15B77">
            <w:pPr>
              <w:pStyle w:val="25"/>
              <w:bidi w:val="0"/>
              <w:rPr>
                <w:rFonts w:hint="eastAsia"/>
              </w:rPr>
            </w:pPr>
            <w:r>
              <w:rPr>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AE1C">
            <w:pPr>
              <w:pStyle w:val="25"/>
              <w:bidi w:val="0"/>
              <w:rPr>
                <w:rFonts w:hint="eastAsia"/>
              </w:rPr>
            </w:pPr>
            <w:r>
              <w:rPr>
                <w:lang w:val="en-US" w:eastAsia="zh-CN"/>
              </w:rPr>
              <w:t>Double-barrel high-pressure injector (CT)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F129D">
            <w:pPr>
              <w:pStyle w:val="25"/>
              <w:bidi w:val="0"/>
              <w:rPr>
                <w:rFonts w:hint="eastAsia"/>
              </w:rPr>
            </w:pPr>
            <w:r>
              <w:rPr>
                <w:lang w:val="en-US" w:eastAsia="zh-CN"/>
              </w:rPr>
              <w:t>200ml dual-syringe, wireless/wired communication, multi-stage injection, precise pressure control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936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6A04">
            <w:pPr>
              <w:pStyle w:val="25"/>
              <w:bidi w:val="0"/>
              <w:rPr>
                <w:rFonts w:hint="eastAsia"/>
              </w:rPr>
            </w:pPr>
            <w:r>
              <w:rPr>
                <w:lang w:val="en-US" w:eastAsia="zh-CN"/>
              </w:rPr>
              <w:t>1</w:t>
            </w:r>
          </w:p>
        </w:tc>
      </w:tr>
      <w:tr w14:paraId="03C3F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E1DB">
            <w:pPr>
              <w:pStyle w:val="25"/>
              <w:bidi w:val="0"/>
              <w:rPr>
                <w:rFonts w:hint="eastAsia"/>
              </w:rPr>
            </w:pPr>
            <w:r>
              <w:rPr>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A530">
            <w:pPr>
              <w:pStyle w:val="25"/>
              <w:bidi w:val="0"/>
              <w:rPr>
                <w:rFonts w:hint="eastAsia"/>
              </w:rPr>
            </w:pPr>
            <w:r>
              <w:rPr>
                <w:lang w:val="en-US" w:eastAsia="zh-CN"/>
              </w:rPr>
              <w:t>Mobile DR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8306">
            <w:pPr>
              <w:pStyle w:val="25"/>
              <w:bidi w:val="0"/>
              <w:rPr>
                <w:rFonts w:hint="eastAsia"/>
              </w:rPr>
            </w:pPr>
            <w:r>
              <w:rPr>
                <w:lang w:val="en-US" w:eastAsia="zh-CN"/>
              </w:rPr>
              <w:t>Mobile wireless tablet, 50kW power, electric column, automatic ranging, with pediatric protocol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A488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81AE">
            <w:pPr>
              <w:pStyle w:val="25"/>
              <w:bidi w:val="0"/>
              <w:rPr>
                <w:rFonts w:hint="eastAsia"/>
              </w:rPr>
            </w:pPr>
            <w:r>
              <w:rPr>
                <w:lang w:val="en-US" w:eastAsia="zh-CN"/>
              </w:rPr>
              <w:t>1</w:t>
            </w:r>
          </w:p>
        </w:tc>
      </w:tr>
      <w:tr w14:paraId="6091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2ED20">
            <w:pPr>
              <w:pStyle w:val="25"/>
              <w:bidi w:val="0"/>
              <w:rPr>
                <w:rFonts w:hint="eastAsia"/>
              </w:rPr>
            </w:pPr>
            <w:r>
              <w:rPr>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B90B">
            <w:pPr>
              <w:pStyle w:val="25"/>
              <w:bidi w:val="0"/>
              <w:rPr>
                <w:rFonts w:hint="eastAsia"/>
              </w:rPr>
            </w:pPr>
            <w:r>
              <w:rPr>
                <w:rFonts w:hint="eastAsia"/>
                <w:lang w:val="en-US" w:eastAsia="zh-CN"/>
              </w:rPr>
              <w:t>D</w:t>
            </w:r>
            <w:r>
              <w:rPr>
                <w:lang w:val="en-US" w:eastAsia="zh-CN"/>
              </w:rPr>
              <w:t>ehumidifier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8A54">
            <w:pPr>
              <w:pStyle w:val="25"/>
              <w:bidi w:val="0"/>
              <w:rPr>
                <w:rFonts w:hint="eastAsia"/>
              </w:rPr>
            </w:pPr>
            <w:r>
              <w:rPr>
                <w:lang w:val="en-US" w:eastAsia="zh-CN"/>
              </w:rPr>
              <w:t>Suitable for 30-36㎡, touch control, stops when full, supports timing function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4E8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C51B">
            <w:pPr>
              <w:pStyle w:val="25"/>
              <w:bidi w:val="0"/>
              <w:rPr>
                <w:rFonts w:hint="eastAsia"/>
              </w:rPr>
            </w:pPr>
            <w:r>
              <w:rPr>
                <w:lang w:val="en-US" w:eastAsia="zh-CN"/>
              </w:rPr>
              <w:t>1</w:t>
            </w:r>
          </w:p>
        </w:tc>
      </w:tr>
      <w:tr w14:paraId="2626B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B5D1">
            <w:pPr>
              <w:pStyle w:val="25"/>
              <w:bidi w:val="0"/>
              <w:rPr>
                <w:rFonts w:hint="eastAsia"/>
              </w:rPr>
            </w:pPr>
            <w:r>
              <w:rPr>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B774">
            <w:pPr>
              <w:pStyle w:val="25"/>
              <w:bidi w:val="0"/>
              <w:rPr>
                <w:rFonts w:hint="eastAsia"/>
              </w:rPr>
            </w:pPr>
            <w:r>
              <w:rPr>
                <w:lang w:val="en-US" w:eastAsia="zh-CN"/>
              </w:rPr>
              <w:t>3P air conditioner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2DB9C">
            <w:pPr>
              <w:pStyle w:val="25"/>
              <w:bidi w:val="0"/>
              <w:rPr>
                <w:rFonts w:hint="eastAsia"/>
              </w:rPr>
            </w:pPr>
            <w:r>
              <w:rPr>
                <w:lang w:val="en-US" w:eastAsia="zh-CN"/>
              </w:rPr>
              <w:t>Variable frequency cabinet unit, with Grade 1 energy efficiency, suitable for both heating and cooling, and compatible with spaces ranging from 30 to 40 square meters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8FF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D4B0">
            <w:pPr>
              <w:pStyle w:val="25"/>
              <w:bidi w:val="0"/>
              <w:rPr>
                <w:rFonts w:hint="eastAsia"/>
              </w:rPr>
            </w:pPr>
            <w:r>
              <w:rPr>
                <w:lang w:val="en-US" w:eastAsia="zh-CN"/>
              </w:rPr>
              <w:t>2</w:t>
            </w:r>
          </w:p>
        </w:tc>
      </w:tr>
      <w:tr w14:paraId="2013B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9ED6A">
            <w:pPr>
              <w:pStyle w:val="25"/>
              <w:bidi w:val="0"/>
              <w:rPr>
                <w:rFonts w:hint="eastAsia"/>
              </w:rPr>
            </w:pPr>
            <w:r>
              <w:rPr>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F1DD0">
            <w:pPr>
              <w:pStyle w:val="25"/>
              <w:bidi w:val="0"/>
              <w:rPr>
                <w:rFonts w:hint="eastAsia"/>
              </w:rPr>
            </w:pPr>
            <w:r>
              <w:rPr>
                <w:lang w:val="en-US" w:eastAsia="zh-CN"/>
              </w:rPr>
              <w:t>Mobile plasma air disinfection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8F014">
            <w:pPr>
              <w:pStyle w:val="25"/>
              <w:bidi w:val="0"/>
              <w:rPr>
                <w:rFonts w:hint="eastAsia"/>
              </w:rPr>
            </w:pPr>
            <w:r>
              <w:rPr>
                <w:lang w:val="en-US" w:eastAsia="zh-CN"/>
              </w:rPr>
              <w:t xml:space="preserve">Circulating air volume ≥ </w:t>
            </w:r>
            <w:r>
              <w:rPr>
                <w:rFonts w:hint="eastAsia"/>
                <w:lang w:val="en-US" w:eastAsia="zh-CN"/>
              </w:rPr>
              <w:t>900 m³/h</w:t>
            </w:r>
            <w:r>
              <w:rPr>
                <w:lang w:val="en-US" w:eastAsia="zh-CN"/>
              </w:rPr>
              <w:t>, UV + activated carbon filtration, timing program control, with child lock</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4AD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F5B8">
            <w:pPr>
              <w:pStyle w:val="25"/>
              <w:bidi w:val="0"/>
              <w:rPr>
                <w:rFonts w:hint="eastAsia"/>
              </w:rPr>
            </w:pPr>
            <w:r>
              <w:rPr>
                <w:lang w:val="en-US" w:eastAsia="zh-CN"/>
              </w:rPr>
              <w:t>2</w:t>
            </w:r>
          </w:p>
        </w:tc>
      </w:tr>
      <w:tr w14:paraId="31CF4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EE7C0">
            <w:pPr>
              <w:pStyle w:val="25"/>
              <w:bidi w:val="0"/>
              <w:rPr>
                <w:rFonts w:hint="eastAsia"/>
              </w:rPr>
            </w:pPr>
            <w:r>
              <w:rPr>
                <w:lang w:val="en-US" w:eastAsia="zh-CN"/>
              </w:rPr>
              <w:t xml:space="preserve">V. </w:t>
            </w:r>
            <w:r>
              <w:rPr>
                <w:rFonts w:hint="eastAsia"/>
                <w:lang w:val="en-US" w:eastAsia="zh-CN"/>
              </w:rPr>
              <w:t>Clinical l</w:t>
            </w:r>
            <w:r>
              <w:rPr>
                <w:lang w:val="en-US" w:eastAsia="zh-CN"/>
              </w:rPr>
              <w:t>aboratory equipment</w:t>
            </w:r>
          </w:p>
        </w:tc>
      </w:tr>
      <w:tr w14:paraId="10D0B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DCF6">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B6E3">
            <w:pPr>
              <w:pStyle w:val="25"/>
              <w:bidi w:val="0"/>
              <w:rPr>
                <w:rFonts w:hint="eastAsia"/>
              </w:rPr>
            </w:pPr>
            <w:r>
              <w:rPr>
                <w:lang w:val="en-US" w:eastAsia="zh-CN"/>
              </w:rPr>
              <w:t>Fully automatic five-part hematology analyzer 1</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C5A7E">
            <w:pPr>
              <w:pStyle w:val="25"/>
              <w:bidi w:val="0"/>
              <w:rPr>
                <w:rFonts w:hint="eastAsia"/>
              </w:rPr>
            </w:pPr>
            <w:r>
              <w:rPr>
                <w:lang w:val="en-US" w:eastAsia="zh-CN"/>
              </w:rPr>
              <w:t>Fluorescence flow cytometry + impedance method, detection speed ≥50T/h, dual platelet counting, support for body fluid detection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6B9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AA8E">
            <w:pPr>
              <w:pStyle w:val="25"/>
              <w:bidi w:val="0"/>
              <w:rPr>
                <w:rFonts w:hint="eastAsia"/>
              </w:rPr>
            </w:pPr>
            <w:r>
              <w:rPr>
                <w:lang w:val="en-US" w:eastAsia="zh-CN"/>
              </w:rPr>
              <w:t>1</w:t>
            </w:r>
          </w:p>
        </w:tc>
      </w:tr>
      <w:tr w14:paraId="43A2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898E">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D292A">
            <w:pPr>
              <w:pStyle w:val="25"/>
              <w:bidi w:val="0"/>
              <w:rPr>
                <w:rFonts w:hint="eastAsia"/>
              </w:rPr>
            </w:pPr>
            <w:r>
              <w:rPr>
                <w:lang w:val="en-US" w:eastAsia="zh-CN"/>
              </w:rPr>
              <w:t>Fully automatic five-part hematology analyzer 2</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9285">
            <w:pPr>
              <w:pStyle w:val="25"/>
              <w:bidi w:val="0"/>
              <w:rPr>
                <w:rFonts w:hint="eastAsia"/>
              </w:rPr>
            </w:pPr>
            <w:r>
              <w:rPr>
                <w:lang w:val="en-US" w:eastAsia="zh-CN"/>
              </w:rPr>
              <w:t>Laser flow cytometry + nucleic acid staining, ≤25ul micro blood detection, 4 types of reagents, with microscopic examination prompts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789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31A7">
            <w:pPr>
              <w:pStyle w:val="25"/>
              <w:bidi w:val="0"/>
              <w:rPr>
                <w:rFonts w:hint="eastAsia"/>
              </w:rPr>
            </w:pPr>
            <w:r>
              <w:rPr>
                <w:lang w:val="en-US" w:eastAsia="zh-CN"/>
              </w:rPr>
              <w:t>1</w:t>
            </w:r>
          </w:p>
        </w:tc>
      </w:tr>
      <w:tr w14:paraId="33AF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A8DB4">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B913">
            <w:pPr>
              <w:pStyle w:val="25"/>
              <w:bidi w:val="0"/>
              <w:rPr>
                <w:rFonts w:hint="eastAsia"/>
              </w:rPr>
            </w:pPr>
            <w:r>
              <w:rPr>
                <w:lang w:val="en-US" w:eastAsia="zh-CN"/>
              </w:rPr>
              <w:t>Fully automated immunoassay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EF9E">
            <w:pPr>
              <w:pStyle w:val="25"/>
              <w:bidi w:val="0"/>
              <w:rPr>
                <w:rFonts w:hint="eastAsia"/>
              </w:rPr>
            </w:pPr>
            <w:r>
              <w:rPr>
                <w:lang w:val="en-US" w:eastAsia="zh-CN"/>
              </w:rPr>
              <w:t>8-channel chemiluminescence, magnetic particle separation, first result in ≤20 minutes, built-in computer + printing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8D3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9609">
            <w:pPr>
              <w:pStyle w:val="25"/>
              <w:bidi w:val="0"/>
              <w:rPr>
                <w:rFonts w:hint="eastAsia"/>
              </w:rPr>
            </w:pPr>
            <w:r>
              <w:rPr>
                <w:lang w:val="en-US" w:eastAsia="zh-CN"/>
              </w:rPr>
              <w:t>1</w:t>
            </w:r>
          </w:p>
        </w:tc>
      </w:tr>
      <w:tr w14:paraId="71D3C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01D69">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6F664">
            <w:pPr>
              <w:pStyle w:val="25"/>
              <w:bidi w:val="0"/>
              <w:rPr>
                <w:rFonts w:hint="eastAsia"/>
              </w:rPr>
            </w:pPr>
            <w:r>
              <w:rPr>
                <w:lang w:val="en-US" w:eastAsia="zh-CN"/>
              </w:rPr>
              <w:t>Fully automatic blood coagulation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95AC">
            <w:pPr>
              <w:pStyle w:val="25"/>
              <w:bidi w:val="0"/>
              <w:rPr>
                <w:rFonts w:hint="eastAsia"/>
              </w:rPr>
            </w:pPr>
            <w:r>
              <w:rPr>
                <w:lang w:val="en-US" w:eastAsia="zh-CN"/>
              </w:rPr>
              <w:t>8 channels, 3 detection methods, speed ≥ 100 tests/hour, intelligent anti-interference + automatic quality control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8AB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7BCA">
            <w:pPr>
              <w:pStyle w:val="25"/>
              <w:bidi w:val="0"/>
              <w:rPr>
                <w:rFonts w:hint="eastAsia"/>
              </w:rPr>
            </w:pPr>
            <w:r>
              <w:rPr>
                <w:lang w:val="en-US" w:eastAsia="zh-CN"/>
              </w:rPr>
              <w:t>1</w:t>
            </w:r>
          </w:p>
        </w:tc>
      </w:tr>
      <w:tr w14:paraId="01EC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19EB0">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AFB6F">
            <w:pPr>
              <w:pStyle w:val="25"/>
              <w:bidi w:val="0"/>
              <w:rPr>
                <w:rFonts w:hint="eastAsia"/>
              </w:rPr>
            </w:pPr>
            <w:r>
              <w:rPr>
                <w:lang w:val="en-US" w:eastAsia="zh-CN"/>
              </w:rPr>
              <w:t>Fully automatic chemiluminescence immunoassay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429CD">
            <w:pPr>
              <w:pStyle w:val="25"/>
              <w:bidi w:val="0"/>
              <w:rPr>
                <w:rFonts w:hint="eastAsia"/>
              </w:rPr>
            </w:pPr>
            <w:r>
              <w:rPr>
                <w:lang w:val="en-US" w:eastAsia="zh-CN"/>
              </w:rPr>
              <w:t>Enzymatic magnetic particle method, ≥120 tests/hour, reagent refrigeration, capable of conducting 70+ testing items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DE8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ED9A7">
            <w:pPr>
              <w:pStyle w:val="25"/>
              <w:bidi w:val="0"/>
              <w:rPr>
                <w:rFonts w:hint="default"/>
                <w:lang w:val="en-US"/>
              </w:rPr>
            </w:pPr>
            <w:r>
              <w:rPr>
                <w:lang w:val="en-US" w:eastAsia="zh-CN"/>
              </w:rPr>
              <w:t>2</w:t>
            </w:r>
          </w:p>
        </w:tc>
      </w:tr>
      <w:tr w14:paraId="0CA6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801FC">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7B6D">
            <w:pPr>
              <w:pStyle w:val="25"/>
              <w:bidi w:val="0"/>
              <w:rPr>
                <w:rFonts w:hint="eastAsia"/>
              </w:rPr>
            </w:pPr>
            <w:r>
              <w:rPr>
                <w:lang w:val="en-US" w:eastAsia="zh-CN"/>
              </w:rPr>
              <w:t>Fully automatic biochemical analyzer (600 tests/hour)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44FE">
            <w:pPr>
              <w:pStyle w:val="25"/>
              <w:bidi w:val="0"/>
              <w:rPr>
                <w:rFonts w:hint="eastAsia"/>
              </w:rPr>
            </w:pPr>
            <w:r>
              <w:rPr>
                <w:lang w:val="en-US" w:eastAsia="zh-CN"/>
              </w:rPr>
              <w:t>Discrete type, 600-speed constant speed, post-dispersion, sample probe contamination rate ≤0.1%</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6D0A0">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AA2D">
            <w:pPr>
              <w:pStyle w:val="25"/>
              <w:bidi w:val="0"/>
              <w:rPr>
                <w:rFonts w:hint="eastAsia"/>
              </w:rPr>
            </w:pPr>
            <w:r>
              <w:rPr>
                <w:lang w:val="en-US" w:eastAsia="zh-CN"/>
              </w:rPr>
              <w:t>1</w:t>
            </w:r>
          </w:p>
        </w:tc>
      </w:tr>
      <w:tr w14:paraId="62EA9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82774">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AAA72">
            <w:pPr>
              <w:pStyle w:val="25"/>
              <w:bidi w:val="0"/>
              <w:rPr>
                <w:rFonts w:hint="eastAsia"/>
              </w:rPr>
            </w:pPr>
            <w:r>
              <w:rPr>
                <w:lang w:val="en-US" w:eastAsia="zh-CN"/>
              </w:rPr>
              <w:t>Fully automatic biochemical analyzer (300 tests/hour)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EEC02">
            <w:pPr>
              <w:pStyle w:val="25"/>
              <w:bidi w:val="0"/>
              <w:rPr>
                <w:rFonts w:hint="eastAsia"/>
              </w:rPr>
            </w:pPr>
            <w:r>
              <w:rPr>
                <w:lang w:val="en-US" w:eastAsia="zh-CN"/>
              </w:rPr>
              <w:t>Discrete type, 300 rpm, non-water bath constant temperature, water consumption ≤15L/H</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1E7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0563">
            <w:pPr>
              <w:pStyle w:val="25"/>
              <w:bidi w:val="0"/>
              <w:rPr>
                <w:rFonts w:hint="eastAsia"/>
              </w:rPr>
            </w:pPr>
            <w:r>
              <w:rPr>
                <w:lang w:val="en-US" w:eastAsia="zh-CN"/>
              </w:rPr>
              <w:t>1</w:t>
            </w:r>
          </w:p>
        </w:tc>
      </w:tr>
      <w:tr w14:paraId="15D9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C32CC">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C09BE">
            <w:pPr>
              <w:pStyle w:val="25"/>
              <w:bidi w:val="0"/>
              <w:rPr>
                <w:rFonts w:hint="eastAsia"/>
              </w:rPr>
            </w:pPr>
            <w:r>
              <w:rPr>
                <w:rFonts w:hint="eastAsia"/>
                <w:lang w:val="en-US" w:eastAsia="zh-CN"/>
              </w:rPr>
              <w:t>B</w:t>
            </w:r>
            <w:r>
              <w:rPr>
                <w:lang w:val="en-US" w:eastAsia="zh-CN"/>
              </w:rPr>
              <w:t>lood gas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D0DD6">
            <w:pPr>
              <w:pStyle w:val="25"/>
              <w:bidi w:val="0"/>
              <w:rPr>
                <w:rFonts w:hint="eastAsia"/>
              </w:rPr>
            </w:pPr>
            <w:r>
              <w:rPr>
                <w:lang w:val="en-US" w:eastAsia="zh-CN"/>
              </w:rPr>
              <w:t>Microfluidic dry electrochemical technology, delivering results in 60 seconds, with over 10 measured parameters, and powered by a lithium battery for extended use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32DB">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63F1">
            <w:pPr>
              <w:pStyle w:val="25"/>
              <w:bidi w:val="0"/>
              <w:rPr>
                <w:rFonts w:hint="eastAsia"/>
              </w:rPr>
            </w:pPr>
            <w:r>
              <w:rPr>
                <w:lang w:val="en-US" w:eastAsia="zh-CN"/>
              </w:rPr>
              <w:t>1</w:t>
            </w:r>
          </w:p>
        </w:tc>
      </w:tr>
      <w:tr w14:paraId="0F3FD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E611">
            <w:pPr>
              <w:pStyle w:val="25"/>
              <w:bidi w:val="0"/>
              <w:rPr>
                <w:rFonts w:hint="eastAsia"/>
              </w:rPr>
            </w:pPr>
            <w:r>
              <w:rPr>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1725">
            <w:pPr>
              <w:pStyle w:val="25"/>
              <w:bidi w:val="0"/>
              <w:rPr>
                <w:rFonts w:hint="eastAsia"/>
              </w:rPr>
            </w:pPr>
            <w:r>
              <w:rPr>
                <w:lang w:val="en-US" w:eastAsia="zh-CN"/>
              </w:rPr>
              <w:t>Microplate Reader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25AEB">
            <w:pPr>
              <w:pStyle w:val="25"/>
              <w:bidi w:val="0"/>
              <w:rPr>
                <w:rFonts w:hint="eastAsia"/>
              </w:rPr>
            </w:pPr>
            <w:r>
              <w:rPr>
                <w:lang w:val="en-US" w:eastAsia="zh-CN"/>
              </w:rPr>
              <w:t>LED light source, 96-well plate detection, 6 channels, wavelength range of 400-750nm, supports oscillating mixing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F5E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D8B4A">
            <w:pPr>
              <w:pStyle w:val="25"/>
              <w:bidi w:val="0"/>
              <w:rPr>
                <w:rFonts w:hint="eastAsia"/>
              </w:rPr>
            </w:pPr>
            <w:r>
              <w:rPr>
                <w:lang w:val="en-US" w:eastAsia="zh-CN"/>
              </w:rPr>
              <w:t>1</w:t>
            </w:r>
          </w:p>
        </w:tc>
      </w:tr>
      <w:tr w14:paraId="0ED26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F356">
            <w:pPr>
              <w:pStyle w:val="25"/>
              <w:bidi w:val="0"/>
              <w:rPr>
                <w:rFonts w:hint="eastAsia"/>
              </w:rPr>
            </w:pPr>
            <w:r>
              <w:rPr>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7BE0">
            <w:pPr>
              <w:pStyle w:val="25"/>
              <w:bidi w:val="0"/>
              <w:rPr>
                <w:rFonts w:hint="eastAsia"/>
              </w:rPr>
            </w:pPr>
            <w:r>
              <w:rPr>
                <w:lang w:val="en-US" w:eastAsia="zh-CN"/>
              </w:rPr>
              <w:t>Washing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729B">
            <w:pPr>
              <w:pStyle w:val="25"/>
              <w:bidi w:val="0"/>
              <w:rPr>
                <w:rFonts w:hint="eastAsia"/>
              </w:rPr>
            </w:pPr>
            <w:r>
              <w:rPr>
                <w:lang w:val="en-US" w:eastAsia="zh-CN"/>
              </w:rPr>
              <w:t>Fully automatic vertical type, 30s quick wash, centrifugal dehydration, alcohol disinfection and sterilization, closed cleaning to prevent contamination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60FC3">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F3EE">
            <w:pPr>
              <w:pStyle w:val="25"/>
              <w:bidi w:val="0"/>
              <w:rPr>
                <w:rFonts w:hint="eastAsia"/>
              </w:rPr>
            </w:pPr>
            <w:r>
              <w:rPr>
                <w:lang w:val="en-US" w:eastAsia="zh-CN"/>
              </w:rPr>
              <w:t>1</w:t>
            </w:r>
          </w:p>
        </w:tc>
      </w:tr>
      <w:tr w14:paraId="08D5D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E182">
            <w:pPr>
              <w:pStyle w:val="25"/>
              <w:bidi w:val="0"/>
              <w:rPr>
                <w:rFonts w:hint="eastAsia"/>
              </w:rPr>
            </w:pPr>
            <w:r>
              <w:rPr>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5C49">
            <w:pPr>
              <w:pStyle w:val="25"/>
              <w:bidi w:val="0"/>
              <w:rPr>
                <w:rFonts w:hint="eastAsia"/>
              </w:rPr>
            </w:pPr>
            <w:r>
              <w:rPr>
                <w:rFonts w:hint="eastAsia"/>
                <w:lang w:val="en-US" w:eastAsia="zh-CN"/>
              </w:rPr>
              <w:t>B</w:t>
            </w:r>
            <w:r>
              <w:rPr>
                <w:lang w:val="en-US" w:eastAsia="zh-CN"/>
              </w:rPr>
              <w:t>iosafety cabinet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00DE">
            <w:pPr>
              <w:pStyle w:val="25"/>
              <w:bidi w:val="0"/>
              <w:rPr>
                <w:rFonts w:hint="eastAsia"/>
              </w:rPr>
            </w:pPr>
            <w:r>
              <w:rPr>
                <w:lang w:val="en-US" w:eastAsia="zh-CN"/>
              </w:rPr>
              <w:t>Secondary standard, stainless steel operating area, ULPA filter, LCD display alarm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9F1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C08E">
            <w:pPr>
              <w:pStyle w:val="25"/>
              <w:bidi w:val="0"/>
              <w:rPr>
                <w:rFonts w:hint="eastAsia"/>
              </w:rPr>
            </w:pPr>
            <w:r>
              <w:rPr>
                <w:lang w:val="en-US" w:eastAsia="zh-CN"/>
              </w:rPr>
              <w:t>2</w:t>
            </w:r>
          </w:p>
        </w:tc>
      </w:tr>
      <w:tr w14:paraId="4C8FF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CB901">
            <w:pPr>
              <w:pStyle w:val="25"/>
              <w:bidi w:val="0"/>
              <w:rPr>
                <w:rFonts w:hint="eastAsia"/>
              </w:rPr>
            </w:pPr>
            <w:r>
              <w:rPr>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11037">
            <w:pPr>
              <w:pStyle w:val="25"/>
              <w:bidi w:val="0"/>
              <w:rPr>
                <w:rFonts w:hint="eastAsia"/>
              </w:rPr>
            </w:pPr>
            <w:r>
              <w:rPr>
                <w:lang w:val="en-US" w:eastAsia="zh-CN"/>
              </w:rPr>
              <w:t>Medical refrigerator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E04B8">
            <w:pPr>
              <w:pStyle w:val="25"/>
              <w:bidi w:val="0"/>
              <w:rPr>
                <w:rFonts w:hint="eastAsia"/>
              </w:rPr>
            </w:pPr>
            <w:r>
              <w:rPr>
                <w:lang w:val="en-US" w:eastAsia="zh-CN"/>
              </w:rPr>
              <w:t>≥310L, temperature controlled at 2-8℃, dual sensors, data traceability, medical registration certificate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3F19">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534B">
            <w:pPr>
              <w:pStyle w:val="25"/>
              <w:bidi w:val="0"/>
              <w:rPr>
                <w:rFonts w:hint="eastAsia"/>
              </w:rPr>
            </w:pPr>
            <w:r>
              <w:rPr>
                <w:lang w:val="en-US" w:eastAsia="zh-CN"/>
              </w:rPr>
              <w:t>3</w:t>
            </w:r>
          </w:p>
        </w:tc>
      </w:tr>
      <w:tr w14:paraId="1EBB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EFAA2">
            <w:pPr>
              <w:pStyle w:val="25"/>
              <w:bidi w:val="0"/>
              <w:rPr>
                <w:rFonts w:hint="eastAsia"/>
              </w:rPr>
            </w:pPr>
            <w:r>
              <w:rPr>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8624">
            <w:pPr>
              <w:pStyle w:val="25"/>
              <w:bidi w:val="0"/>
              <w:rPr>
                <w:rFonts w:hint="eastAsia"/>
              </w:rPr>
            </w:pPr>
            <w:r>
              <w:rPr>
                <w:rFonts w:hint="eastAsia"/>
                <w:lang w:val="en-US" w:eastAsia="zh-CN"/>
              </w:rPr>
              <w:t>L</w:t>
            </w:r>
            <w:r>
              <w:rPr>
                <w:lang w:val="en-US" w:eastAsia="zh-CN"/>
              </w:rPr>
              <w:t>ow-speed centrifuge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B42DA">
            <w:pPr>
              <w:pStyle w:val="25"/>
              <w:bidi w:val="0"/>
              <w:rPr>
                <w:rFonts w:hint="eastAsia"/>
              </w:rPr>
            </w:pPr>
            <w:r>
              <w:rPr>
                <w:lang w:val="en-US" w:eastAsia="zh-CN"/>
              </w:rPr>
              <w:t>Maximum speed of 5000r/min, maximum capacity ≥800ml, automatic balancing, electronic door lock</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9F7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3578">
            <w:pPr>
              <w:pStyle w:val="25"/>
              <w:bidi w:val="0"/>
              <w:rPr>
                <w:rFonts w:hint="eastAsia"/>
              </w:rPr>
            </w:pPr>
            <w:r>
              <w:rPr>
                <w:lang w:val="en-US" w:eastAsia="zh-CN"/>
              </w:rPr>
              <w:t>3</w:t>
            </w:r>
          </w:p>
        </w:tc>
      </w:tr>
      <w:tr w14:paraId="7812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4838">
            <w:pPr>
              <w:pStyle w:val="25"/>
              <w:bidi w:val="0"/>
              <w:rPr>
                <w:rFonts w:hint="eastAsia"/>
              </w:rPr>
            </w:pPr>
            <w:r>
              <w:rPr>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AEB79">
            <w:pPr>
              <w:pStyle w:val="25"/>
              <w:bidi w:val="0"/>
              <w:rPr>
                <w:rFonts w:hint="eastAsia"/>
              </w:rPr>
            </w:pPr>
            <w:r>
              <w:rPr>
                <w:rFonts w:hint="eastAsia"/>
                <w:lang w:val="en-US" w:eastAsia="zh-CN"/>
              </w:rPr>
              <w:t>B</w:t>
            </w:r>
            <w:r>
              <w:rPr>
                <w:lang w:val="en-US" w:eastAsia="zh-CN"/>
              </w:rPr>
              <w:t>iological microscope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1CE3">
            <w:pPr>
              <w:pStyle w:val="25"/>
              <w:bidi w:val="0"/>
              <w:rPr>
                <w:rFonts w:hint="eastAsia"/>
              </w:rPr>
            </w:pPr>
            <w:r>
              <w:rPr>
                <w:lang w:val="en-US" w:eastAsia="zh-CN"/>
              </w:rPr>
              <w:t>Aluminum alloy body, LED light source, 4 sets of objectives, binocular observation tube, suitable for clinical microscopic observation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994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F7B6">
            <w:pPr>
              <w:pStyle w:val="25"/>
              <w:bidi w:val="0"/>
              <w:rPr>
                <w:rFonts w:hint="eastAsia"/>
              </w:rPr>
            </w:pPr>
            <w:r>
              <w:rPr>
                <w:lang w:val="en-US" w:eastAsia="zh-CN"/>
              </w:rPr>
              <w:t>3</w:t>
            </w:r>
          </w:p>
        </w:tc>
      </w:tr>
      <w:tr w14:paraId="39B3F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86738">
            <w:pPr>
              <w:pStyle w:val="25"/>
              <w:bidi w:val="0"/>
              <w:rPr>
                <w:rFonts w:hint="eastAsia"/>
              </w:rPr>
            </w:pPr>
            <w:r>
              <w:rPr>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8885">
            <w:pPr>
              <w:pStyle w:val="25"/>
              <w:bidi w:val="0"/>
              <w:rPr>
                <w:rFonts w:hint="eastAsia"/>
              </w:rPr>
            </w:pPr>
            <w:r>
              <w:rPr>
                <w:lang w:val="en-US" w:eastAsia="zh-CN"/>
              </w:rPr>
              <w:t>Ultrapure water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F3596">
            <w:pPr>
              <w:pStyle w:val="25"/>
              <w:bidi w:val="0"/>
              <w:rPr>
                <w:rFonts w:hint="eastAsia"/>
              </w:rPr>
            </w:pPr>
            <w:r>
              <w:rPr>
                <w:lang w:val="en-US" w:eastAsia="zh-CN"/>
              </w:rPr>
              <w:t>Water production capacity ≥ 200L/H, conductivity ≤ 0.1μs/cm, single-stage reverse osmosis, constant pressure water supply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5DBB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DE58">
            <w:pPr>
              <w:pStyle w:val="25"/>
              <w:bidi w:val="0"/>
              <w:rPr>
                <w:rFonts w:hint="eastAsia"/>
              </w:rPr>
            </w:pPr>
            <w:r>
              <w:rPr>
                <w:lang w:val="en-US" w:eastAsia="zh-CN"/>
              </w:rPr>
              <w:t>1</w:t>
            </w:r>
          </w:p>
        </w:tc>
      </w:tr>
      <w:tr w14:paraId="0711A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CF9B">
            <w:pPr>
              <w:pStyle w:val="25"/>
              <w:bidi w:val="0"/>
              <w:rPr>
                <w:rFonts w:hint="eastAsia"/>
              </w:rPr>
            </w:pPr>
            <w:r>
              <w:rPr>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CA02B">
            <w:pPr>
              <w:pStyle w:val="25"/>
              <w:bidi w:val="0"/>
              <w:rPr>
                <w:rFonts w:hint="eastAsia"/>
              </w:rPr>
            </w:pPr>
            <w:r>
              <w:rPr>
                <w:lang w:val="en-US" w:eastAsia="zh-CN"/>
              </w:rPr>
              <w:t>Fully automated urine analysis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7C9F1">
            <w:pPr>
              <w:pStyle w:val="25"/>
              <w:bidi w:val="0"/>
              <w:rPr>
                <w:rFonts w:hint="eastAsia"/>
              </w:rPr>
            </w:pPr>
            <w:r>
              <w:rPr>
                <w:lang w:val="en-US" w:eastAsia="zh-CN"/>
              </w:rPr>
              <w:t>13 tests, ≥500 samples/hour, automatic sample feeding, capable of storing over 2000 specimens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9C3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73D2">
            <w:pPr>
              <w:pStyle w:val="25"/>
              <w:bidi w:val="0"/>
              <w:rPr>
                <w:rFonts w:hint="eastAsia"/>
              </w:rPr>
            </w:pPr>
            <w:r>
              <w:rPr>
                <w:lang w:val="en-US" w:eastAsia="zh-CN"/>
              </w:rPr>
              <w:t>1</w:t>
            </w:r>
          </w:p>
        </w:tc>
      </w:tr>
      <w:tr w14:paraId="360C4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8AFCF">
            <w:pPr>
              <w:pStyle w:val="25"/>
              <w:bidi w:val="0"/>
              <w:rPr>
                <w:rFonts w:hint="eastAsia"/>
              </w:rPr>
            </w:pPr>
            <w:r>
              <w:rPr>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2CFC">
            <w:pPr>
              <w:pStyle w:val="25"/>
              <w:bidi w:val="0"/>
              <w:rPr>
                <w:rFonts w:hint="eastAsia"/>
              </w:rPr>
            </w:pPr>
            <w:r>
              <w:rPr>
                <w:lang w:val="en-US" w:eastAsia="zh-CN"/>
              </w:rPr>
              <w:t>Carbon dioxide incubator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B97FB">
            <w:pPr>
              <w:pStyle w:val="25"/>
              <w:bidi w:val="0"/>
              <w:rPr>
                <w:rFonts w:hint="eastAsia"/>
              </w:rPr>
            </w:pPr>
            <w:r>
              <w:rPr>
                <w:lang w:val="en-US" w:eastAsia="zh-CN"/>
              </w:rPr>
              <w:t>Air-jacketed type, ≥50L, infrared CO2 sensor, UV sterilization, 7-inch touch screen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A81B">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C3C8">
            <w:pPr>
              <w:pStyle w:val="25"/>
              <w:bidi w:val="0"/>
              <w:rPr>
                <w:rFonts w:hint="eastAsia"/>
              </w:rPr>
            </w:pPr>
            <w:r>
              <w:rPr>
                <w:lang w:val="en-US" w:eastAsia="zh-CN"/>
              </w:rPr>
              <w:t>1</w:t>
            </w:r>
          </w:p>
        </w:tc>
      </w:tr>
      <w:tr w14:paraId="4ACD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148F1">
            <w:pPr>
              <w:pStyle w:val="25"/>
              <w:bidi w:val="0"/>
              <w:rPr>
                <w:rFonts w:hint="eastAsia"/>
              </w:rPr>
            </w:pPr>
            <w:r>
              <w:rPr>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1694B">
            <w:pPr>
              <w:pStyle w:val="25"/>
              <w:bidi w:val="0"/>
              <w:rPr>
                <w:rFonts w:hint="eastAsia"/>
              </w:rPr>
            </w:pPr>
            <w:r>
              <w:rPr>
                <w:lang w:val="en-US" w:eastAsia="zh-CN"/>
              </w:rPr>
              <w:t>Electrically heated constant temperature incubator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739E">
            <w:pPr>
              <w:pStyle w:val="25"/>
              <w:bidi w:val="0"/>
              <w:rPr>
                <w:rFonts w:hint="eastAsia"/>
              </w:rPr>
            </w:pPr>
            <w:r>
              <w:rPr>
                <w:lang w:val="en-US" w:eastAsia="zh-CN"/>
              </w:rPr>
              <w:t>≥54L, RT+5-85℃, PID temperature control, UV sterilization, with casters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26A9A">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B053">
            <w:pPr>
              <w:pStyle w:val="25"/>
              <w:bidi w:val="0"/>
              <w:rPr>
                <w:rFonts w:hint="eastAsia"/>
              </w:rPr>
            </w:pPr>
            <w:r>
              <w:rPr>
                <w:lang w:val="en-US" w:eastAsia="zh-CN"/>
              </w:rPr>
              <w:t>1</w:t>
            </w:r>
          </w:p>
        </w:tc>
      </w:tr>
      <w:tr w14:paraId="41CBD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955D">
            <w:pPr>
              <w:pStyle w:val="25"/>
              <w:bidi w:val="0"/>
              <w:rPr>
                <w:rFonts w:hint="eastAsia"/>
              </w:rPr>
            </w:pPr>
            <w:r>
              <w:rPr>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5395E">
            <w:pPr>
              <w:pStyle w:val="25"/>
              <w:bidi w:val="0"/>
              <w:rPr>
                <w:rFonts w:hint="eastAsia"/>
              </w:rPr>
            </w:pPr>
            <w:r>
              <w:rPr>
                <w:lang w:val="en-US" w:eastAsia="zh-CN"/>
              </w:rPr>
              <w:t>Vertical autoclave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F1DB9">
            <w:pPr>
              <w:pStyle w:val="25"/>
              <w:bidi w:val="0"/>
              <w:rPr>
                <w:rFonts w:hint="eastAsia"/>
              </w:rPr>
            </w:pPr>
            <w:r>
              <w:rPr>
                <w:lang w:val="en-US" w:eastAsia="zh-CN"/>
              </w:rPr>
              <w:t>≥80L, 134℃ sterilization, pulsating exhaust, fully automatic operation, in compliance with industry standards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5C06">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F6121">
            <w:pPr>
              <w:pStyle w:val="25"/>
              <w:bidi w:val="0"/>
              <w:rPr>
                <w:rFonts w:hint="eastAsia"/>
              </w:rPr>
            </w:pPr>
            <w:r>
              <w:rPr>
                <w:lang w:val="en-US" w:eastAsia="zh-CN"/>
              </w:rPr>
              <w:t>1</w:t>
            </w:r>
          </w:p>
        </w:tc>
      </w:tr>
      <w:tr w14:paraId="2684A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8E3B4">
            <w:pPr>
              <w:pStyle w:val="25"/>
              <w:bidi w:val="0"/>
              <w:rPr>
                <w:rFonts w:hint="eastAsia"/>
              </w:rPr>
            </w:pPr>
            <w:r>
              <w:rPr>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070B">
            <w:pPr>
              <w:pStyle w:val="25"/>
              <w:bidi w:val="0"/>
              <w:rPr>
                <w:rFonts w:hint="eastAsia"/>
              </w:rPr>
            </w:pPr>
            <w:r>
              <w:rPr>
                <w:rFonts w:hint="eastAsia"/>
                <w:lang w:val="en-US" w:eastAsia="zh-CN"/>
              </w:rPr>
              <w:t>U</w:t>
            </w:r>
            <w:r>
              <w:rPr>
                <w:lang w:val="en-US" w:eastAsia="zh-CN"/>
              </w:rPr>
              <w:t>ltra-low temperature freezer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51A2">
            <w:pPr>
              <w:pStyle w:val="25"/>
              <w:bidi w:val="0"/>
              <w:rPr>
                <w:rFonts w:hint="eastAsia"/>
              </w:rPr>
            </w:pPr>
            <w:r>
              <w:rPr>
                <w:lang w:val="en-US" w:eastAsia="zh-CN"/>
              </w:rPr>
              <w:t>-10~-25℃ temperature control, capacity &gt; 90L, multiple alarms, power-off display for 24 hours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9AB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E6A9">
            <w:pPr>
              <w:pStyle w:val="25"/>
              <w:bidi w:val="0"/>
              <w:rPr>
                <w:rFonts w:hint="eastAsia"/>
              </w:rPr>
            </w:pPr>
            <w:r>
              <w:rPr>
                <w:lang w:val="en-US" w:eastAsia="zh-CN"/>
              </w:rPr>
              <w:t>1</w:t>
            </w:r>
          </w:p>
        </w:tc>
      </w:tr>
      <w:tr w14:paraId="5598E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DD4E">
            <w:pPr>
              <w:pStyle w:val="25"/>
              <w:bidi w:val="0"/>
              <w:rPr>
                <w:rFonts w:hint="eastAsia"/>
              </w:rPr>
            </w:pPr>
            <w:r>
              <w:rPr>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2D22">
            <w:pPr>
              <w:pStyle w:val="25"/>
              <w:bidi w:val="0"/>
              <w:rPr>
                <w:rFonts w:hint="eastAsia"/>
              </w:rPr>
            </w:pPr>
            <w:r>
              <w:rPr>
                <w:lang w:val="en-US" w:eastAsia="zh-CN"/>
              </w:rPr>
              <w:t xml:space="preserve">Five-in-one vaginal discharge </w:t>
            </w:r>
            <w:r>
              <w:rPr>
                <w:rFonts w:hint="eastAsia"/>
                <w:lang w:val="en-US" w:eastAsia="zh-CN"/>
              </w:rPr>
              <w:t>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01E5C">
            <w:pPr>
              <w:pStyle w:val="25"/>
              <w:bidi w:val="0"/>
              <w:rPr>
                <w:rFonts w:hint="eastAsia"/>
              </w:rPr>
            </w:pPr>
            <w:r>
              <w:rPr>
                <w:lang w:val="en-US" w:eastAsia="zh-CN"/>
              </w:rPr>
              <w:t>Fully automated morphological and functional testing, with a speed of &gt;80 samples/hour, 60 sample positions, and LIS integration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593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25A08">
            <w:pPr>
              <w:pStyle w:val="25"/>
              <w:bidi w:val="0"/>
              <w:rPr>
                <w:rFonts w:hint="eastAsia"/>
              </w:rPr>
            </w:pPr>
            <w:r>
              <w:rPr>
                <w:lang w:val="en-US" w:eastAsia="zh-CN"/>
              </w:rPr>
              <w:t>1</w:t>
            </w:r>
          </w:p>
        </w:tc>
      </w:tr>
      <w:tr w14:paraId="0035A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79DD5">
            <w:pPr>
              <w:pStyle w:val="25"/>
              <w:bidi w:val="0"/>
              <w:rPr>
                <w:rFonts w:hint="eastAsia"/>
              </w:rPr>
            </w:pPr>
            <w:r>
              <w:rPr>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4542C">
            <w:pPr>
              <w:pStyle w:val="25"/>
              <w:bidi w:val="0"/>
              <w:rPr>
                <w:rFonts w:hint="eastAsia"/>
              </w:rPr>
            </w:pPr>
            <w:r>
              <w:rPr>
                <w:rFonts w:hint="eastAsia"/>
                <w:lang w:val="en-US" w:eastAsia="zh-CN"/>
              </w:rPr>
              <w:t>O</w:t>
            </w:r>
            <w:r>
              <w:rPr>
                <w:lang w:val="en-US" w:eastAsia="zh-CN"/>
              </w:rPr>
              <w:t>scillator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05D98">
            <w:pPr>
              <w:pStyle w:val="25"/>
              <w:bidi w:val="0"/>
              <w:rPr>
                <w:rFonts w:hint="eastAsia"/>
              </w:rPr>
            </w:pPr>
            <w:r>
              <w:rPr>
                <w:lang w:val="en-US" w:eastAsia="zh-CN"/>
              </w:rPr>
              <w:t>Circumferential oscillation, 200-1500rpm, timing/continuous mode, IP20 protection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1997">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61BC">
            <w:pPr>
              <w:pStyle w:val="25"/>
              <w:bidi w:val="0"/>
              <w:rPr>
                <w:rFonts w:hint="eastAsia"/>
              </w:rPr>
            </w:pPr>
            <w:r>
              <w:rPr>
                <w:lang w:val="en-US" w:eastAsia="zh-CN"/>
              </w:rPr>
              <w:t>1</w:t>
            </w:r>
          </w:p>
        </w:tc>
      </w:tr>
      <w:tr w14:paraId="2A549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CFE43">
            <w:pPr>
              <w:pStyle w:val="25"/>
              <w:bidi w:val="0"/>
              <w:rPr>
                <w:rFonts w:hint="eastAsia"/>
              </w:rPr>
            </w:pPr>
            <w:r>
              <w:rPr>
                <w:lang w:val="en-US" w:eastAsia="zh-CN"/>
              </w:rPr>
              <w:t>23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61ACF">
            <w:pPr>
              <w:pStyle w:val="25"/>
              <w:bidi w:val="0"/>
              <w:rPr>
                <w:rFonts w:hint="eastAsia"/>
              </w:rPr>
            </w:pPr>
            <w:r>
              <w:rPr>
                <w:lang w:val="en-US" w:eastAsia="zh-CN"/>
              </w:rPr>
              <w:t>Fluorescence immunoassay quantitative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263A">
            <w:pPr>
              <w:pStyle w:val="25"/>
              <w:bidi w:val="0"/>
              <w:rPr>
                <w:rFonts w:hint="eastAsia"/>
              </w:rPr>
            </w:pPr>
            <w:r>
              <w:rPr>
                <w:lang w:val="en-US" w:eastAsia="zh-CN"/>
              </w:rPr>
              <w:t>Dry fluorescence method, multiple sample testing, USB transmission, storage capacity of over 50,000 records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034E">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4DC7">
            <w:pPr>
              <w:pStyle w:val="25"/>
              <w:bidi w:val="0"/>
              <w:rPr>
                <w:rFonts w:hint="eastAsia"/>
              </w:rPr>
            </w:pPr>
            <w:r>
              <w:rPr>
                <w:lang w:val="en-US" w:eastAsia="zh-CN"/>
              </w:rPr>
              <w:t>1</w:t>
            </w:r>
          </w:p>
        </w:tc>
      </w:tr>
      <w:tr w14:paraId="312BD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8AAC7">
            <w:pPr>
              <w:pStyle w:val="25"/>
              <w:bidi w:val="0"/>
              <w:rPr>
                <w:rFonts w:hint="eastAsia"/>
              </w:rPr>
            </w:pPr>
            <w:r>
              <w:rPr>
                <w:lang w:val="en-US" w:eastAsia="zh-CN"/>
              </w:rPr>
              <w:t>24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555BC">
            <w:pPr>
              <w:pStyle w:val="25"/>
              <w:bidi w:val="0"/>
              <w:rPr>
                <w:rFonts w:hint="eastAsia"/>
              </w:rPr>
            </w:pPr>
            <w:r>
              <w:rPr>
                <w:rFonts w:hint="eastAsia"/>
                <w:lang w:val="en-US" w:eastAsia="zh-CN"/>
              </w:rPr>
              <w:t>P</w:t>
            </w:r>
            <w:r>
              <w:rPr>
                <w:lang w:val="en-US" w:eastAsia="zh-CN"/>
              </w:rPr>
              <w:t>ipette gun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02C0">
            <w:pPr>
              <w:pStyle w:val="25"/>
              <w:bidi w:val="0"/>
              <w:rPr>
                <w:rFonts w:hint="eastAsia"/>
              </w:rPr>
            </w:pPr>
            <w:r>
              <w:rPr>
                <w:lang w:val="en-US" w:eastAsia="zh-CN"/>
              </w:rPr>
              <w:t>Multiple measurement ranges are available, with ergonomic design, anti-pollution filter, and high-temperature sterilization capability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66418">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E61C">
            <w:pPr>
              <w:pStyle w:val="25"/>
              <w:bidi w:val="0"/>
              <w:rPr>
                <w:rFonts w:hint="eastAsia"/>
              </w:rPr>
            </w:pPr>
            <w:r>
              <w:rPr>
                <w:lang w:val="en-US" w:eastAsia="zh-CN"/>
              </w:rPr>
              <w:t>6</w:t>
            </w:r>
          </w:p>
        </w:tc>
      </w:tr>
      <w:tr w14:paraId="342C0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F04A8">
            <w:pPr>
              <w:pStyle w:val="25"/>
              <w:bidi w:val="0"/>
              <w:rPr>
                <w:rFonts w:hint="eastAsia"/>
              </w:rPr>
            </w:pPr>
            <w:r>
              <w:rPr>
                <w:lang w:val="en-US" w:eastAsia="zh-CN"/>
              </w:rPr>
              <w:t>VI. Anesthesiology</w:t>
            </w:r>
            <w:r>
              <w:rPr>
                <w:rFonts w:hint="eastAsia"/>
                <w:lang w:val="en-US" w:eastAsia="zh-CN"/>
              </w:rPr>
              <w:t xml:space="preserve"> department</w:t>
            </w:r>
            <w:r>
              <w:rPr>
                <w:lang w:val="en-US" w:eastAsia="zh-CN"/>
              </w:rPr>
              <w:t xml:space="preserve"> equipment</w:t>
            </w:r>
          </w:p>
        </w:tc>
      </w:tr>
      <w:tr w14:paraId="67C1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6C65">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12CF9">
            <w:pPr>
              <w:pStyle w:val="25"/>
              <w:bidi w:val="0"/>
              <w:rPr>
                <w:rFonts w:hint="eastAsia"/>
              </w:rPr>
            </w:pPr>
            <w:r>
              <w:rPr>
                <w:rFonts w:hint="eastAsia"/>
                <w:lang w:val="en-US" w:eastAsia="zh-CN"/>
              </w:rPr>
              <w:t>M</w:t>
            </w:r>
            <w:r>
              <w:rPr>
                <w:lang w:val="en-US" w:eastAsia="zh-CN"/>
              </w:rPr>
              <w:t xml:space="preserve">echanical anesthesia </w:t>
            </w:r>
            <w:r>
              <w:rPr>
                <w:rFonts w:hint="eastAsia"/>
                <w:lang w:val="en-US" w:eastAsia="zh-CN"/>
              </w:rPr>
              <w:t>pendant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04485">
            <w:pPr>
              <w:pStyle w:val="25"/>
              <w:bidi w:val="0"/>
              <w:rPr>
                <w:rFonts w:hint="eastAsia"/>
              </w:rPr>
            </w:pPr>
            <w:r>
              <w:rPr>
                <w:lang w:val="en-US" w:eastAsia="zh-CN"/>
              </w:rPr>
              <w:t>Bearing capacity ≥ 250KG, single-arm rotation ≥ 800mm, multiple power/gas interfaces, fireproof and anti-corrosion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D9492">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417A">
            <w:pPr>
              <w:pStyle w:val="25"/>
              <w:bidi w:val="0"/>
              <w:rPr>
                <w:rFonts w:hint="eastAsia"/>
              </w:rPr>
            </w:pPr>
            <w:r>
              <w:rPr>
                <w:lang w:val="en-US" w:eastAsia="zh-CN"/>
              </w:rPr>
              <w:t>2</w:t>
            </w:r>
          </w:p>
        </w:tc>
      </w:tr>
      <w:tr w14:paraId="65929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94EE">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6379F">
            <w:pPr>
              <w:pStyle w:val="25"/>
              <w:bidi w:val="0"/>
              <w:rPr>
                <w:rFonts w:hint="eastAsia"/>
              </w:rPr>
            </w:pPr>
            <w:r>
              <w:rPr>
                <w:rFonts w:hint="eastAsia"/>
                <w:lang w:val="en-US" w:eastAsia="zh-CN"/>
              </w:rPr>
              <w:t>M</w:t>
            </w:r>
            <w:r>
              <w:rPr>
                <w:lang w:val="en-US" w:eastAsia="zh-CN"/>
              </w:rPr>
              <w:t>echanical surgical pendant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764BC">
            <w:pPr>
              <w:pStyle w:val="25"/>
              <w:bidi w:val="0"/>
              <w:rPr>
                <w:rFonts w:hint="eastAsia"/>
              </w:rPr>
            </w:pPr>
            <w:r>
              <w:rPr>
                <w:lang w:val="en-US" w:eastAsia="zh-CN"/>
              </w:rPr>
              <w:t>Bearing capacity ≥ 250KG, single arm rotation ≥ 800mm, multiple trays/drawers, complete medical gas terminals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5384">
            <w:pPr>
              <w:pStyle w:val="25"/>
              <w:bidi w:val="0"/>
              <w:rPr>
                <w:rFonts w:hint="eastAsia"/>
              </w:rPr>
            </w:pPr>
            <w:r>
              <w:rPr>
                <w:rFonts w:hint="eastAsia"/>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61CB">
            <w:pPr>
              <w:pStyle w:val="25"/>
              <w:bidi w:val="0"/>
              <w:rPr>
                <w:rFonts w:hint="eastAsia"/>
              </w:rPr>
            </w:pPr>
            <w:r>
              <w:rPr>
                <w:lang w:val="en-US" w:eastAsia="zh-CN"/>
              </w:rPr>
              <w:t>2</w:t>
            </w:r>
          </w:p>
        </w:tc>
      </w:tr>
      <w:tr w14:paraId="5CD8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2877A">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7A99">
            <w:pPr>
              <w:pStyle w:val="25"/>
              <w:bidi w:val="0"/>
              <w:rPr>
                <w:rFonts w:hint="eastAsia"/>
              </w:rPr>
            </w:pPr>
            <w:r>
              <w:rPr>
                <w:rFonts w:hint="eastAsia"/>
                <w:lang w:val="en-US" w:eastAsia="zh-CN"/>
              </w:rPr>
              <w:t>S</w:t>
            </w:r>
            <w:r>
              <w:rPr>
                <w:lang w:val="en-US" w:eastAsia="zh-CN"/>
              </w:rPr>
              <w:t>hadowless lamp</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5A5AF">
            <w:pPr>
              <w:pStyle w:val="25"/>
              <w:bidi w:val="0"/>
              <w:rPr>
                <w:rFonts w:hint="eastAsia"/>
              </w:rPr>
            </w:pPr>
            <w:r>
              <w:rPr>
                <w:lang w:val="en-US" w:eastAsia="zh-CN"/>
              </w:rPr>
              <w:t>LED dual-color light source, with a color rendering index of ≥95, a central illumination of 40,000-160,000 Lx, and dual lamp head touch adjustment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021E">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4CEA">
            <w:pPr>
              <w:pStyle w:val="25"/>
              <w:bidi w:val="0"/>
              <w:rPr>
                <w:rFonts w:hint="eastAsia"/>
              </w:rPr>
            </w:pPr>
            <w:r>
              <w:rPr>
                <w:lang w:val="en-US" w:eastAsia="zh-CN"/>
              </w:rPr>
              <w:t>2</w:t>
            </w:r>
          </w:p>
        </w:tc>
      </w:tr>
      <w:tr w14:paraId="22367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552FE">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F21A4">
            <w:pPr>
              <w:pStyle w:val="25"/>
              <w:bidi w:val="0"/>
              <w:rPr>
                <w:rFonts w:hint="eastAsia"/>
              </w:rPr>
            </w:pPr>
            <w:r>
              <w:rPr>
                <w:lang w:val="en-US" w:eastAsia="zh-CN"/>
              </w:rPr>
              <w:t>Anesthesia machine (high-end)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2908">
            <w:pPr>
              <w:pStyle w:val="25"/>
              <w:bidi w:val="0"/>
              <w:rPr>
                <w:rFonts w:hint="eastAsia"/>
              </w:rPr>
            </w:pPr>
            <w:r>
              <w:rPr>
                <w:lang w:val="en-US" w:eastAsia="zh-CN"/>
              </w:rPr>
              <w:t>15-inch touch screen, pneumatic electronic control, suitable for both newborns and adults, modular circuit capable of high-temperature sterilization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4F3A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5DB8">
            <w:pPr>
              <w:pStyle w:val="25"/>
              <w:bidi w:val="0"/>
              <w:rPr>
                <w:rFonts w:hint="eastAsia"/>
              </w:rPr>
            </w:pPr>
            <w:r>
              <w:rPr>
                <w:lang w:val="en-US" w:eastAsia="zh-CN"/>
              </w:rPr>
              <w:t>2</w:t>
            </w:r>
          </w:p>
        </w:tc>
      </w:tr>
      <w:tr w14:paraId="449A6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E4D08">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677E">
            <w:pPr>
              <w:pStyle w:val="25"/>
              <w:bidi w:val="0"/>
              <w:rPr>
                <w:rFonts w:hint="eastAsia"/>
              </w:rPr>
            </w:pPr>
            <w:r>
              <w:rPr>
                <w:rFonts w:hint="eastAsia"/>
                <w:lang w:val="en-US" w:eastAsia="zh-CN"/>
              </w:rPr>
              <w:t>V</w:t>
            </w:r>
            <w:r>
              <w:rPr>
                <w:lang w:val="en-US" w:eastAsia="zh-CN"/>
              </w:rPr>
              <w:t>entilator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8ADC">
            <w:pPr>
              <w:pStyle w:val="25"/>
              <w:bidi w:val="0"/>
              <w:rPr>
                <w:rFonts w:hint="eastAsia"/>
              </w:rPr>
            </w:pPr>
            <w:r>
              <w:rPr>
                <w:lang w:val="en-US" w:eastAsia="zh-CN"/>
              </w:rPr>
              <w:t>15-inch touch screen, multiple ventilation modes, battery life ≥60min, flow sensor disinfectable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1C4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9B14">
            <w:pPr>
              <w:pStyle w:val="25"/>
              <w:bidi w:val="0"/>
              <w:rPr>
                <w:rFonts w:hint="eastAsia"/>
              </w:rPr>
            </w:pPr>
            <w:r>
              <w:rPr>
                <w:lang w:val="en-US" w:eastAsia="zh-CN"/>
              </w:rPr>
              <w:t>3</w:t>
            </w:r>
          </w:p>
        </w:tc>
      </w:tr>
      <w:tr w14:paraId="7AC8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49493">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57EED">
            <w:pPr>
              <w:pStyle w:val="25"/>
              <w:bidi w:val="0"/>
              <w:rPr>
                <w:rFonts w:hint="eastAsia"/>
              </w:rPr>
            </w:pPr>
            <w:r>
              <w:rPr>
                <w:lang w:val="en-US" w:eastAsia="zh-CN"/>
              </w:rPr>
              <w:t>Defibrillator monitor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A0B3">
            <w:pPr>
              <w:pStyle w:val="25"/>
              <w:bidi w:val="0"/>
              <w:rPr>
                <w:rFonts w:hint="eastAsia"/>
              </w:rPr>
            </w:pPr>
            <w:r>
              <w:rPr>
                <w:lang w:val="en-US" w:eastAsia="zh-CN"/>
              </w:rPr>
              <w:t>Manual/AED defibrillation, 6-lead electrocardiogram, 360J biphasic waveform, built-in printing, shockproof</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2131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F9365">
            <w:pPr>
              <w:pStyle w:val="25"/>
              <w:bidi w:val="0"/>
              <w:rPr>
                <w:rFonts w:hint="eastAsia"/>
              </w:rPr>
            </w:pPr>
            <w:r>
              <w:rPr>
                <w:lang w:val="en-US" w:eastAsia="zh-CN"/>
              </w:rPr>
              <w:t>2</w:t>
            </w:r>
          </w:p>
        </w:tc>
      </w:tr>
      <w:tr w14:paraId="39D1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A7356">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C667">
            <w:pPr>
              <w:pStyle w:val="25"/>
              <w:bidi w:val="0"/>
              <w:rPr>
                <w:rFonts w:hint="eastAsia"/>
              </w:rPr>
            </w:pPr>
            <w:r>
              <w:rPr>
                <w:lang w:val="en-US" w:eastAsia="zh-CN"/>
              </w:rPr>
              <w:t>Anesthesia monitor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007EE">
            <w:pPr>
              <w:pStyle w:val="25"/>
              <w:bidi w:val="0"/>
              <w:rPr>
                <w:rFonts w:hint="eastAsia"/>
              </w:rPr>
            </w:pPr>
            <w:r>
              <w:rPr>
                <w:lang w:val="en-US" w:eastAsia="zh-CN"/>
              </w:rPr>
              <w:t>15-inch touch screen, modular design, multi-parameter + anesthetic gas monitoring, supports HL7 protocol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4DDF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E365">
            <w:pPr>
              <w:pStyle w:val="25"/>
              <w:bidi w:val="0"/>
              <w:rPr>
                <w:rFonts w:hint="eastAsia"/>
              </w:rPr>
            </w:pPr>
            <w:r>
              <w:rPr>
                <w:lang w:val="en-US" w:eastAsia="zh-CN"/>
              </w:rPr>
              <w:t>2</w:t>
            </w:r>
          </w:p>
        </w:tc>
      </w:tr>
      <w:tr w14:paraId="4DDAA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C29E">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1C63">
            <w:pPr>
              <w:pStyle w:val="25"/>
              <w:bidi w:val="0"/>
              <w:rPr>
                <w:rFonts w:hint="eastAsia"/>
              </w:rPr>
            </w:pPr>
            <w:r>
              <w:rPr>
                <w:lang w:val="en-US" w:eastAsia="zh-CN"/>
              </w:rPr>
              <w:t xml:space="preserve">Operating table ( </w:t>
            </w:r>
            <w:r>
              <w:rPr>
                <w:rFonts w:hint="eastAsia"/>
                <w:lang w:val="en-US" w:eastAsia="zh-CN"/>
              </w:rPr>
              <w:t>fluoroscopic</w:t>
            </w:r>
            <w:r>
              <w:rPr>
                <w:lang w:val="en-US" w:eastAsia="zh-CN"/>
              </w:rPr>
              <w: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F176">
            <w:pPr>
              <w:pStyle w:val="25"/>
              <w:bidi w:val="0"/>
              <w:rPr>
                <w:rFonts w:hint="eastAsia"/>
              </w:rPr>
            </w:pPr>
            <w:r>
              <w:rPr>
                <w:lang w:val="en-US" w:eastAsia="zh-CN"/>
              </w:rPr>
              <w:t>Electric hydraulic, with a translation range of ≥300mm, multi-position adjustment, memory mattress, and built-in battery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F2A26">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D929">
            <w:pPr>
              <w:pStyle w:val="25"/>
              <w:bidi w:val="0"/>
              <w:rPr>
                <w:rFonts w:hint="eastAsia"/>
              </w:rPr>
            </w:pPr>
            <w:r>
              <w:rPr>
                <w:lang w:val="en-US" w:eastAsia="zh-CN"/>
              </w:rPr>
              <w:t>2</w:t>
            </w:r>
          </w:p>
        </w:tc>
      </w:tr>
      <w:tr w14:paraId="36DCC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195F">
            <w:pPr>
              <w:pStyle w:val="25"/>
              <w:bidi w:val="0"/>
              <w:rPr>
                <w:rFonts w:hint="eastAsia"/>
              </w:rPr>
            </w:pPr>
            <w:r>
              <w:rPr>
                <w:lang w:val="en-US" w:eastAsia="zh-CN"/>
              </w:rPr>
              <w:t xml:space="preserve">VII. Emergency </w:t>
            </w:r>
            <w:r>
              <w:rPr>
                <w:rFonts w:hint="eastAsia"/>
                <w:lang w:val="en-US" w:eastAsia="zh-CN"/>
              </w:rPr>
              <w:t>room e</w:t>
            </w:r>
            <w:r>
              <w:rPr>
                <w:lang w:val="en-US" w:eastAsia="zh-CN"/>
              </w:rPr>
              <w:t>quipment</w:t>
            </w:r>
          </w:p>
        </w:tc>
      </w:tr>
      <w:tr w14:paraId="4A923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76C5">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57FA8">
            <w:pPr>
              <w:pStyle w:val="25"/>
              <w:bidi w:val="0"/>
              <w:rPr>
                <w:rFonts w:hint="eastAsia"/>
              </w:rPr>
            </w:pPr>
            <w:r>
              <w:rPr>
                <w:lang w:val="en-US" w:eastAsia="zh-CN"/>
              </w:rPr>
              <w:t>Gastric lavage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E9A24">
            <w:pPr>
              <w:pStyle w:val="25"/>
              <w:bidi w:val="0"/>
              <w:rPr>
                <w:rFonts w:hint="eastAsia"/>
              </w:rPr>
            </w:pPr>
            <w:r>
              <w:rPr>
                <w:lang w:val="en-US" w:eastAsia="zh-CN"/>
              </w:rPr>
              <w:t xml:space="preserve">Oil-free membrane pump, with balanced inlet and outlet liquid volume, one-button gastric lavage, pressure ranging from 0 to 50KPa, and noise level </w:t>
            </w:r>
            <w:r>
              <w:rPr>
                <w:rFonts w:hint="eastAsia"/>
                <w:lang w:val="en-US" w:eastAsia="zh-CN"/>
              </w:rPr>
              <w:t>≤55 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D2787">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FB27">
            <w:pPr>
              <w:pStyle w:val="25"/>
              <w:bidi w:val="0"/>
              <w:rPr>
                <w:rFonts w:hint="eastAsia"/>
              </w:rPr>
            </w:pPr>
            <w:r>
              <w:rPr>
                <w:lang w:val="en-US" w:eastAsia="zh-CN"/>
              </w:rPr>
              <w:t>1</w:t>
            </w:r>
          </w:p>
        </w:tc>
      </w:tr>
      <w:tr w14:paraId="255BA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22CB">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A0C86">
            <w:pPr>
              <w:pStyle w:val="25"/>
              <w:bidi w:val="0"/>
              <w:rPr>
                <w:rFonts w:hint="eastAsia"/>
              </w:rPr>
            </w:pPr>
            <w:r>
              <w:rPr>
                <w:lang w:val="en-US" w:eastAsia="zh-CN"/>
              </w:rPr>
              <w:t>sputum excretion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5A5D">
            <w:pPr>
              <w:pStyle w:val="25"/>
              <w:bidi w:val="0"/>
              <w:rPr>
                <w:rFonts w:hint="eastAsia"/>
              </w:rPr>
            </w:pPr>
            <w:r>
              <w:rPr>
                <w:lang w:val="en-US" w:eastAsia="zh-CN"/>
              </w:rPr>
              <w:t>10-50Hz vibration, 4 types of percussion heads, flexible power tube, digital display, safe voltage power supply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F90A">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CE6E5">
            <w:pPr>
              <w:pStyle w:val="25"/>
              <w:bidi w:val="0"/>
              <w:rPr>
                <w:rFonts w:hint="eastAsia"/>
              </w:rPr>
            </w:pPr>
            <w:r>
              <w:rPr>
                <w:lang w:val="en-US" w:eastAsia="zh-CN"/>
              </w:rPr>
              <w:t>2</w:t>
            </w:r>
          </w:p>
        </w:tc>
      </w:tr>
      <w:tr w14:paraId="0D3C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95F8F">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CEBC">
            <w:pPr>
              <w:pStyle w:val="25"/>
              <w:bidi w:val="0"/>
              <w:rPr>
                <w:rFonts w:hint="eastAsia"/>
              </w:rPr>
            </w:pPr>
            <w:r>
              <w:rPr>
                <w:lang w:val="en-US" w:eastAsia="zh-CN"/>
              </w:rPr>
              <w:t>Carbon-13 breath analyzer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D882">
            <w:pPr>
              <w:pStyle w:val="25"/>
              <w:bidi w:val="0"/>
              <w:rPr>
                <w:rFonts w:hint="eastAsia"/>
              </w:rPr>
            </w:pPr>
            <w:r>
              <w:rPr>
                <w:lang w:val="en-US" w:eastAsia="zh-CN"/>
              </w:rPr>
              <w:t>10-channel, infrared detection, 2.5 minutes per sample, one-button operation, dual independent systems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D05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B85E">
            <w:pPr>
              <w:pStyle w:val="25"/>
              <w:bidi w:val="0"/>
              <w:rPr>
                <w:rFonts w:hint="eastAsia"/>
              </w:rPr>
            </w:pPr>
            <w:r>
              <w:rPr>
                <w:lang w:val="en-US" w:eastAsia="zh-CN"/>
              </w:rPr>
              <w:t>1</w:t>
            </w:r>
          </w:p>
        </w:tc>
      </w:tr>
      <w:tr w14:paraId="0AC5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F183">
            <w:pPr>
              <w:pStyle w:val="25"/>
              <w:bidi w:val="0"/>
              <w:rPr>
                <w:rFonts w:hint="eastAsia"/>
              </w:rPr>
            </w:pPr>
            <w:r>
              <w:rPr>
                <w:lang w:val="en-US" w:eastAsia="zh-CN"/>
              </w:rPr>
              <w:t>VIII. Gynecology and Pediatrics</w:t>
            </w:r>
            <w:r>
              <w:rPr>
                <w:rFonts w:hint="eastAsia"/>
                <w:lang w:val="en-US" w:eastAsia="zh-CN"/>
              </w:rPr>
              <w:t xml:space="preserve"> department</w:t>
            </w:r>
            <w:r>
              <w:rPr>
                <w:lang w:val="en-US" w:eastAsia="zh-CN"/>
              </w:rPr>
              <w:t xml:space="preserve"> (</w:t>
            </w:r>
            <w:r>
              <w:rPr>
                <w:rFonts w:hint="eastAsia"/>
                <w:lang w:val="en-US" w:eastAsia="zh-CN"/>
              </w:rPr>
              <w:t>o</w:t>
            </w:r>
            <w:r>
              <w:rPr>
                <w:lang w:val="en-US" w:eastAsia="zh-CN"/>
              </w:rPr>
              <w:t xml:space="preserve">utpatient) </w:t>
            </w:r>
            <w:r>
              <w:rPr>
                <w:rFonts w:hint="eastAsia"/>
                <w:lang w:val="en-US" w:eastAsia="zh-CN"/>
              </w:rPr>
              <w:t>e</w:t>
            </w:r>
            <w:r>
              <w:rPr>
                <w:lang w:val="en-US" w:eastAsia="zh-CN"/>
              </w:rPr>
              <w:t>quipment</w:t>
            </w:r>
          </w:p>
        </w:tc>
      </w:tr>
      <w:tr w14:paraId="1FE44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6CCC">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776A3">
            <w:pPr>
              <w:pStyle w:val="25"/>
              <w:bidi w:val="0"/>
              <w:rPr>
                <w:rFonts w:hint="eastAsia"/>
              </w:rPr>
            </w:pPr>
            <w:r>
              <w:rPr>
                <w:lang w:val="en-US" w:eastAsia="zh-CN"/>
              </w:rPr>
              <w:t>Leep knife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FAFAE">
            <w:pPr>
              <w:pStyle w:val="25"/>
              <w:bidi w:val="0"/>
              <w:rPr>
                <w:rFonts w:hint="eastAsia"/>
              </w:rPr>
            </w:pPr>
            <w:r>
              <w:rPr>
                <w:lang w:val="en-US" w:eastAsia="zh-CN"/>
              </w:rPr>
              <w:t>0-100W power, 6 working modes, smoke purification, waterproof foot pedal, multiple surgical electrodes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42D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3029">
            <w:pPr>
              <w:pStyle w:val="25"/>
              <w:bidi w:val="0"/>
              <w:rPr>
                <w:rFonts w:hint="eastAsia"/>
              </w:rPr>
            </w:pPr>
            <w:r>
              <w:rPr>
                <w:lang w:val="en-US" w:eastAsia="zh-CN"/>
              </w:rPr>
              <w:t>1</w:t>
            </w:r>
          </w:p>
        </w:tc>
      </w:tr>
      <w:tr w14:paraId="1EDE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287FE">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79483">
            <w:pPr>
              <w:pStyle w:val="25"/>
              <w:bidi w:val="0"/>
              <w:rPr>
                <w:rFonts w:hint="eastAsia"/>
              </w:rPr>
            </w:pPr>
            <w:r>
              <w:rPr>
                <w:lang w:val="en-US" w:eastAsia="zh-CN"/>
              </w:rPr>
              <w:t>Electronic colposcope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93C55">
            <w:pPr>
              <w:pStyle w:val="25"/>
              <w:bidi w:val="0"/>
              <w:rPr>
                <w:rFonts w:hint="eastAsia"/>
              </w:rPr>
            </w:pPr>
            <w:r>
              <w:rPr>
                <w:lang w:val="en-US" w:eastAsia="zh-CN"/>
              </w:rPr>
              <w:t>2 million pixels, 1-40x optical zoom, fluorescence diagnosis, equipped with computer + printer + dedicated trolley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A8C7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81B6">
            <w:pPr>
              <w:pStyle w:val="25"/>
              <w:bidi w:val="0"/>
              <w:rPr>
                <w:rFonts w:hint="eastAsia"/>
              </w:rPr>
            </w:pPr>
            <w:r>
              <w:rPr>
                <w:lang w:val="en-US" w:eastAsia="zh-CN"/>
              </w:rPr>
              <w:t>1</w:t>
            </w:r>
          </w:p>
        </w:tc>
      </w:tr>
      <w:tr w14:paraId="397A7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3F05F">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F1DC">
            <w:pPr>
              <w:pStyle w:val="25"/>
              <w:bidi w:val="0"/>
              <w:rPr>
                <w:rFonts w:hint="eastAsia"/>
              </w:rPr>
            </w:pPr>
            <w:r>
              <w:rPr>
                <w:lang w:val="en-US" w:eastAsia="zh-CN"/>
              </w:rPr>
              <w:t>Gynecological ozone therapy machine (three-in-one)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B2845">
            <w:pPr>
              <w:pStyle w:val="25"/>
              <w:bidi w:val="0"/>
              <w:rPr>
                <w:rFonts w:hint="eastAsia"/>
              </w:rPr>
            </w:pPr>
            <w:r>
              <w:rPr>
                <w:lang w:val="en-US" w:eastAsia="zh-CN"/>
              </w:rPr>
              <w:t>7-inch touch screen, water-air-mist three-in-one, ozone concentration compliant, constant temperature rinsing, automatic water intake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CD694">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B27B">
            <w:pPr>
              <w:pStyle w:val="25"/>
              <w:bidi w:val="0"/>
              <w:rPr>
                <w:rFonts w:hint="eastAsia"/>
              </w:rPr>
            </w:pPr>
            <w:r>
              <w:rPr>
                <w:lang w:val="en-US" w:eastAsia="zh-CN"/>
              </w:rPr>
              <w:t>2</w:t>
            </w:r>
          </w:p>
        </w:tc>
      </w:tr>
      <w:tr w14:paraId="14C16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932B">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35E4">
            <w:pPr>
              <w:pStyle w:val="25"/>
              <w:bidi w:val="0"/>
              <w:rPr>
                <w:rFonts w:hint="eastAsia"/>
              </w:rPr>
            </w:pPr>
            <w:r>
              <w:rPr>
                <w:lang w:val="en-US" w:eastAsia="zh-CN"/>
              </w:rPr>
              <w:t>Cervical erosion and pelvic inflammatory disease treatment device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A91CA">
            <w:pPr>
              <w:pStyle w:val="25"/>
              <w:bidi w:val="0"/>
              <w:rPr>
                <w:rFonts w:hint="eastAsia"/>
              </w:rPr>
            </w:pPr>
            <w:r>
              <w:rPr>
                <w:lang w:val="en-US" w:eastAsia="zh-CN"/>
              </w:rPr>
              <w:t>Thermal magnetic + infrared + surface hyperthermia, dual overtemperature protection, multi-mode treatment, safe and reliable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D039">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9D22">
            <w:pPr>
              <w:pStyle w:val="25"/>
              <w:bidi w:val="0"/>
              <w:rPr>
                <w:rFonts w:hint="eastAsia"/>
              </w:rPr>
            </w:pPr>
            <w:r>
              <w:rPr>
                <w:lang w:val="en-US" w:eastAsia="zh-CN"/>
              </w:rPr>
              <w:t>1</w:t>
            </w:r>
          </w:p>
        </w:tc>
      </w:tr>
      <w:tr w14:paraId="09EFE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DD66">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ABCE">
            <w:pPr>
              <w:pStyle w:val="25"/>
              <w:bidi w:val="0"/>
              <w:rPr>
                <w:rFonts w:hint="eastAsia"/>
              </w:rPr>
            </w:pPr>
            <w:r>
              <w:rPr>
                <w:lang w:val="en-US" w:eastAsia="zh-CN"/>
              </w:rPr>
              <w:t>Gynecological Spectrum Therapeutic Apparatus</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F4389">
            <w:pPr>
              <w:pStyle w:val="25"/>
              <w:bidi w:val="0"/>
              <w:rPr>
                <w:rFonts w:hint="eastAsia"/>
              </w:rPr>
            </w:pPr>
            <w:r>
              <w:rPr>
                <w:lang w:val="en-US" w:eastAsia="zh-CN"/>
              </w:rPr>
              <w:t>0.8-3.0μm spectrum, thick and thin dual fibers, 7-level prescription, 360° rotation of therapy head</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9E7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8129">
            <w:pPr>
              <w:pStyle w:val="25"/>
              <w:bidi w:val="0"/>
              <w:rPr>
                <w:rFonts w:hint="eastAsia"/>
              </w:rPr>
            </w:pPr>
            <w:r>
              <w:rPr>
                <w:lang w:val="en-US" w:eastAsia="zh-CN"/>
              </w:rPr>
              <w:t>1</w:t>
            </w:r>
          </w:p>
        </w:tc>
      </w:tr>
      <w:tr w14:paraId="630A8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24018">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D7BE">
            <w:pPr>
              <w:pStyle w:val="25"/>
              <w:bidi w:val="0"/>
              <w:rPr>
                <w:rFonts w:hint="eastAsia"/>
              </w:rPr>
            </w:pPr>
            <w:r>
              <w:rPr>
                <w:lang w:val="en-US" w:eastAsia="zh-CN"/>
              </w:rPr>
              <w:t>Dual-energy X-ray bone densometer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849FC">
            <w:pPr>
              <w:pStyle w:val="25"/>
              <w:bidi w:val="0"/>
              <w:rPr>
                <w:rFonts w:hint="eastAsia"/>
              </w:rPr>
            </w:pPr>
            <w:r>
              <w:rPr>
                <w:lang w:val="en-US" w:eastAsia="zh-CN"/>
              </w:rPr>
              <w:t>DXA method, measuring radius and ulna, suitable for ages 0-100, no protective gear required, equipped with computer + printer</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F53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177A1">
            <w:pPr>
              <w:pStyle w:val="25"/>
              <w:bidi w:val="0"/>
              <w:rPr>
                <w:rFonts w:hint="eastAsia"/>
              </w:rPr>
            </w:pPr>
            <w:r>
              <w:rPr>
                <w:lang w:val="en-US" w:eastAsia="zh-CN"/>
              </w:rPr>
              <w:t>1</w:t>
            </w:r>
          </w:p>
        </w:tc>
      </w:tr>
      <w:tr w14:paraId="46AD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5EE37">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7CD76">
            <w:pPr>
              <w:pStyle w:val="25"/>
              <w:bidi w:val="0"/>
              <w:rPr>
                <w:rFonts w:hint="eastAsia"/>
              </w:rPr>
            </w:pPr>
            <w:r>
              <w:rPr>
                <w:rFonts w:hint="eastAsia"/>
                <w:lang w:val="en-US" w:eastAsia="zh-CN"/>
              </w:rPr>
              <w:t>D</w:t>
            </w:r>
            <w:r>
              <w:rPr>
                <w:lang w:val="en-US" w:eastAsia="zh-CN"/>
              </w:rPr>
              <w:t>elivery bed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BD211">
            <w:pPr>
              <w:pStyle w:val="25"/>
              <w:bidi w:val="0"/>
              <w:rPr>
                <w:rFonts w:hint="eastAsia"/>
              </w:rPr>
            </w:pPr>
            <w:r>
              <w:rPr>
                <w:lang w:val="en-US" w:eastAsia="zh-CN"/>
              </w:rPr>
              <w:t>Electric lifting, multi-position adjustment, 304 stainless steel base, memory foam mattress, concealed dirt basin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F3FB">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CFA1">
            <w:pPr>
              <w:pStyle w:val="25"/>
              <w:bidi w:val="0"/>
              <w:rPr>
                <w:rFonts w:hint="eastAsia"/>
              </w:rPr>
            </w:pPr>
            <w:r>
              <w:rPr>
                <w:lang w:val="en-US" w:eastAsia="zh-CN"/>
              </w:rPr>
              <w:t>2</w:t>
            </w:r>
          </w:p>
        </w:tc>
      </w:tr>
      <w:tr w14:paraId="79A5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DC8AB">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D3292">
            <w:pPr>
              <w:pStyle w:val="25"/>
              <w:bidi w:val="0"/>
              <w:rPr>
                <w:rFonts w:hint="eastAsia"/>
              </w:rPr>
            </w:pPr>
            <w:r>
              <w:rPr>
                <w:rFonts w:hint="eastAsia"/>
                <w:lang w:val="en-US" w:eastAsia="zh-CN"/>
              </w:rPr>
              <w:t>S</w:t>
            </w:r>
            <w:r>
              <w:rPr>
                <w:lang w:val="en-US" w:eastAsia="zh-CN"/>
              </w:rPr>
              <w:t>hadowless lamp</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C6E10">
            <w:pPr>
              <w:pStyle w:val="25"/>
              <w:bidi w:val="0"/>
              <w:rPr>
                <w:rFonts w:hint="eastAsia"/>
              </w:rPr>
            </w:pPr>
            <w:r>
              <w:rPr>
                <w:lang w:val="en-US" w:eastAsia="zh-CN"/>
              </w:rPr>
              <w:t>LED cold light source, with a color rendering index of ≥96, adjustable light spot, disinfectable handle, and balanced arm without drift</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488A">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6B14">
            <w:pPr>
              <w:pStyle w:val="25"/>
              <w:bidi w:val="0"/>
              <w:rPr>
                <w:rFonts w:hint="eastAsia"/>
              </w:rPr>
            </w:pPr>
            <w:r>
              <w:rPr>
                <w:lang w:val="en-US" w:eastAsia="zh-CN"/>
              </w:rPr>
              <w:t>2</w:t>
            </w:r>
          </w:p>
        </w:tc>
      </w:tr>
      <w:tr w14:paraId="37D16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D46D">
            <w:pPr>
              <w:pStyle w:val="25"/>
              <w:bidi w:val="0"/>
              <w:rPr>
                <w:rFonts w:hint="eastAsia"/>
              </w:rPr>
            </w:pPr>
            <w:r>
              <w:rPr>
                <w:lang w:val="en-US" w:eastAsia="zh-CN"/>
              </w:rPr>
              <w:t xml:space="preserve">IX. Supply </w:t>
            </w:r>
            <w:r>
              <w:rPr>
                <w:rFonts w:hint="eastAsia"/>
                <w:lang w:val="en-US" w:eastAsia="zh-CN"/>
              </w:rPr>
              <w:t>r</w:t>
            </w:r>
            <w:r>
              <w:rPr>
                <w:lang w:val="en-US" w:eastAsia="zh-CN"/>
              </w:rPr>
              <w:t xml:space="preserve">oom </w:t>
            </w:r>
            <w:r>
              <w:rPr>
                <w:rFonts w:hint="eastAsia"/>
                <w:lang w:val="en-US" w:eastAsia="zh-CN"/>
              </w:rPr>
              <w:t>e</w:t>
            </w:r>
            <w:r>
              <w:rPr>
                <w:lang w:val="en-US" w:eastAsia="zh-CN"/>
              </w:rPr>
              <w:t>quipment</w:t>
            </w:r>
          </w:p>
        </w:tc>
      </w:tr>
      <w:tr w14:paraId="37C53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84B93">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E0E5">
            <w:pPr>
              <w:pStyle w:val="25"/>
              <w:bidi w:val="0"/>
              <w:rPr>
                <w:rFonts w:hint="eastAsia"/>
              </w:rPr>
            </w:pPr>
            <w:r>
              <w:rPr>
                <w:lang w:val="en-US" w:eastAsia="zh-CN"/>
              </w:rPr>
              <w:t>Medical drying cabinet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F1EAA">
            <w:pPr>
              <w:pStyle w:val="25"/>
              <w:bidi w:val="0"/>
              <w:rPr>
                <w:rFonts w:hint="eastAsia"/>
              </w:rPr>
            </w:pPr>
            <w:r>
              <w:rPr>
                <w:lang w:val="en-US" w:eastAsia="zh-CN"/>
              </w:rPr>
              <w:t>≥380L, made of stainless steel, featuring double-door interlocking, intelligent touch control, and multiple safety protections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89AC3">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A63A">
            <w:pPr>
              <w:pStyle w:val="25"/>
              <w:bidi w:val="0"/>
              <w:rPr>
                <w:rFonts w:hint="eastAsia"/>
              </w:rPr>
            </w:pPr>
            <w:r>
              <w:rPr>
                <w:lang w:val="en-US" w:eastAsia="zh-CN"/>
              </w:rPr>
              <w:t>1</w:t>
            </w:r>
          </w:p>
        </w:tc>
      </w:tr>
      <w:tr w14:paraId="3AC92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A9712">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02AF9">
            <w:pPr>
              <w:pStyle w:val="25"/>
              <w:bidi w:val="0"/>
              <w:rPr>
                <w:rFonts w:hint="eastAsia"/>
              </w:rPr>
            </w:pPr>
            <w:r>
              <w:rPr>
                <w:rFonts w:hint="eastAsia"/>
                <w:lang w:val="en-US" w:eastAsia="zh-CN"/>
              </w:rPr>
              <w:t>A</w:t>
            </w:r>
            <w:r>
              <w:rPr>
                <w:lang w:val="en-US" w:eastAsia="zh-CN"/>
              </w:rPr>
              <w:t>ir compressor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78E5">
            <w:pPr>
              <w:pStyle w:val="25"/>
              <w:bidi w:val="0"/>
              <w:rPr>
                <w:rFonts w:hint="eastAsia"/>
              </w:rPr>
            </w:pPr>
            <w:r>
              <w:rPr>
                <w:lang w:val="en-US" w:eastAsia="zh-CN"/>
              </w:rPr>
              <w:t>Starting pressure of 5 bar, air flow rate of 55 L/min, and a 25 L gas storage tank</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DDC67">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3FFF">
            <w:pPr>
              <w:pStyle w:val="25"/>
              <w:bidi w:val="0"/>
              <w:rPr>
                <w:rFonts w:hint="eastAsia"/>
              </w:rPr>
            </w:pPr>
            <w:r>
              <w:rPr>
                <w:lang w:val="en-US" w:eastAsia="zh-CN"/>
              </w:rPr>
              <w:t>4</w:t>
            </w:r>
          </w:p>
        </w:tc>
      </w:tr>
      <w:tr w14:paraId="3CBBF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A2D50">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0A25">
            <w:pPr>
              <w:pStyle w:val="25"/>
              <w:bidi w:val="0"/>
              <w:rPr>
                <w:rFonts w:hint="eastAsia"/>
              </w:rPr>
            </w:pPr>
            <w:r>
              <w:rPr>
                <w:lang w:val="en-US" w:eastAsia="zh-CN"/>
              </w:rPr>
              <w:t>Water gun (air gun)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6C408">
            <w:pPr>
              <w:pStyle w:val="25"/>
              <w:bidi w:val="0"/>
              <w:rPr>
                <w:rFonts w:hint="eastAsia"/>
              </w:rPr>
            </w:pPr>
            <w:r>
              <w:rPr>
                <w:lang w:val="en-US" w:eastAsia="zh-CN"/>
              </w:rPr>
              <w:t>304 stainless steel gun body, 8 nozzles, pressure resistance 0-0.75MPa, suitable for endoscope channel cleaning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CD77">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E5A7">
            <w:pPr>
              <w:pStyle w:val="25"/>
              <w:bidi w:val="0"/>
              <w:rPr>
                <w:rFonts w:hint="eastAsia"/>
              </w:rPr>
            </w:pPr>
            <w:r>
              <w:rPr>
                <w:lang w:val="en-US" w:eastAsia="zh-CN"/>
              </w:rPr>
              <w:t>3</w:t>
            </w:r>
          </w:p>
        </w:tc>
      </w:tr>
      <w:tr w14:paraId="732A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830A">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91B7">
            <w:pPr>
              <w:pStyle w:val="25"/>
              <w:bidi w:val="0"/>
              <w:rPr>
                <w:rFonts w:hint="eastAsia"/>
              </w:rPr>
            </w:pPr>
            <w:r>
              <w:rPr>
                <w:rFonts w:hint="eastAsia"/>
                <w:lang w:val="en-US" w:eastAsia="zh-CN"/>
              </w:rPr>
              <w:t>E</w:t>
            </w:r>
            <w:r>
              <w:rPr>
                <w:lang w:val="en-US" w:eastAsia="zh-CN"/>
              </w:rPr>
              <w:t>ye wash station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044A1">
            <w:pPr>
              <w:pStyle w:val="25"/>
              <w:bidi w:val="0"/>
              <w:rPr>
                <w:rFonts w:hint="eastAsia"/>
              </w:rPr>
            </w:pPr>
            <w:r>
              <w:rPr>
                <w:lang w:val="en-US" w:eastAsia="zh-CN"/>
              </w:rPr>
              <w:t>Flow rate ≥ 11.4L/min, working pressure 0.2-0.4Mpa, meeting medical safety standards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C31F">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619E">
            <w:pPr>
              <w:pStyle w:val="25"/>
              <w:bidi w:val="0"/>
              <w:rPr>
                <w:rFonts w:hint="eastAsia"/>
              </w:rPr>
            </w:pPr>
            <w:r>
              <w:rPr>
                <w:lang w:val="en-US" w:eastAsia="zh-CN"/>
              </w:rPr>
              <w:t>1</w:t>
            </w:r>
          </w:p>
        </w:tc>
      </w:tr>
      <w:tr w14:paraId="75CC2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B00E">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15B35">
            <w:pPr>
              <w:pStyle w:val="25"/>
              <w:bidi w:val="0"/>
              <w:rPr>
                <w:rFonts w:hint="eastAsia"/>
              </w:rPr>
            </w:pPr>
            <w:r>
              <w:rPr>
                <w:lang w:val="en-US" w:eastAsia="zh-CN"/>
              </w:rPr>
              <w:t>Dirt cleaning tank (with drying function)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BC00">
            <w:pPr>
              <w:pStyle w:val="25"/>
              <w:bidi w:val="0"/>
              <w:rPr>
                <w:rFonts w:hint="eastAsia"/>
              </w:rPr>
            </w:pPr>
            <w:r>
              <w:rPr>
                <w:lang w:val="en-US" w:eastAsia="zh-CN"/>
              </w:rPr>
              <w:t>304/316 stainless steel, double sinks + drying table, rounded corners, and damping cabinet door</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388D">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0F81">
            <w:pPr>
              <w:pStyle w:val="25"/>
              <w:bidi w:val="0"/>
              <w:rPr>
                <w:rFonts w:hint="eastAsia"/>
              </w:rPr>
            </w:pPr>
            <w:r>
              <w:rPr>
                <w:lang w:val="en-US" w:eastAsia="zh-CN"/>
              </w:rPr>
              <w:t>3</w:t>
            </w:r>
          </w:p>
        </w:tc>
      </w:tr>
      <w:tr w14:paraId="7AE6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686B4">
            <w:pPr>
              <w:pStyle w:val="25"/>
              <w:bidi w:val="0"/>
              <w:rPr>
                <w:rFonts w:hint="eastAsia"/>
              </w:rPr>
            </w:pPr>
            <w:r>
              <w:rPr>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66CC">
            <w:pPr>
              <w:pStyle w:val="25"/>
              <w:bidi w:val="0"/>
              <w:rPr>
                <w:rFonts w:hint="eastAsia"/>
              </w:rPr>
            </w:pPr>
            <w:r>
              <w:rPr>
                <w:lang w:val="en-US" w:eastAsia="zh-CN"/>
              </w:rPr>
              <w:t>Waste receiving station</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0FE7">
            <w:pPr>
              <w:pStyle w:val="25"/>
              <w:bidi w:val="0"/>
              <w:rPr>
                <w:rFonts w:hint="eastAsia"/>
              </w:rPr>
            </w:pPr>
            <w:r>
              <w:rPr>
                <w:lang w:val="en-US" w:eastAsia="zh-CN"/>
              </w:rPr>
              <w:t>304/316 stainless steel, with shelves, universal brake casters, and dimensions suitable for supply rooms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80C1">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D469">
            <w:pPr>
              <w:pStyle w:val="25"/>
              <w:bidi w:val="0"/>
              <w:rPr>
                <w:rFonts w:hint="eastAsia"/>
              </w:rPr>
            </w:pPr>
            <w:r>
              <w:rPr>
                <w:lang w:val="en-US" w:eastAsia="zh-CN"/>
              </w:rPr>
              <w:t>1</w:t>
            </w:r>
          </w:p>
        </w:tc>
      </w:tr>
      <w:tr w14:paraId="6A83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C7C3">
            <w:pPr>
              <w:pStyle w:val="25"/>
              <w:bidi w:val="0"/>
              <w:rPr>
                <w:rFonts w:hint="eastAsia"/>
              </w:rPr>
            </w:pPr>
            <w:r>
              <w:rPr>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8920">
            <w:pPr>
              <w:pStyle w:val="25"/>
              <w:bidi w:val="0"/>
              <w:rPr>
                <w:rFonts w:hint="eastAsia"/>
              </w:rPr>
            </w:pPr>
            <w:r>
              <w:rPr>
                <w:lang w:val="en-US" w:eastAsia="zh-CN"/>
              </w:rPr>
              <w:t>Cleaning workbench</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16233">
            <w:pPr>
              <w:pStyle w:val="25"/>
              <w:bidi w:val="0"/>
              <w:rPr>
                <w:rFonts w:hint="eastAsia"/>
              </w:rPr>
            </w:pPr>
            <w:r>
              <w:rPr>
                <w:lang w:val="en-US" w:eastAsia="zh-CN"/>
              </w:rPr>
              <w:t>304/316 stainless steel, perforated divider, universal brake casters, easy to clean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128E2">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50B8">
            <w:pPr>
              <w:pStyle w:val="25"/>
              <w:bidi w:val="0"/>
              <w:rPr>
                <w:rFonts w:hint="eastAsia"/>
              </w:rPr>
            </w:pPr>
            <w:r>
              <w:rPr>
                <w:lang w:val="en-US" w:eastAsia="zh-CN"/>
              </w:rPr>
              <w:t>1</w:t>
            </w:r>
          </w:p>
        </w:tc>
      </w:tr>
      <w:tr w14:paraId="427BF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D815">
            <w:pPr>
              <w:pStyle w:val="25"/>
              <w:bidi w:val="0"/>
              <w:rPr>
                <w:rFonts w:hint="eastAsia"/>
              </w:rPr>
            </w:pPr>
            <w:r>
              <w:rPr>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C1618">
            <w:pPr>
              <w:pStyle w:val="25"/>
              <w:bidi w:val="0"/>
              <w:rPr>
                <w:rFonts w:hint="eastAsia"/>
              </w:rPr>
            </w:pPr>
            <w:r>
              <w:rPr>
                <w:lang w:val="en-US" w:eastAsia="zh-CN"/>
              </w:rPr>
              <w:t>Instrument cabinet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178B7">
            <w:pPr>
              <w:pStyle w:val="25"/>
              <w:bidi w:val="0"/>
              <w:rPr>
                <w:rFonts w:hint="eastAsia"/>
              </w:rPr>
            </w:pPr>
            <w:r>
              <w:rPr>
                <w:lang w:val="en-US" w:eastAsia="zh-CN"/>
              </w:rPr>
              <w:t>304/316 stainless steel, double-door glass window, 4-layer adjustable partition, fully compliant with standards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D922">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62D8">
            <w:pPr>
              <w:pStyle w:val="25"/>
              <w:bidi w:val="0"/>
              <w:rPr>
                <w:rFonts w:hint="eastAsia"/>
              </w:rPr>
            </w:pPr>
            <w:r>
              <w:rPr>
                <w:lang w:val="en-US" w:eastAsia="zh-CN"/>
              </w:rPr>
              <w:t>1</w:t>
            </w:r>
          </w:p>
        </w:tc>
      </w:tr>
      <w:tr w14:paraId="6004C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0736">
            <w:pPr>
              <w:pStyle w:val="25"/>
              <w:bidi w:val="0"/>
              <w:rPr>
                <w:rFonts w:hint="eastAsia"/>
              </w:rPr>
            </w:pPr>
            <w:r>
              <w:rPr>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E614">
            <w:pPr>
              <w:pStyle w:val="25"/>
              <w:bidi w:val="0"/>
              <w:rPr>
                <w:rFonts w:hint="eastAsia"/>
              </w:rPr>
            </w:pPr>
            <w:r>
              <w:rPr>
                <w:lang w:val="en-US" w:eastAsia="zh-CN"/>
              </w:rPr>
              <w:t>Double-row basket storage rack</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EF35">
            <w:pPr>
              <w:pStyle w:val="25"/>
              <w:bidi w:val="0"/>
              <w:rPr>
                <w:rFonts w:hint="eastAsia"/>
              </w:rPr>
            </w:pPr>
            <w:r>
              <w:rPr>
                <w:lang w:val="en-US" w:eastAsia="zh-CN"/>
              </w:rPr>
              <w:t>304/316 stainless steel, capable of accommodating 20 baskets on both sides, with ample capacity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3F40">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7701">
            <w:pPr>
              <w:pStyle w:val="25"/>
              <w:bidi w:val="0"/>
              <w:rPr>
                <w:rFonts w:hint="eastAsia"/>
              </w:rPr>
            </w:pPr>
            <w:r>
              <w:rPr>
                <w:lang w:val="en-US" w:eastAsia="zh-CN"/>
              </w:rPr>
              <w:t>1</w:t>
            </w:r>
          </w:p>
        </w:tc>
      </w:tr>
      <w:tr w14:paraId="099DB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505C">
            <w:pPr>
              <w:pStyle w:val="25"/>
              <w:bidi w:val="0"/>
              <w:rPr>
                <w:rFonts w:hint="eastAsia"/>
              </w:rPr>
            </w:pPr>
            <w:r>
              <w:rPr>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3A842">
            <w:pPr>
              <w:pStyle w:val="25"/>
              <w:bidi w:val="0"/>
              <w:rPr>
                <w:rFonts w:hint="eastAsia"/>
              </w:rPr>
            </w:pPr>
            <w:r>
              <w:rPr>
                <w:lang w:val="en-US" w:eastAsia="zh-CN"/>
              </w:rPr>
              <w:t>Sterile basket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12C7">
            <w:pPr>
              <w:pStyle w:val="25"/>
              <w:bidi w:val="0"/>
              <w:rPr>
                <w:rFonts w:hint="eastAsia"/>
              </w:rPr>
            </w:pPr>
            <w:r>
              <w:rPr>
                <w:lang w:val="en-US" w:eastAsia="zh-CN"/>
              </w:rPr>
              <w:t>304/316 stainless steel, mesh ventilation, high temperature and high pressure sterilization resistance, and compliant dimensions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DC65">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C90B">
            <w:pPr>
              <w:pStyle w:val="25"/>
              <w:bidi w:val="0"/>
              <w:rPr>
                <w:rFonts w:hint="eastAsia"/>
              </w:rPr>
            </w:pPr>
            <w:r>
              <w:rPr>
                <w:lang w:val="en-US" w:eastAsia="zh-CN"/>
              </w:rPr>
              <w:t>20</w:t>
            </w:r>
          </w:p>
        </w:tc>
      </w:tr>
      <w:tr w14:paraId="2625B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8049">
            <w:pPr>
              <w:pStyle w:val="25"/>
              <w:bidi w:val="0"/>
              <w:rPr>
                <w:rFonts w:hint="eastAsia"/>
              </w:rPr>
            </w:pPr>
            <w:r>
              <w:rPr>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510A5">
            <w:pPr>
              <w:pStyle w:val="25"/>
              <w:bidi w:val="0"/>
              <w:rPr>
                <w:rFonts w:hint="eastAsia"/>
              </w:rPr>
            </w:pPr>
            <w:r>
              <w:rPr>
                <w:lang w:val="en-US" w:eastAsia="zh-CN"/>
              </w:rPr>
              <w:t>Double-row basket trolley</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57CF8">
            <w:pPr>
              <w:pStyle w:val="25"/>
              <w:bidi w:val="0"/>
              <w:rPr>
                <w:rFonts w:hint="eastAsia"/>
              </w:rPr>
            </w:pPr>
            <w:r>
              <w:rPr>
                <w:lang w:val="en-US" w:eastAsia="zh-CN"/>
              </w:rPr>
              <w:t>Stainless steel material, equipped with 6 baskets, and 4-inch silent brake casters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218C">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95E2">
            <w:pPr>
              <w:pStyle w:val="25"/>
              <w:bidi w:val="0"/>
              <w:rPr>
                <w:rFonts w:hint="eastAsia"/>
              </w:rPr>
            </w:pPr>
            <w:r>
              <w:rPr>
                <w:lang w:val="en-US" w:eastAsia="zh-CN"/>
              </w:rPr>
              <w:t>1</w:t>
            </w:r>
          </w:p>
        </w:tc>
      </w:tr>
      <w:tr w14:paraId="17E71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F7D5E">
            <w:pPr>
              <w:pStyle w:val="25"/>
              <w:bidi w:val="0"/>
              <w:rPr>
                <w:rFonts w:hint="eastAsia"/>
              </w:rPr>
            </w:pPr>
            <w:r>
              <w:rPr>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294CD">
            <w:pPr>
              <w:pStyle w:val="25"/>
              <w:bidi w:val="0"/>
              <w:rPr>
                <w:rFonts w:hint="eastAsia"/>
              </w:rPr>
            </w:pPr>
            <w:r>
              <w:rPr>
                <w:lang w:val="en-US" w:eastAsia="zh-CN"/>
              </w:rPr>
              <w:t>Electric transfer window</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5D95C">
            <w:pPr>
              <w:pStyle w:val="25"/>
              <w:bidi w:val="0"/>
              <w:rPr>
                <w:rFonts w:hint="eastAsia"/>
              </w:rPr>
            </w:pPr>
            <w:r>
              <w:rPr>
                <w:lang w:val="en-US" w:eastAsia="zh-CN"/>
              </w:rPr>
              <w:t>304/316 stainless steel, electric lifting, tempered glass window, button control</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9721">
            <w:pPr>
              <w:pStyle w:val="25"/>
              <w:bidi w:val="0"/>
              <w:rPr>
                <w:rFonts w:hint="eastAsia"/>
              </w:rPr>
            </w:pPr>
            <w:r>
              <w:rPr>
                <w:lang w:val="en-US" w:eastAsia="zh-CN"/>
              </w:rPr>
              <w:t>piece</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336A">
            <w:pPr>
              <w:pStyle w:val="25"/>
              <w:bidi w:val="0"/>
              <w:rPr>
                <w:rFonts w:hint="eastAsia"/>
              </w:rPr>
            </w:pPr>
            <w:r>
              <w:rPr>
                <w:lang w:val="en-US" w:eastAsia="zh-CN"/>
              </w:rPr>
              <w:t>4</w:t>
            </w:r>
          </w:p>
        </w:tc>
      </w:tr>
      <w:tr w14:paraId="2EAFB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19EC">
            <w:pPr>
              <w:pStyle w:val="25"/>
              <w:bidi w:val="0"/>
              <w:rPr>
                <w:rFonts w:hint="eastAsia"/>
              </w:rPr>
            </w:pPr>
            <w:r>
              <w:rPr>
                <w:lang w:val="en-US" w:eastAsia="zh-CN"/>
              </w:rPr>
              <w:t xml:space="preserve">X. </w:t>
            </w:r>
            <w:r>
              <w:rPr>
                <w:rFonts w:hint="eastAsia"/>
                <w:lang w:val="en-US" w:eastAsia="zh-CN"/>
              </w:rPr>
              <w:t>Surgery (</w:t>
            </w:r>
            <w:r>
              <w:rPr>
                <w:lang w:val="en-US" w:eastAsia="zh-CN"/>
              </w:rPr>
              <w:t>Orthopedic</w:t>
            </w:r>
            <w:r>
              <w:rPr>
                <w:rFonts w:hint="eastAsia"/>
                <w:lang w:val="en-US" w:eastAsia="zh-CN"/>
              </w:rPr>
              <w:t>) department</w:t>
            </w:r>
            <w:r>
              <w:rPr>
                <w:lang w:val="en-US" w:eastAsia="zh-CN"/>
              </w:rPr>
              <w:t xml:space="preserve"> equipment</w:t>
            </w:r>
          </w:p>
        </w:tc>
      </w:tr>
      <w:tr w14:paraId="32EC4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7F73B">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B05D7">
            <w:pPr>
              <w:pStyle w:val="25"/>
              <w:bidi w:val="0"/>
              <w:rPr>
                <w:rFonts w:hint="eastAsia"/>
              </w:rPr>
            </w:pPr>
            <w:r>
              <w:rPr>
                <w:lang w:val="en-US" w:eastAsia="zh-CN"/>
              </w:rPr>
              <w:t>Ultrasonic Scalpel</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8F69">
            <w:pPr>
              <w:pStyle w:val="25"/>
              <w:bidi w:val="0"/>
              <w:rPr>
                <w:rFonts w:hint="eastAsia"/>
              </w:rPr>
            </w:pPr>
            <w:r>
              <w:rPr>
                <w:lang w:val="en-US" w:eastAsia="zh-CN"/>
              </w:rPr>
              <w:t>Ultrasonic cutting and hemostasis, with power ≥50W, amplitude ≥95um, automatic frequency tracking, and disposable blade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5C46">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B00B">
            <w:pPr>
              <w:pStyle w:val="25"/>
              <w:bidi w:val="0"/>
              <w:rPr>
                <w:rFonts w:hint="eastAsia"/>
              </w:rPr>
            </w:pPr>
            <w:r>
              <w:rPr>
                <w:lang w:val="en-US" w:eastAsia="zh-CN"/>
              </w:rPr>
              <w:t>1</w:t>
            </w:r>
          </w:p>
        </w:tc>
      </w:tr>
      <w:tr w14:paraId="657C3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0966">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D3E8F">
            <w:pPr>
              <w:pStyle w:val="25"/>
              <w:bidi w:val="0"/>
              <w:rPr>
                <w:rFonts w:hint="eastAsia"/>
              </w:rPr>
            </w:pPr>
            <w:r>
              <w:rPr>
                <w:lang w:val="en-US" w:eastAsia="zh-CN"/>
              </w:rPr>
              <w:t>High-frequency electrosurgical unit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48234">
            <w:pPr>
              <w:pStyle w:val="25"/>
              <w:bidi w:val="0"/>
              <w:rPr>
                <w:rFonts w:hint="eastAsia"/>
              </w:rPr>
            </w:pPr>
            <w:r>
              <w:rPr>
                <w:lang w:val="en-US" w:eastAsia="zh-CN"/>
              </w:rPr>
              <w:t>Single-pole 300W, bipolar 70W, 6 modes, automatic power compensation, loop monitoring and alarming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EE4E">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4E89">
            <w:pPr>
              <w:pStyle w:val="25"/>
              <w:bidi w:val="0"/>
              <w:rPr>
                <w:rFonts w:hint="eastAsia"/>
              </w:rPr>
            </w:pPr>
            <w:r>
              <w:rPr>
                <w:lang w:val="en-US" w:eastAsia="zh-CN"/>
              </w:rPr>
              <w:t>2</w:t>
            </w:r>
          </w:p>
        </w:tc>
      </w:tr>
      <w:tr w14:paraId="42E1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D0B09">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DCF37">
            <w:pPr>
              <w:pStyle w:val="25"/>
              <w:bidi w:val="0"/>
              <w:rPr>
                <w:rFonts w:hint="eastAsia"/>
              </w:rPr>
            </w:pPr>
            <w:r>
              <w:rPr>
                <w:lang w:val="en-US" w:eastAsia="zh-CN"/>
              </w:rPr>
              <w:t>Flat panel C-arm</w:t>
            </w:r>
            <w:r>
              <w:rPr>
                <w:rFonts w:hint="eastAsia"/>
                <w:lang w:val="en-US" w:eastAsia="zh-CN"/>
              </w:rPr>
              <w:t xml:space="preserve"> X-ray machine</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E945">
            <w:pPr>
              <w:pStyle w:val="25"/>
              <w:bidi w:val="0"/>
              <w:rPr>
                <w:rFonts w:hint="eastAsia"/>
              </w:rPr>
            </w:pPr>
            <w:r>
              <w:rPr>
                <w:lang w:val="en-US" w:eastAsia="zh-CN"/>
              </w:rPr>
              <w:t>5.0kW tube, 9-inch flat panel detector, fully balanced C-arm, DICOM3.0 interface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114D">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8A62">
            <w:pPr>
              <w:pStyle w:val="25"/>
              <w:bidi w:val="0"/>
              <w:rPr>
                <w:rFonts w:hint="eastAsia"/>
              </w:rPr>
            </w:pPr>
            <w:r>
              <w:rPr>
                <w:lang w:val="en-US" w:eastAsia="zh-CN"/>
              </w:rPr>
              <w:t>1</w:t>
            </w:r>
          </w:p>
        </w:tc>
      </w:tr>
      <w:tr w14:paraId="1206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62750">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A963">
            <w:pPr>
              <w:pStyle w:val="25"/>
              <w:bidi w:val="0"/>
              <w:rPr>
                <w:rFonts w:hint="eastAsia"/>
              </w:rPr>
            </w:pPr>
            <w:r>
              <w:rPr>
                <w:lang w:val="en-US" w:eastAsia="zh-CN"/>
              </w:rPr>
              <w:t>Ozone therapy instrument (</w:t>
            </w:r>
            <w:r>
              <w:rPr>
                <w:rFonts w:hint="eastAsia"/>
                <w:lang w:val="en-US" w:eastAsia="zh-CN"/>
              </w:rPr>
              <w:t xml:space="preserve">for </w:t>
            </w:r>
            <w:r>
              <w:rPr>
                <w:lang w:val="en-US" w:eastAsia="zh-CN"/>
              </w:rPr>
              <w:t>joint)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D1AC0">
            <w:pPr>
              <w:pStyle w:val="25"/>
              <w:bidi w:val="0"/>
              <w:rPr>
                <w:rFonts w:hint="eastAsia"/>
              </w:rPr>
            </w:pPr>
            <w:r>
              <w:rPr>
                <w:lang w:val="en-US" w:eastAsia="zh-CN"/>
              </w:rPr>
              <w:t>7-inch touch screen, ozone concentration range of 5-80mg/L, automatic calibration, with a history record of ≥1000 entries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7658">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E21A">
            <w:pPr>
              <w:pStyle w:val="25"/>
              <w:bidi w:val="0"/>
              <w:rPr>
                <w:rFonts w:hint="eastAsia"/>
              </w:rPr>
            </w:pPr>
            <w:r>
              <w:rPr>
                <w:lang w:val="en-US" w:eastAsia="zh-CN"/>
              </w:rPr>
              <w:t>1</w:t>
            </w:r>
          </w:p>
        </w:tc>
      </w:tr>
      <w:tr w14:paraId="2813A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3DCF6">
            <w:pPr>
              <w:pStyle w:val="25"/>
              <w:bidi w:val="0"/>
              <w:rPr>
                <w:rFonts w:hint="eastAsia"/>
              </w:rPr>
            </w:pPr>
            <w:r>
              <w:rPr>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A882">
            <w:pPr>
              <w:pStyle w:val="25"/>
              <w:bidi w:val="0"/>
              <w:rPr>
                <w:rFonts w:hint="eastAsia"/>
              </w:rPr>
            </w:pPr>
            <w:r>
              <w:rPr>
                <w:lang w:val="en-US" w:eastAsia="zh-CN"/>
              </w:rPr>
              <w:t xml:space="preserve">Plasma resectoscope </w:t>
            </w:r>
            <w:r>
              <w:rPr>
                <w:rFonts w:hint="eastAsia"/>
                <w:lang w:val="en-US" w:eastAsia="zh-CN"/>
              </w:rPr>
              <w:t xml:space="preserve">surgical </w:t>
            </w:r>
            <w:r>
              <w:rPr>
                <w:lang w:val="en-US" w:eastAsia="zh-CN"/>
              </w:rPr>
              <w:t>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44E63">
            <w:pPr>
              <w:pStyle w:val="25"/>
              <w:bidi w:val="0"/>
              <w:rPr>
                <w:rFonts w:hint="eastAsia"/>
              </w:rPr>
            </w:pPr>
            <w:r>
              <w:rPr>
                <w:lang w:val="en-US" w:eastAsia="zh-CN"/>
              </w:rPr>
              <w:t>Low temperature range of 40-70℃, multi-mode operation, driven by saline solution, equipped with a 12° sapphire resectoscope</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E3FF">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635C8">
            <w:pPr>
              <w:pStyle w:val="25"/>
              <w:bidi w:val="0"/>
              <w:rPr>
                <w:rFonts w:hint="eastAsia"/>
              </w:rPr>
            </w:pPr>
            <w:r>
              <w:rPr>
                <w:lang w:val="en-US" w:eastAsia="zh-CN"/>
              </w:rPr>
              <w:t>1</w:t>
            </w:r>
          </w:p>
        </w:tc>
      </w:tr>
      <w:tr w14:paraId="4EED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D43E7">
            <w:pPr>
              <w:pStyle w:val="25"/>
              <w:bidi w:val="0"/>
              <w:rPr>
                <w:rFonts w:hint="eastAsia"/>
              </w:rPr>
            </w:pPr>
            <w:r>
              <w:rPr>
                <w:lang w:val="en-US" w:eastAsia="zh-CN"/>
              </w:rPr>
              <w:t xml:space="preserve">XI. Interventional </w:t>
            </w:r>
            <w:r>
              <w:rPr>
                <w:rFonts w:hint="eastAsia"/>
                <w:lang w:val="en-US" w:eastAsia="zh-CN"/>
              </w:rPr>
              <w:t>c</w:t>
            </w:r>
            <w:r>
              <w:rPr>
                <w:lang w:val="en-US" w:eastAsia="zh-CN"/>
              </w:rPr>
              <w:t xml:space="preserve">enter </w:t>
            </w:r>
            <w:r>
              <w:rPr>
                <w:rFonts w:hint="eastAsia"/>
                <w:lang w:val="en-US" w:eastAsia="zh-CN"/>
              </w:rPr>
              <w:t>e</w:t>
            </w:r>
            <w:r>
              <w:rPr>
                <w:lang w:val="en-US" w:eastAsia="zh-CN"/>
              </w:rPr>
              <w:t>quipment</w:t>
            </w:r>
          </w:p>
        </w:tc>
      </w:tr>
      <w:tr w14:paraId="75B2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9C54">
            <w:pPr>
              <w:pStyle w:val="25"/>
              <w:bidi w:val="0"/>
              <w:rPr>
                <w:rFonts w:hint="eastAsia"/>
              </w:rPr>
            </w:pPr>
            <w:r>
              <w:rPr>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5D572">
            <w:pPr>
              <w:pStyle w:val="25"/>
              <w:bidi w:val="0"/>
              <w:rPr>
                <w:rFonts w:hint="eastAsia"/>
              </w:rPr>
            </w:pPr>
            <w:r>
              <w:rPr>
                <w:lang w:val="en-US" w:eastAsia="zh-CN"/>
              </w:rPr>
              <w:t>Digital Subtraction Angiography System (DSA)</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E771">
            <w:pPr>
              <w:pStyle w:val="25"/>
              <w:bidi w:val="0"/>
              <w:rPr>
                <w:rFonts w:hint="eastAsia"/>
              </w:rPr>
            </w:pPr>
            <w:r>
              <w:rPr>
                <w:lang w:val="en-US" w:eastAsia="zh-CN"/>
              </w:rPr>
              <w:t>The suspended frame can cover the whole body and support cardiac/cerebral/peripheral interventions; equipped with a 100kW high-voltage generator and an amorphous silicon flat panel detector, it features 3D/CBCT, stent visualization, and low-dose algorithms, and a multi-screen workstation meets diagnostic and treatment needs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BCC5">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48F6">
            <w:pPr>
              <w:pStyle w:val="25"/>
              <w:bidi w:val="0"/>
              <w:rPr>
                <w:rFonts w:hint="eastAsia"/>
              </w:rPr>
            </w:pPr>
            <w:r>
              <w:rPr>
                <w:lang w:val="en-US" w:eastAsia="zh-CN"/>
              </w:rPr>
              <w:t>1</w:t>
            </w:r>
          </w:p>
        </w:tc>
      </w:tr>
      <w:tr w14:paraId="192DA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BC3C">
            <w:pPr>
              <w:pStyle w:val="25"/>
              <w:bidi w:val="0"/>
              <w:rPr>
                <w:rFonts w:hint="eastAsia"/>
              </w:rPr>
            </w:pPr>
            <w:r>
              <w:rPr>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DA46">
            <w:pPr>
              <w:pStyle w:val="25"/>
              <w:bidi w:val="0"/>
              <w:rPr>
                <w:rFonts w:hint="eastAsia"/>
              </w:rPr>
            </w:pPr>
            <w:r>
              <w:rPr>
                <w:lang w:val="en-US" w:eastAsia="zh-CN"/>
              </w:rPr>
              <w:t>Angiography injection system</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2E0B2">
            <w:pPr>
              <w:pStyle w:val="25"/>
              <w:bidi w:val="0"/>
              <w:rPr>
                <w:rFonts w:hint="eastAsia"/>
              </w:rPr>
            </w:pPr>
            <w:r>
              <w:rPr>
                <w:lang w:val="en-US" w:eastAsia="zh-CN"/>
              </w:rPr>
              <w:t>Integrated injection headband with safety lock, multi-dimensional rotating hover; 12.1-inch touch screen control, injection rate of 0.1~50.0ml/sec, compatible with DSA, supports DSA/CT dual mode, multiple safety protections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0D022">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699E">
            <w:pPr>
              <w:pStyle w:val="25"/>
              <w:bidi w:val="0"/>
              <w:rPr>
                <w:rFonts w:hint="eastAsia"/>
              </w:rPr>
            </w:pPr>
            <w:r>
              <w:rPr>
                <w:lang w:val="en-US" w:eastAsia="zh-CN"/>
              </w:rPr>
              <w:t>1</w:t>
            </w:r>
          </w:p>
        </w:tc>
      </w:tr>
      <w:tr w14:paraId="2BF2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5FBB">
            <w:pPr>
              <w:pStyle w:val="25"/>
              <w:bidi w:val="0"/>
              <w:rPr>
                <w:rFonts w:hint="eastAsia"/>
              </w:rPr>
            </w:pPr>
            <w:r>
              <w:rPr>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2716">
            <w:pPr>
              <w:pStyle w:val="25"/>
              <w:bidi w:val="0"/>
              <w:rPr>
                <w:rFonts w:hint="eastAsia"/>
              </w:rPr>
            </w:pPr>
            <w:r>
              <w:rPr>
                <w:lang w:val="en-US" w:eastAsia="zh-CN"/>
              </w:rPr>
              <w:t>Cardiac radiofrequency ablation generator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AAD7">
            <w:pPr>
              <w:pStyle w:val="25"/>
              <w:bidi w:val="0"/>
              <w:rPr>
                <w:rFonts w:hint="eastAsia"/>
              </w:rPr>
            </w:pPr>
            <w:r>
              <w:rPr>
                <w:lang w:val="en-US" w:eastAsia="zh-CN"/>
              </w:rPr>
              <w:t>Maximum RF output of 100W, frequency of 460kHz; dual temperature display, real-time impedance monitoring, with memory/foot pedal/perfusion control functions, power-on self-test and proximity detection to ensure safety</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FAEC">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E0DE">
            <w:pPr>
              <w:pStyle w:val="25"/>
              <w:bidi w:val="0"/>
              <w:rPr>
                <w:rFonts w:hint="eastAsia"/>
              </w:rPr>
            </w:pPr>
            <w:r>
              <w:rPr>
                <w:lang w:val="en-US" w:eastAsia="zh-CN"/>
              </w:rPr>
              <w:t>1</w:t>
            </w:r>
          </w:p>
        </w:tc>
      </w:tr>
      <w:tr w14:paraId="35687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B4D5B">
            <w:pPr>
              <w:pStyle w:val="25"/>
              <w:bidi w:val="0"/>
              <w:rPr>
                <w:rFonts w:hint="eastAsia"/>
              </w:rPr>
            </w:pPr>
            <w:r>
              <w:rPr>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C2C5">
            <w:pPr>
              <w:pStyle w:val="25"/>
              <w:bidi w:val="0"/>
              <w:rPr>
                <w:rFonts w:hint="eastAsia"/>
              </w:rPr>
            </w:pPr>
            <w:r>
              <w:rPr>
                <w:lang w:val="en-US" w:eastAsia="zh-CN"/>
              </w:rPr>
              <w:t>Intra-aortic balloon counterpulsation pump</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9E621">
            <w:pPr>
              <w:pStyle w:val="25"/>
              <w:bidi w:val="0"/>
              <w:rPr>
                <w:rFonts w:hint="eastAsia"/>
              </w:rPr>
            </w:pPr>
            <w:r>
              <w:rPr>
                <w:lang w:val="en-US" w:eastAsia="zh-CN"/>
              </w:rPr>
              <w:t>The integrated whole machine weighs no more than 52kg, featuring a 10.4-inch rotatable touch screen; it offers 7 triggering modes and 3 auxiliary ratios, with a built-in battery that provides a runtime of at least 120 minutes. It automatically alarms and records data, and can automatically identify balloon models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317E1">
            <w:pPr>
              <w:pStyle w:val="25"/>
              <w:bidi w:val="0"/>
              <w:rPr>
                <w:rFonts w:hint="eastAsia"/>
              </w:rPr>
            </w:pPr>
            <w:r>
              <w:rPr>
                <w:lang w:val="en-US" w:eastAsia="zh-CN"/>
              </w:rPr>
              <w:t>set</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02EE">
            <w:pPr>
              <w:pStyle w:val="25"/>
              <w:bidi w:val="0"/>
              <w:rPr>
                <w:rFonts w:hint="eastAsia"/>
              </w:rPr>
            </w:pPr>
            <w:r>
              <w:rPr>
                <w:lang w:val="en-US" w:eastAsia="zh-CN"/>
              </w:rPr>
              <w:t>1</w:t>
            </w:r>
          </w:p>
        </w:tc>
      </w:tr>
    </w:tbl>
    <w:p w14:paraId="0D82AA31">
      <w:pPr>
        <w:bidi w:val="0"/>
        <w:rPr>
          <w:rFonts w:hint="eastAsia"/>
          <w:lang w:val="en-US" w:eastAsia="zh-CN"/>
        </w:rPr>
      </w:pPr>
    </w:p>
    <w:p w14:paraId="22B21248">
      <w:pPr>
        <w:bidi w:val="0"/>
        <w:rPr>
          <w:rFonts w:hint="eastAsia"/>
          <w:lang w:val="en-US" w:eastAsia="zh-CN"/>
        </w:rPr>
      </w:pPr>
    </w:p>
    <w:p w14:paraId="110B8756">
      <w:pPr>
        <w:bidi w:val="0"/>
        <w:rPr>
          <w:rFonts w:hint="default"/>
          <w:lang w:val="en-US" w:eastAsia="zh-CN"/>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9"/>
        <w:gridCol w:w="2048"/>
        <w:gridCol w:w="6211"/>
        <w:gridCol w:w="651"/>
        <w:gridCol w:w="723"/>
      </w:tblGrid>
      <w:tr w14:paraId="09C18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auto" w:sz="4" w:space="0"/>
              <w:left w:val="single" w:color="000000" w:sz="4" w:space="0"/>
              <w:bottom w:val="single" w:color="000000" w:sz="4" w:space="0"/>
              <w:right w:val="single" w:color="000000" w:sz="4" w:space="0"/>
            </w:tcBorders>
            <w:shd w:val="clear" w:color="auto" w:fill="auto"/>
            <w:vAlign w:val="center"/>
          </w:tcPr>
          <w:p w14:paraId="74344DD9">
            <w:pPr>
              <w:pStyle w:val="25"/>
              <w:bidi w:val="0"/>
              <w:rPr>
                <w:rFonts w:hint="eastAsia"/>
              </w:rPr>
            </w:pPr>
            <w:r>
              <w:rPr>
                <w:lang w:val="en-US" w:eastAsia="zh-CN"/>
              </w:rPr>
              <w:t>Unit project name: Intelligent equipment</w:t>
            </w:r>
          </w:p>
        </w:tc>
      </w:tr>
      <w:tr w14:paraId="3C48A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B71E1C">
            <w:pPr>
              <w:pStyle w:val="25"/>
              <w:bidi w:val="0"/>
              <w:rPr>
                <w:rFonts w:hint="eastAsia"/>
              </w:rPr>
            </w:pPr>
            <w:r>
              <w:rPr>
                <w:lang w:val="en-US" w:eastAsia="zh-CN"/>
              </w:rPr>
              <w:t>I. Integrated wiring system</w:t>
            </w:r>
          </w:p>
        </w:tc>
      </w:tr>
      <w:tr w14:paraId="0AA6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D5AE6">
            <w:pPr>
              <w:pStyle w:val="25"/>
              <w:bidi w:val="0"/>
              <w:rPr>
                <w:rFonts w:hint="eastAsia"/>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248C1">
            <w:pPr>
              <w:pStyle w:val="25"/>
              <w:bidi w:val="0"/>
              <w:rPr>
                <w:rFonts w:hint="eastAsia"/>
              </w:rPr>
            </w:pPr>
            <w:r>
              <w:rPr>
                <w:lang w:val="en-US" w:eastAsia="zh-CN"/>
              </w:rPr>
              <w:t>Dual-port information socket panel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5C481">
            <w:pPr>
              <w:pStyle w:val="25"/>
              <w:bidi w:val="0"/>
              <w:rPr>
                <w:rFonts w:hint="eastAsia"/>
              </w:rPr>
            </w:pPr>
            <w:r>
              <w:rPr>
                <w:lang w:val="en-US" w:eastAsia="zh-CN"/>
              </w:rPr>
              <w:t>Dual-port 86-type panel + Category 6 unshielded RJ45 module (white) x2.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38FB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0EA5C4">
            <w:pPr>
              <w:pStyle w:val="25"/>
              <w:bidi w:val="0"/>
              <w:rPr>
                <w:rFonts w:hint="eastAsia"/>
              </w:rPr>
            </w:pPr>
            <w:r>
              <w:rPr>
                <w:lang w:val="en-US" w:eastAsia="zh-CN"/>
              </w:rPr>
              <w:t>400</w:t>
            </w:r>
          </w:p>
        </w:tc>
      </w:tr>
      <w:tr w14:paraId="6B7AF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5C14A">
            <w:pPr>
              <w:pStyle w:val="25"/>
              <w:bidi w:val="0"/>
              <w:rPr>
                <w:rFonts w:hint="eastAsia"/>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295F06">
            <w:pPr>
              <w:pStyle w:val="25"/>
              <w:bidi w:val="0"/>
              <w:rPr>
                <w:rFonts w:hint="eastAsia"/>
              </w:rPr>
            </w:pPr>
            <w:r>
              <w:rPr>
                <w:lang w:val="en-US" w:eastAsia="zh-CN"/>
              </w:rPr>
              <w:t>Category</w:t>
            </w:r>
            <w:r>
              <w:rPr>
                <w:rFonts w:hint="eastAsia"/>
                <w:lang w:val="en-US" w:eastAsia="zh-CN"/>
              </w:rPr>
              <w:t xml:space="preserve"> 6</w:t>
            </w:r>
            <w:r>
              <w:rPr>
                <w:lang w:val="en-US" w:eastAsia="zh-CN"/>
              </w:rPr>
              <w:t xml:space="preserve"> jumpers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FECB7">
            <w:pPr>
              <w:pStyle w:val="25"/>
              <w:bidi w:val="0"/>
              <w:rPr>
                <w:rFonts w:hint="eastAsia"/>
              </w:rPr>
            </w:pPr>
            <w:r>
              <w:rPr>
                <w:lang w:val="en-US" w:eastAsia="zh-CN"/>
              </w:rPr>
              <w:t>Category 6, 4-pair unshielded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7D0CB">
            <w:pPr>
              <w:pStyle w:val="25"/>
              <w:bidi w:val="0"/>
              <w:rPr>
                <w:rFonts w:hint="eastAsia"/>
              </w:rPr>
            </w:pPr>
            <w:r>
              <w:rPr>
                <w:lang w:val="en-US" w:eastAsia="zh-CN"/>
              </w:rPr>
              <w:t>item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9F11C">
            <w:pPr>
              <w:pStyle w:val="25"/>
              <w:bidi w:val="0"/>
              <w:rPr>
                <w:rFonts w:hint="eastAsia"/>
              </w:rPr>
            </w:pPr>
            <w:r>
              <w:rPr>
                <w:lang w:val="en-US" w:eastAsia="zh-CN"/>
              </w:rPr>
              <w:t>400</w:t>
            </w:r>
          </w:p>
        </w:tc>
      </w:tr>
      <w:tr w14:paraId="7A089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C666">
            <w:pPr>
              <w:pStyle w:val="25"/>
              <w:bidi w:val="0"/>
              <w:rPr>
                <w:rFonts w:hint="eastAsia"/>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D3CBE">
            <w:pPr>
              <w:pStyle w:val="25"/>
              <w:bidi w:val="0"/>
              <w:rPr>
                <w:rFonts w:hint="eastAsia"/>
              </w:rPr>
            </w:pPr>
            <w:r>
              <w:rPr>
                <w:lang w:val="en-US" w:eastAsia="zh-CN"/>
              </w:rPr>
              <w:t>back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E9D65">
            <w:pPr>
              <w:pStyle w:val="25"/>
              <w:bidi w:val="0"/>
              <w:rPr>
                <w:rFonts w:hint="eastAsia"/>
              </w:rPr>
            </w:pPr>
            <w:r>
              <w:rPr>
                <w:lang w:val="en-US" w:eastAsia="zh-CN"/>
              </w:rPr>
              <w:t>Type 86 bottom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833F9">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23971">
            <w:pPr>
              <w:pStyle w:val="25"/>
              <w:bidi w:val="0"/>
              <w:rPr>
                <w:rFonts w:hint="eastAsia"/>
              </w:rPr>
            </w:pPr>
            <w:r>
              <w:rPr>
                <w:lang w:val="en-US" w:eastAsia="zh-CN"/>
              </w:rPr>
              <w:t>400</w:t>
            </w:r>
          </w:p>
        </w:tc>
      </w:tr>
      <w:tr w14:paraId="697B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0C5B">
            <w:pPr>
              <w:pStyle w:val="25"/>
              <w:bidi w:val="0"/>
              <w:rPr>
                <w:rFonts w:hint="eastAsia"/>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D2D31">
            <w:pPr>
              <w:pStyle w:val="25"/>
              <w:bidi w:val="0"/>
              <w:rPr>
                <w:rFonts w:hint="eastAsia"/>
              </w:rPr>
            </w:pPr>
            <w:r>
              <w:rPr>
                <w:lang w:val="en-US" w:eastAsia="zh-CN"/>
              </w:rPr>
              <w:t>RJ45 connector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62D414">
            <w:pPr>
              <w:pStyle w:val="25"/>
              <w:bidi w:val="0"/>
              <w:rPr>
                <w:rFonts w:hint="eastAsia"/>
              </w:rPr>
            </w:pPr>
            <w:r>
              <w:rPr>
                <w:lang w:val="en-US" w:eastAsia="zh-CN"/>
              </w:rPr>
              <w:t>Cat 6 RJ45 connector.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EED23">
            <w:pPr>
              <w:pStyle w:val="25"/>
              <w:bidi w:val="0"/>
              <w:rPr>
                <w:rFonts w:hint="eastAsia"/>
              </w:rPr>
            </w:pPr>
            <w:r>
              <w:rPr>
                <w:lang w:val="en-US" w:eastAsia="zh-CN"/>
              </w:rPr>
              <w:t>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259B4">
            <w:pPr>
              <w:pStyle w:val="25"/>
              <w:bidi w:val="0"/>
              <w:rPr>
                <w:rFonts w:hint="eastAsia"/>
              </w:rPr>
            </w:pPr>
            <w:r>
              <w:rPr>
                <w:lang w:val="en-US" w:eastAsia="zh-CN"/>
              </w:rPr>
              <w:t>20</w:t>
            </w:r>
          </w:p>
        </w:tc>
      </w:tr>
      <w:tr w14:paraId="0B0F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E0F5">
            <w:pPr>
              <w:pStyle w:val="25"/>
              <w:bidi w:val="0"/>
              <w:rPr>
                <w:rFonts w:hint="eastAsia"/>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004CDE">
            <w:pPr>
              <w:pStyle w:val="25"/>
              <w:bidi w:val="0"/>
              <w:rPr>
                <w:rFonts w:hint="eastAsia"/>
              </w:rPr>
            </w:pPr>
            <w:r>
              <w:rPr>
                <w:lang w:val="en-US" w:eastAsia="zh-CN"/>
              </w:rPr>
              <w:t>cabinet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1EDF4">
            <w:pPr>
              <w:pStyle w:val="25"/>
              <w:bidi w:val="0"/>
              <w:rPr>
                <w:rFonts w:hint="eastAsia"/>
              </w:rPr>
            </w:pPr>
            <w:r>
              <w:rPr>
                <w:lang w:val="en-US" w:eastAsia="zh-CN"/>
              </w:rPr>
              <w:t>42U network cabinet.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CED0C">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A2462">
            <w:pPr>
              <w:pStyle w:val="25"/>
              <w:bidi w:val="0"/>
              <w:rPr>
                <w:rFonts w:hint="eastAsia"/>
              </w:rPr>
            </w:pPr>
            <w:r>
              <w:rPr>
                <w:lang w:val="en-US" w:eastAsia="zh-CN"/>
              </w:rPr>
              <w:t>8</w:t>
            </w:r>
          </w:p>
        </w:tc>
      </w:tr>
      <w:tr w14:paraId="0D14A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7E33">
            <w:pPr>
              <w:pStyle w:val="25"/>
              <w:bidi w:val="0"/>
              <w:rPr>
                <w:rFonts w:hint="eastAsia"/>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61F23">
            <w:pPr>
              <w:pStyle w:val="25"/>
              <w:bidi w:val="0"/>
              <w:rPr>
                <w:rFonts w:hint="eastAsia"/>
              </w:rPr>
            </w:pPr>
            <w:r>
              <w:rPr>
                <w:lang w:val="en-US" w:eastAsia="zh-CN"/>
              </w:rPr>
              <w:t>PDU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CBB0C">
            <w:pPr>
              <w:pStyle w:val="25"/>
              <w:bidi w:val="0"/>
              <w:rPr>
                <w:rFonts w:hint="eastAsia"/>
              </w:rPr>
            </w:pPr>
            <w:r>
              <w:rPr>
                <w:lang w:val="en-US" w:eastAsia="zh-CN"/>
              </w:rPr>
              <w:t>National standard power socket, 24-position 32A.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85A08">
            <w:pPr>
              <w:pStyle w:val="25"/>
              <w:bidi w:val="0"/>
              <w:rPr>
                <w:rFonts w:hint="eastAsia"/>
              </w:rPr>
            </w:pPr>
            <w:r>
              <w:rPr>
                <w:lang w:val="en-US" w:eastAsia="zh-CN"/>
              </w:rPr>
              <w:t>item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57248">
            <w:pPr>
              <w:pStyle w:val="25"/>
              <w:bidi w:val="0"/>
              <w:rPr>
                <w:rFonts w:hint="eastAsia"/>
              </w:rPr>
            </w:pPr>
            <w:r>
              <w:rPr>
                <w:lang w:val="en-US" w:eastAsia="zh-CN"/>
              </w:rPr>
              <w:t>8</w:t>
            </w:r>
          </w:p>
        </w:tc>
      </w:tr>
      <w:tr w14:paraId="6860C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B611">
            <w:pPr>
              <w:pStyle w:val="25"/>
              <w:bidi w:val="0"/>
              <w:rPr>
                <w:rFonts w:hint="eastAsia"/>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2F25BE">
            <w:pPr>
              <w:pStyle w:val="25"/>
              <w:bidi w:val="0"/>
              <w:rPr>
                <w:rFonts w:hint="eastAsia"/>
              </w:rPr>
            </w:pPr>
            <w:r>
              <w:rPr>
                <w:lang w:val="en-US" w:eastAsia="zh-CN"/>
              </w:rPr>
              <w:t>Category 6 4-pair unshielded twisted pair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DA8C4">
            <w:pPr>
              <w:pStyle w:val="25"/>
              <w:bidi w:val="0"/>
              <w:rPr>
                <w:rFonts w:hint="eastAsia"/>
              </w:rPr>
            </w:pPr>
            <w:r>
              <w:rPr>
                <w:lang w:val="en-US" w:eastAsia="zh-CN"/>
              </w:rPr>
              <w:t>Indoor Category 6 unshielded 4-pair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41C67">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CA061">
            <w:pPr>
              <w:pStyle w:val="25"/>
              <w:bidi w:val="0"/>
              <w:rPr>
                <w:rFonts w:hint="eastAsia"/>
              </w:rPr>
            </w:pPr>
            <w:r>
              <w:rPr>
                <w:lang w:val="en-US" w:eastAsia="zh-CN"/>
              </w:rPr>
              <w:t>45000</w:t>
            </w:r>
          </w:p>
        </w:tc>
      </w:tr>
      <w:tr w14:paraId="5ACD5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9BD3">
            <w:pPr>
              <w:pStyle w:val="25"/>
              <w:bidi w:val="0"/>
              <w:rPr>
                <w:rFonts w:hint="eastAsia"/>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A360D">
            <w:pPr>
              <w:pStyle w:val="25"/>
              <w:bidi w:val="0"/>
              <w:rPr>
                <w:rFonts w:hint="eastAsia"/>
              </w:rPr>
            </w:pPr>
            <w:r>
              <w:rPr>
                <w:lang w:val="en-US" w:eastAsia="zh-CN"/>
              </w:rPr>
              <w:t>patch panel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9F260B">
            <w:pPr>
              <w:pStyle w:val="25"/>
              <w:bidi w:val="0"/>
              <w:rPr>
                <w:rFonts w:hint="eastAsia"/>
              </w:rPr>
            </w:pPr>
            <w:r>
              <w:rPr>
                <w:lang w:val="en-US" w:eastAsia="zh-CN"/>
              </w:rPr>
              <w:t>Six-type 24-port patch panel (integrated).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82A7CE">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4337B">
            <w:pPr>
              <w:pStyle w:val="25"/>
              <w:bidi w:val="0"/>
              <w:rPr>
                <w:rFonts w:hint="eastAsia"/>
              </w:rPr>
            </w:pPr>
            <w:r>
              <w:rPr>
                <w:lang w:val="en-US" w:eastAsia="zh-CN"/>
              </w:rPr>
              <w:t>60</w:t>
            </w:r>
          </w:p>
        </w:tc>
      </w:tr>
      <w:tr w14:paraId="77F5B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2B69">
            <w:pPr>
              <w:pStyle w:val="25"/>
              <w:bidi w:val="0"/>
              <w:rPr>
                <w:rFonts w:hint="eastAsia"/>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51413">
            <w:pPr>
              <w:pStyle w:val="25"/>
              <w:bidi w:val="0"/>
              <w:rPr>
                <w:rFonts w:hint="eastAsia"/>
              </w:rPr>
            </w:pPr>
            <w:r>
              <w:rPr>
                <w:lang w:val="en-US" w:eastAsia="zh-CN"/>
              </w:rPr>
              <w:t>Cable management tray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6585D">
            <w:pPr>
              <w:pStyle w:val="25"/>
              <w:bidi w:val="0"/>
              <w:rPr>
                <w:rFonts w:hint="eastAsia"/>
              </w:rPr>
            </w:pPr>
            <w:r>
              <w:rPr>
                <w:lang w:val="en-US" w:eastAsia="zh-CN"/>
              </w:rPr>
              <w:t>Rack-mounted cable management rack.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40B35">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C7AD5">
            <w:pPr>
              <w:pStyle w:val="25"/>
              <w:bidi w:val="0"/>
              <w:rPr>
                <w:rFonts w:hint="eastAsia"/>
              </w:rPr>
            </w:pPr>
            <w:r>
              <w:rPr>
                <w:lang w:val="en-US" w:eastAsia="zh-CN"/>
              </w:rPr>
              <w:t>65</w:t>
            </w:r>
          </w:p>
        </w:tc>
      </w:tr>
      <w:tr w14:paraId="6832F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4F99">
            <w:pPr>
              <w:pStyle w:val="25"/>
              <w:bidi w:val="0"/>
              <w:rPr>
                <w:rFonts w:hint="eastAsia"/>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67305">
            <w:pPr>
              <w:pStyle w:val="25"/>
              <w:bidi w:val="0"/>
              <w:rPr>
                <w:rFonts w:hint="eastAsia"/>
                <w:lang w:val="en-US" w:eastAsia="zh-CN"/>
              </w:rPr>
            </w:pPr>
            <w:r>
              <w:rPr>
                <w:rFonts w:hint="eastAsia"/>
                <w:lang w:val="en-US" w:eastAsia="zh-CN"/>
              </w:rPr>
              <w:t>Optical fiber</w:t>
            </w:r>
          </w:p>
          <w:p w14:paraId="16BB1FB3">
            <w:pPr>
              <w:pStyle w:val="25"/>
              <w:bidi w:val="0"/>
              <w:rPr>
                <w:rFonts w:hint="eastAsia"/>
              </w:rPr>
            </w:pPr>
            <w:r>
              <w:rPr>
                <w:lang w:val="en-US" w:eastAsia="zh-CN"/>
              </w:rPr>
              <w:t xml:space="preserve"> termination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A499D">
            <w:pPr>
              <w:pStyle w:val="25"/>
              <w:bidi w:val="0"/>
              <w:rPr>
                <w:rFonts w:hint="eastAsia"/>
              </w:rPr>
            </w:pPr>
            <w:r>
              <w:rPr>
                <w:lang w:val="en-US" w:eastAsia="zh-CN"/>
              </w:rPr>
              <w:t>8-port terminal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A3166">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285B60">
            <w:pPr>
              <w:pStyle w:val="25"/>
              <w:bidi w:val="0"/>
              <w:rPr>
                <w:rFonts w:hint="eastAsia"/>
              </w:rPr>
            </w:pPr>
            <w:r>
              <w:rPr>
                <w:lang w:val="en-US" w:eastAsia="zh-CN"/>
              </w:rPr>
              <w:t>8</w:t>
            </w:r>
          </w:p>
        </w:tc>
      </w:tr>
      <w:tr w14:paraId="78D3A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FB61">
            <w:pPr>
              <w:pStyle w:val="25"/>
              <w:bidi w:val="0"/>
              <w:rPr>
                <w:rFonts w:hint="eastAsia"/>
              </w:rPr>
            </w:pPr>
            <w:r>
              <w:rPr>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950EC">
            <w:pPr>
              <w:pStyle w:val="25"/>
              <w:bidi w:val="0"/>
              <w:rPr>
                <w:rFonts w:hint="eastAsia"/>
              </w:rPr>
            </w:pPr>
            <w:r>
              <w:rPr>
                <w:lang w:val="en-US" w:eastAsia="zh-CN"/>
              </w:rPr>
              <w:t>Optical Fiber Distribution Frame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55A88">
            <w:pPr>
              <w:pStyle w:val="25"/>
              <w:bidi w:val="0"/>
              <w:rPr>
                <w:rFonts w:hint="eastAsia"/>
              </w:rPr>
            </w:pPr>
            <w:r>
              <w:rPr>
                <w:lang w:val="en-US" w:eastAsia="zh-CN"/>
              </w:rPr>
              <w:t>12-port ODF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5B2E2">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CBD44">
            <w:pPr>
              <w:pStyle w:val="25"/>
              <w:bidi w:val="0"/>
              <w:rPr>
                <w:rFonts w:hint="eastAsia"/>
              </w:rPr>
            </w:pPr>
            <w:r>
              <w:rPr>
                <w:lang w:val="en-US" w:eastAsia="zh-CN"/>
              </w:rPr>
              <w:t>8</w:t>
            </w:r>
          </w:p>
        </w:tc>
      </w:tr>
      <w:tr w14:paraId="12E51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491D">
            <w:pPr>
              <w:pStyle w:val="25"/>
              <w:bidi w:val="0"/>
              <w:rPr>
                <w:rFonts w:hint="eastAsia"/>
              </w:rPr>
            </w:pPr>
            <w:r>
              <w:rPr>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E45B4">
            <w:pPr>
              <w:pStyle w:val="25"/>
              <w:bidi w:val="0"/>
              <w:rPr>
                <w:rFonts w:hint="eastAsia"/>
              </w:rPr>
            </w:pPr>
            <w:r>
              <w:rPr>
                <w:lang w:val="en-US" w:eastAsia="zh-CN"/>
              </w:rPr>
              <w:t>Optical Fiber Distribution Frame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A0A03">
            <w:pPr>
              <w:pStyle w:val="25"/>
              <w:bidi w:val="0"/>
              <w:rPr>
                <w:rFonts w:hint="eastAsia"/>
              </w:rPr>
            </w:pPr>
            <w:r>
              <w:rPr>
                <w:lang w:val="en-US" w:eastAsia="zh-CN"/>
              </w:rPr>
              <w:t>24-port ODF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565B0">
            <w:pPr>
              <w:pStyle w:val="25"/>
              <w:tabs>
                <w:tab w:val="left" w:pos="284"/>
              </w:tabs>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C0A9F7">
            <w:pPr>
              <w:pStyle w:val="25"/>
              <w:bidi w:val="0"/>
              <w:rPr>
                <w:rFonts w:hint="eastAsia"/>
              </w:rPr>
            </w:pPr>
            <w:r>
              <w:rPr>
                <w:lang w:val="en-US" w:eastAsia="zh-CN"/>
              </w:rPr>
              <w:t>6</w:t>
            </w:r>
          </w:p>
        </w:tc>
      </w:tr>
      <w:tr w14:paraId="29B2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3C9A">
            <w:pPr>
              <w:pStyle w:val="25"/>
              <w:bidi w:val="0"/>
              <w:rPr>
                <w:rFonts w:hint="eastAsia"/>
              </w:rPr>
            </w:pPr>
            <w:r>
              <w:rPr>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E3007">
            <w:pPr>
              <w:pStyle w:val="25"/>
              <w:bidi w:val="0"/>
              <w:rPr>
                <w:rFonts w:hint="eastAsia"/>
              </w:rPr>
            </w:pPr>
            <w:r>
              <w:rPr>
                <w:lang w:val="en-US" w:eastAsia="zh-CN"/>
              </w:rPr>
              <w:t>optical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B0B6C">
            <w:pPr>
              <w:pStyle w:val="25"/>
              <w:bidi w:val="0"/>
              <w:rPr>
                <w:rFonts w:hint="eastAsia"/>
              </w:rPr>
            </w:pPr>
            <w:r>
              <w:rPr>
                <w:lang w:val="en-US" w:eastAsia="zh-CN"/>
              </w:rPr>
              <w:t>12-core outdoor single-mode optical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07B98">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086B89">
            <w:pPr>
              <w:pStyle w:val="25"/>
              <w:bidi w:val="0"/>
              <w:rPr>
                <w:rFonts w:hint="eastAsia"/>
              </w:rPr>
            </w:pPr>
            <w:r>
              <w:rPr>
                <w:lang w:val="en-US" w:eastAsia="zh-CN"/>
              </w:rPr>
              <w:t>3000</w:t>
            </w:r>
          </w:p>
        </w:tc>
      </w:tr>
      <w:tr w14:paraId="07DB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F275">
            <w:pPr>
              <w:pStyle w:val="25"/>
              <w:bidi w:val="0"/>
              <w:rPr>
                <w:rFonts w:hint="eastAsia"/>
              </w:rPr>
            </w:pPr>
            <w:r>
              <w:rPr>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E8625">
            <w:pPr>
              <w:pStyle w:val="25"/>
              <w:bidi w:val="0"/>
              <w:rPr>
                <w:rFonts w:hint="eastAsia"/>
              </w:rPr>
            </w:pPr>
            <w:r>
              <w:rPr>
                <w:rFonts w:hint="eastAsia"/>
                <w:lang w:val="en-US" w:eastAsia="zh-CN"/>
              </w:rPr>
              <w:t>O</w:t>
            </w:r>
            <w:r>
              <w:rPr>
                <w:lang w:val="en-US" w:eastAsia="zh-CN"/>
              </w:rPr>
              <w:t>ptical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B201C">
            <w:pPr>
              <w:pStyle w:val="25"/>
              <w:bidi w:val="0"/>
              <w:rPr>
                <w:rFonts w:hint="eastAsia"/>
              </w:rPr>
            </w:pPr>
            <w:r>
              <w:rPr>
                <w:lang w:val="en-US" w:eastAsia="zh-CN"/>
              </w:rPr>
              <w:t>GYTA type 4-core single-mode outdoor optical cable.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AC603">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B6855">
            <w:pPr>
              <w:pStyle w:val="25"/>
              <w:bidi w:val="0"/>
              <w:rPr>
                <w:rFonts w:hint="eastAsia"/>
              </w:rPr>
            </w:pPr>
            <w:r>
              <w:rPr>
                <w:lang w:val="en-US" w:eastAsia="zh-CN"/>
              </w:rPr>
              <w:t>1000</w:t>
            </w:r>
          </w:p>
        </w:tc>
      </w:tr>
      <w:tr w14:paraId="6D6E3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CE5FC">
            <w:pPr>
              <w:pStyle w:val="25"/>
              <w:bidi w:val="0"/>
              <w:rPr>
                <w:rFonts w:hint="eastAsia"/>
              </w:rPr>
            </w:pPr>
            <w:r>
              <w:rPr>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45FF8">
            <w:pPr>
              <w:pStyle w:val="25"/>
              <w:bidi w:val="0"/>
              <w:rPr>
                <w:rFonts w:hint="eastAsia"/>
              </w:rPr>
            </w:pPr>
            <w:r>
              <w:rPr>
                <w:rFonts w:hint="eastAsia"/>
                <w:lang w:val="en-US" w:eastAsia="zh-CN"/>
              </w:rPr>
              <w:t>O</w:t>
            </w:r>
            <w:r>
              <w:rPr>
                <w:lang w:val="en-US" w:eastAsia="zh-CN"/>
              </w:rPr>
              <w:t>ptical cable patch cord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EE697">
            <w:pPr>
              <w:pStyle w:val="25"/>
              <w:bidi w:val="0"/>
              <w:rPr>
                <w:rFonts w:hint="eastAsia"/>
              </w:rPr>
            </w:pPr>
            <w:r>
              <w:rPr>
                <w:lang w:val="en-US" w:eastAsia="zh-CN"/>
              </w:rPr>
              <w:t>LC-LC type dual-core single-mode 2.0 optical fiber patch cord.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D4FD5B">
            <w:pPr>
              <w:pStyle w:val="25"/>
              <w:bidi w:val="0"/>
              <w:rPr>
                <w:rFonts w:hint="eastAsia"/>
              </w:rPr>
            </w:pPr>
            <w:r>
              <w:rPr>
                <w:lang w:val="en-US" w:eastAsia="zh-CN"/>
              </w:rPr>
              <w:t>item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849F9">
            <w:pPr>
              <w:pStyle w:val="25"/>
              <w:bidi w:val="0"/>
              <w:rPr>
                <w:rFonts w:hint="eastAsia"/>
              </w:rPr>
            </w:pPr>
            <w:r>
              <w:rPr>
                <w:lang w:val="en-US" w:eastAsia="zh-CN"/>
              </w:rPr>
              <w:t>80</w:t>
            </w:r>
          </w:p>
        </w:tc>
      </w:tr>
      <w:tr w14:paraId="50199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5277E">
            <w:pPr>
              <w:pStyle w:val="25"/>
              <w:bidi w:val="0"/>
              <w:rPr>
                <w:rFonts w:hint="eastAsia"/>
              </w:rPr>
            </w:pPr>
            <w:r>
              <w:rPr>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BA60D">
            <w:pPr>
              <w:pStyle w:val="25"/>
              <w:bidi w:val="0"/>
              <w:rPr>
                <w:rFonts w:hint="eastAsia"/>
              </w:rPr>
            </w:pPr>
            <w:r>
              <w:rPr>
                <w:rFonts w:hint="eastAsia"/>
                <w:lang w:val="en-US" w:eastAsia="zh-CN"/>
              </w:rPr>
              <w:t>P</w:t>
            </w:r>
            <w:r>
              <w:rPr>
                <w:lang w:val="en-US" w:eastAsia="zh-CN"/>
              </w:rPr>
              <w:t>ower cord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18EE71">
            <w:pPr>
              <w:pStyle w:val="25"/>
              <w:bidi w:val="0"/>
              <w:rPr>
                <w:rFonts w:hint="eastAsia"/>
              </w:rPr>
            </w:pPr>
            <w:r>
              <w:rPr>
                <w:lang w:val="en-US" w:eastAsia="zh-CN"/>
              </w:rPr>
              <w:t>RVV2*1.0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28C7C">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F1412">
            <w:pPr>
              <w:pStyle w:val="25"/>
              <w:bidi w:val="0"/>
              <w:rPr>
                <w:rFonts w:hint="eastAsia"/>
              </w:rPr>
            </w:pPr>
            <w:r>
              <w:rPr>
                <w:lang w:val="en-US" w:eastAsia="zh-CN"/>
              </w:rPr>
              <w:t>3000</w:t>
            </w:r>
          </w:p>
        </w:tc>
      </w:tr>
      <w:tr w14:paraId="4B8B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2A92">
            <w:pPr>
              <w:pStyle w:val="25"/>
              <w:bidi w:val="0"/>
              <w:rPr>
                <w:rFonts w:hint="eastAsia"/>
              </w:rPr>
            </w:pPr>
            <w:r>
              <w:rPr>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0828E">
            <w:pPr>
              <w:pStyle w:val="25"/>
              <w:bidi w:val="0"/>
              <w:rPr>
                <w:rFonts w:hint="eastAsia"/>
              </w:rPr>
            </w:pPr>
            <w:r>
              <w:rPr>
                <w:rFonts w:hint="eastAsia"/>
                <w:lang w:val="en-US" w:eastAsia="zh-CN"/>
              </w:rPr>
              <w:t>P</w:t>
            </w:r>
            <w:r>
              <w:rPr>
                <w:lang w:val="en-US" w:eastAsia="zh-CN"/>
              </w:rPr>
              <w:t>ower cord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4DA6A">
            <w:pPr>
              <w:pStyle w:val="25"/>
              <w:bidi w:val="0"/>
              <w:rPr>
                <w:rFonts w:hint="eastAsia"/>
              </w:rPr>
            </w:pPr>
            <w:r>
              <w:rPr>
                <w:lang w:val="en-US" w:eastAsia="zh-CN"/>
              </w:rPr>
              <w:t>RVV4*1.0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83158">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F7387">
            <w:pPr>
              <w:pStyle w:val="25"/>
              <w:bidi w:val="0"/>
              <w:rPr>
                <w:rFonts w:hint="eastAsia"/>
              </w:rPr>
            </w:pPr>
            <w:r>
              <w:rPr>
                <w:lang w:val="en-US" w:eastAsia="zh-CN"/>
              </w:rPr>
              <w:t>5000</w:t>
            </w:r>
          </w:p>
        </w:tc>
      </w:tr>
      <w:tr w14:paraId="3E2AF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AAE7">
            <w:pPr>
              <w:pStyle w:val="25"/>
              <w:bidi w:val="0"/>
              <w:rPr>
                <w:rFonts w:hint="eastAsia"/>
              </w:rPr>
            </w:pPr>
            <w:r>
              <w:rPr>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39AF0">
            <w:pPr>
              <w:pStyle w:val="25"/>
              <w:bidi w:val="0"/>
              <w:rPr>
                <w:rFonts w:hint="eastAsia"/>
              </w:rPr>
            </w:pPr>
            <w:r>
              <w:rPr>
                <w:rFonts w:hint="eastAsia"/>
                <w:lang w:val="en-US" w:eastAsia="zh-CN"/>
              </w:rPr>
              <w:t>C</w:t>
            </w:r>
            <w:r>
              <w:rPr>
                <w:lang w:val="en-US" w:eastAsia="zh-CN"/>
              </w:rPr>
              <w:t>abinet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4CDCC">
            <w:pPr>
              <w:pStyle w:val="25"/>
              <w:bidi w:val="0"/>
              <w:rPr>
                <w:rFonts w:hint="eastAsia"/>
              </w:rPr>
            </w:pPr>
            <w:r>
              <w:rPr>
                <w:lang w:val="en-US" w:eastAsia="zh-CN"/>
              </w:rPr>
              <w:t>12U wall-mounted cabinet.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35A656">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32356">
            <w:pPr>
              <w:pStyle w:val="25"/>
              <w:bidi w:val="0"/>
              <w:rPr>
                <w:rFonts w:hint="eastAsia"/>
              </w:rPr>
            </w:pPr>
            <w:r>
              <w:rPr>
                <w:lang w:val="en-US" w:eastAsia="zh-CN"/>
              </w:rPr>
              <w:t>2</w:t>
            </w:r>
          </w:p>
        </w:tc>
      </w:tr>
      <w:tr w14:paraId="007E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761F">
            <w:pPr>
              <w:pStyle w:val="25"/>
              <w:bidi w:val="0"/>
              <w:rPr>
                <w:rFonts w:hint="eastAsia"/>
              </w:rPr>
            </w:pPr>
            <w:r>
              <w:rPr>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44F15">
            <w:pPr>
              <w:pStyle w:val="25"/>
              <w:bidi w:val="0"/>
              <w:rPr>
                <w:rFonts w:hint="eastAsia"/>
              </w:rPr>
            </w:pPr>
            <w:r>
              <w:rPr>
                <w:lang w:val="en-US" w:eastAsia="zh-CN"/>
              </w:rPr>
              <w:t>Camera pole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0634D">
            <w:pPr>
              <w:pStyle w:val="25"/>
              <w:bidi w:val="0"/>
              <w:rPr>
                <w:rFonts w:hint="eastAsia"/>
              </w:rPr>
            </w:pPr>
            <w:r>
              <w:rPr>
                <w:lang w:val="en-US" w:eastAsia="zh-CN"/>
              </w:rPr>
              <w:t>4 meters high, including a waterproof 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967E1">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760A2">
            <w:pPr>
              <w:pStyle w:val="25"/>
              <w:bidi w:val="0"/>
              <w:rPr>
                <w:rFonts w:hint="eastAsia"/>
              </w:rPr>
            </w:pPr>
            <w:r>
              <w:rPr>
                <w:lang w:val="en-US" w:eastAsia="zh-CN"/>
              </w:rPr>
              <w:t>8</w:t>
            </w:r>
          </w:p>
        </w:tc>
      </w:tr>
      <w:tr w14:paraId="29326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F9A20">
            <w:pPr>
              <w:pStyle w:val="25"/>
              <w:bidi w:val="0"/>
              <w:rPr>
                <w:rFonts w:hint="eastAsia"/>
              </w:rPr>
            </w:pPr>
            <w:r>
              <w:rPr>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36BC2">
            <w:pPr>
              <w:pStyle w:val="25"/>
              <w:bidi w:val="0"/>
              <w:rPr>
                <w:rFonts w:hint="eastAsia"/>
              </w:rPr>
            </w:pPr>
            <w:r>
              <w:rPr>
                <w:rFonts w:hint="eastAsia"/>
                <w:lang w:val="en-US" w:eastAsia="zh-CN"/>
              </w:rPr>
              <w:t>T</w:t>
            </w:r>
            <w:r>
              <w:rPr>
                <w:lang w:val="en-US" w:eastAsia="zh-CN"/>
              </w:rPr>
              <w:t>rough cable tray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5F285B">
            <w:pPr>
              <w:pStyle w:val="25"/>
              <w:bidi w:val="0"/>
              <w:rPr>
                <w:rFonts w:hint="eastAsia"/>
              </w:rPr>
            </w:pPr>
            <w:r>
              <w:rPr>
                <w:lang w:val="en-US" w:eastAsia="zh-CN"/>
              </w:rPr>
              <w:t>Specification: 200*100.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F64E4">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B80DC">
            <w:pPr>
              <w:pStyle w:val="25"/>
              <w:bidi w:val="0"/>
              <w:rPr>
                <w:rFonts w:hint="eastAsia"/>
              </w:rPr>
            </w:pPr>
            <w:r>
              <w:rPr>
                <w:lang w:val="en-US" w:eastAsia="zh-CN"/>
              </w:rPr>
              <w:t>1350</w:t>
            </w:r>
          </w:p>
        </w:tc>
      </w:tr>
      <w:tr w14:paraId="4A45D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AAE9">
            <w:pPr>
              <w:pStyle w:val="25"/>
              <w:bidi w:val="0"/>
              <w:rPr>
                <w:rFonts w:hint="eastAsia"/>
              </w:rPr>
            </w:pPr>
            <w:r>
              <w:rPr>
                <w:lang w:val="en-US" w:eastAsia="zh-CN"/>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311905">
            <w:pPr>
              <w:pStyle w:val="25"/>
              <w:bidi w:val="0"/>
              <w:rPr>
                <w:rFonts w:hint="eastAsia"/>
              </w:rPr>
            </w:pPr>
            <w:r>
              <w:rPr>
                <w:rFonts w:hint="eastAsia"/>
                <w:lang w:val="en-US" w:eastAsia="zh-CN"/>
              </w:rPr>
              <w:t>V</w:t>
            </w:r>
            <w:r>
              <w:rPr>
                <w:lang w:val="en-US" w:eastAsia="zh-CN"/>
              </w:rPr>
              <w:t>ertical cable tray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38572">
            <w:pPr>
              <w:pStyle w:val="25"/>
              <w:bidi w:val="0"/>
              <w:rPr>
                <w:rFonts w:hint="eastAsia"/>
              </w:rPr>
            </w:pPr>
            <w:r>
              <w:rPr>
                <w:lang w:val="en-US" w:eastAsia="zh-CN"/>
              </w:rPr>
              <w:t>Specification: 400*100.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87049">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5049F">
            <w:pPr>
              <w:pStyle w:val="25"/>
              <w:bidi w:val="0"/>
              <w:rPr>
                <w:rFonts w:hint="eastAsia"/>
              </w:rPr>
            </w:pPr>
            <w:r>
              <w:rPr>
                <w:lang w:val="en-US" w:eastAsia="zh-CN"/>
              </w:rPr>
              <w:t>50</w:t>
            </w:r>
          </w:p>
        </w:tc>
      </w:tr>
      <w:tr w14:paraId="49B7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1ED54">
            <w:pPr>
              <w:pStyle w:val="25"/>
              <w:bidi w:val="0"/>
              <w:rPr>
                <w:rFonts w:hint="eastAsia"/>
              </w:rPr>
            </w:pPr>
            <w:r>
              <w:rPr>
                <w:lang w:val="en-US" w:eastAsia="zh-CN"/>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2805A">
            <w:pPr>
              <w:pStyle w:val="25"/>
              <w:bidi w:val="0"/>
              <w:rPr>
                <w:rFonts w:hint="eastAsia"/>
              </w:rPr>
            </w:pPr>
            <w:r>
              <w:rPr>
                <w:rFonts w:hint="eastAsia"/>
                <w:lang w:val="en-US" w:eastAsia="zh-CN"/>
              </w:rPr>
              <w:t>P</w:t>
            </w:r>
            <w:r>
              <w:rPr>
                <w:lang w:val="en-US" w:eastAsia="zh-CN"/>
              </w:rPr>
              <w:t>iping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95A4C">
            <w:pPr>
              <w:pStyle w:val="25"/>
              <w:bidi w:val="0"/>
              <w:rPr>
                <w:rFonts w:hint="eastAsia"/>
              </w:rPr>
            </w:pPr>
            <w:r>
              <w:rPr>
                <w:lang w:val="en-US" w:eastAsia="zh-CN"/>
              </w:rPr>
              <w:t>Specification: PVC20.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07C14">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CEF14">
            <w:pPr>
              <w:pStyle w:val="25"/>
              <w:bidi w:val="0"/>
              <w:rPr>
                <w:rFonts w:hint="eastAsia"/>
              </w:rPr>
            </w:pPr>
            <w:r>
              <w:rPr>
                <w:lang w:val="en-US" w:eastAsia="zh-CN"/>
              </w:rPr>
              <w:t>15000</w:t>
            </w:r>
          </w:p>
        </w:tc>
      </w:tr>
      <w:tr w14:paraId="485B7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4852">
            <w:pPr>
              <w:pStyle w:val="25"/>
              <w:bidi w:val="0"/>
              <w:rPr>
                <w:rFonts w:hint="eastAsia"/>
              </w:rPr>
            </w:pPr>
            <w:r>
              <w:rPr>
                <w:lang w:val="en-US" w:eastAsia="zh-CN"/>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24D63">
            <w:pPr>
              <w:pStyle w:val="25"/>
              <w:bidi w:val="0"/>
              <w:rPr>
                <w:rFonts w:hint="eastAsia"/>
              </w:rPr>
            </w:pPr>
            <w:r>
              <w:rPr>
                <w:rFonts w:hint="eastAsia"/>
                <w:lang w:val="en-US" w:eastAsia="zh-CN"/>
              </w:rPr>
              <w:t>P</w:t>
            </w:r>
            <w:r>
              <w:rPr>
                <w:lang w:val="en-US" w:eastAsia="zh-CN"/>
              </w:rPr>
              <w:t>iping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DDF51">
            <w:pPr>
              <w:pStyle w:val="25"/>
              <w:bidi w:val="0"/>
              <w:rPr>
                <w:rFonts w:hint="eastAsia"/>
              </w:rPr>
            </w:pPr>
            <w:r>
              <w:rPr>
                <w:lang w:val="en-US" w:eastAsia="zh-CN"/>
              </w:rPr>
              <w:t>Specification: PVC25.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0A69FA">
            <w:pPr>
              <w:pStyle w:val="25"/>
              <w:bidi w:val="0"/>
              <w:rPr>
                <w:rFonts w:hint="eastAsia"/>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879D8">
            <w:pPr>
              <w:pStyle w:val="25"/>
              <w:bidi w:val="0"/>
              <w:rPr>
                <w:rFonts w:hint="eastAsia"/>
              </w:rPr>
            </w:pPr>
            <w:r>
              <w:rPr>
                <w:lang w:val="en-US" w:eastAsia="zh-CN"/>
              </w:rPr>
              <w:t>10000</w:t>
            </w:r>
          </w:p>
        </w:tc>
      </w:tr>
      <w:tr w14:paraId="7169E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EE88">
            <w:pPr>
              <w:pStyle w:val="25"/>
              <w:bidi w:val="0"/>
              <w:rPr>
                <w:rFonts w:hint="default"/>
              </w:rPr>
            </w:pPr>
            <w:r>
              <w:rPr>
                <w:lang w:val="en-US" w:eastAsia="zh-CN"/>
              </w:rPr>
              <w:t>II. Information Network System</w:t>
            </w:r>
          </w:p>
        </w:tc>
      </w:tr>
      <w:tr w14:paraId="14FA9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63DEE">
            <w:pPr>
              <w:pStyle w:val="25"/>
              <w:bidi w:val="0"/>
              <w:rPr>
                <w:rFonts w:hint="eastAsia"/>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444B7">
            <w:pPr>
              <w:pStyle w:val="25"/>
              <w:bidi w:val="0"/>
              <w:rPr>
                <w:rFonts w:hint="eastAsia"/>
              </w:rPr>
            </w:pPr>
            <w:r>
              <w:rPr>
                <w:lang w:val="en-US" w:eastAsia="zh-CN"/>
              </w:rPr>
              <w:t>Core switch for monitoring network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06975">
            <w:pPr>
              <w:pStyle w:val="25"/>
              <w:bidi w:val="0"/>
              <w:rPr>
                <w:rFonts w:hint="eastAsia"/>
              </w:rPr>
            </w:pPr>
            <w:r>
              <w:rPr>
                <w:lang w:val="en-US" w:eastAsia="zh-CN"/>
              </w:rPr>
              <w:t>The exchange capacity is ≥336Tbps, and the packet forwarding rate is ≥57600Mpps;</w:t>
            </w:r>
            <w:r>
              <w:rPr>
                <w:rFonts w:hint="eastAsia"/>
                <w:lang w:val="en-US" w:eastAsia="zh-CN"/>
              </w:rPr>
              <w:br w:type="textWrapping"/>
            </w:r>
            <w:r>
              <w:rPr>
                <w:lang w:val="en-US" w:eastAsia="zh-CN"/>
              </w:rPr>
              <w:t xml:space="preserve"> the main control engine is ≥2; the total number of business board slots is ≥6, equipped with dual main control and dual power supplies; 48 10-gigabit optical ports; </w:t>
            </w:r>
            <w:r>
              <w:rPr>
                <w:rFonts w:hint="eastAsia"/>
                <w:lang w:val="en-US" w:eastAsia="zh-CN"/>
              </w:rPr>
              <w:br w:type="textWrapping"/>
            </w:r>
            <w:r>
              <w:rPr>
                <w:lang w:val="en-US" w:eastAsia="zh-CN"/>
              </w:rPr>
              <w:t>suitable for 600mm deep cabinets, with a total 10-gigabit port density of ≥288.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18AE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AED62">
            <w:pPr>
              <w:pStyle w:val="25"/>
              <w:bidi w:val="0"/>
              <w:rPr>
                <w:rFonts w:hint="eastAsia"/>
              </w:rPr>
            </w:pPr>
            <w:r>
              <w:rPr>
                <w:lang w:val="en-US" w:eastAsia="zh-CN"/>
              </w:rPr>
              <w:t>1</w:t>
            </w:r>
          </w:p>
        </w:tc>
      </w:tr>
      <w:tr w14:paraId="077F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58A5">
            <w:pPr>
              <w:pStyle w:val="25"/>
              <w:bidi w:val="0"/>
              <w:rPr>
                <w:rFonts w:hint="eastAsia"/>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6B6FB">
            <w:pPr>
              <w:pStyle w:val="25"/>
              <w:bidi w:val="0"/>
              <w:rPr>
                <w:rFonts w:hint="eastAsia"/>
              </w:rPr>
            </w:pPr>
            <w:r>
              <w:rPr>
                <w:lang w:val="en-US" w:eastAsia="zh-CN"/>
              </w:rPr>
              <w:t>External network core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7FD53">
            <w:pPr>
              <w:pStyle w:val="25"/>
              <w:bidi w:val="0"/>
              <w:rPr>
                <w:rFonts w:hint="eastAsia"/>
              </w:rPr>
            </w:pPr>
            <w:r>
              <w:rPr>
                <w:lang w:val="en-US" w:eastAsia="zh-CN"/>
              </w:rPr>
              <w:t>The switching capacity is ≥336Tbps, and the packet forwarding rate is ≥57600Mpps;</w:t>
            </w:r>
            <w:r>
              <w:rPr>
                <w:rFonts w:hint="eastAsia"/>
                <w:lang w:val="en-US" w:eastAsia="zh-CN"/>
              </w:rPr>
              <w:br w:type="textWrapping"/>
            </w:r>
            <w:r>
              <w:rPr>
                <w:lang w:val="en-US" w:eastAsia="zh-CN"/>
              </w:rPr>
              <w:t xml:space="preserve"> the number of main control engines is ≥2; the number of business board slots in the entire machine is ≥6, with dual main control and dual power supplies configured; 48 10-gigabit optical ports; </w:t>
            </w:r>
            <w:r>
              <w:rPr>
                <w:rFonts w:hint="eastAsia"/>
                <w:lang w:val="en-US" w:eastAsia="zh-CN"/>
              </w:rPr>
              <w:br w:type="textWrapping"/>
            </w:r>
            <w:r>
              <w:rPr>
                <w:lang w:val="en-US" w:eastAsia="zh-CN"/>
              </w:rPr>
              <w:t>suitable for 600mm deep cabinets, with a 10-gigabit port density of ≥288 ports in the entire machine.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5516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71FC2">
            <w:pPr>
              <w:pStyle w:val="25"/>
              <w:bidi w:val="0"/>
              <w:rPr>
                <w:rFonts w:hint="eastAsia"/>
              </w:rPr>
            </w:pPr>
            <w:r>
              <w:rPr>
                <w:lang w:val="en-US" w:eastAsia="zh-CN"/>
              </w:rPr>
              <w:t>1</w:t>
            </w:r>
          </w:p>
        </w:tc>
      </w:tr>
      <w:tr w14:paraId="7AA7B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2B26">
            <w:pPr>
              <w:pStyle w:val="25"/>
              <w:bidi w:val="0"/>
              <w:rPr>
                <w:rFonts w:hint="eastAsia"/>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C4B7D">
            <w:pPr>
              <w:pStyle w:val="25"/>
              <w:bidi w:val="0"/>
              <w:rPr>
                <w:rFonts w:hint="eastAsia"/>
              </w:rPr>
            </w:pPr>
            <w:r>
              <w:rPr>
                <w:lang w:val="en-US" w:eastAsia="zh-CN"/>
              </w:rPr>
              <w:t>Intranet core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00A6E">
            <w:pPr>
              <w:pStyle w:val="25"/>
              <w:bidi w:val="0"/>
              <w:rPr>
                <w:rFonts w:hint="eastAsia"/>
              </w:rPr>
            </w:pPr>
            <w:r>
              <w:rPr>
                <w:lang w:val="en-US" w:eastAsia="zh-CN"/>
              </w:rPr>
              <w:t>The switching capacity is ≥336Tbps, and the packet forwarding rate is ≥57600Mpps;</w:t>
            </w:r>
            <w:r>
              <w:rPr>
                <w:rFonts w:hint="eastAsia"/>
                <w:lang w:val="en-US" w:eastAsia="zh-CN"/>
              </w:rPr>
              <w:br w:type="textWrapping"/>
            </w:r>
            <w:r>
              <w:rPr>
                <w:lang w:val="en-US" w:eastAsia="zh-CN"/>
              </w:rPr>
              <w:t xml:space="preserve"> the main control engine is ≥2; the total number of service board slots is ≥6, with dual main control and dual power supply configured; 48 10-gigabit optical ports; </w:t>
            </w:r>
            <w:r>
              <w:rPr>
                <w:rFonts w:hint="eastAsia"/>
                <w:lang w:val="en-US" w:eastAsia="zh-CN"/>
              </w:rPr>
              <w:br w:type="textWrapping"/>
            </w:r>
            <w:r>
              <w:rPr>
                <w:lang w:val="en-US" w:eastAsia="zh-CN"/>
              </w:rPr>
              <w:t>suitable for 600mm deep cabinets, with a total 10-gigabit port density of ≥288.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DC11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3E32B">
            <w:pPr>
              <w:pStyle w:val="25"/>
              <w:bidi w:val="0"/>
              <w:rPr>
                <w:rFonts w:hint="eastAsia"/>
              </w:rPr>
            </w:pPr>
            <w:r>
              <w:rPr>
                <w:lang w:val="en-US" w:eastAsia="zh-CN"/>
              </w:rPr>
              <w:t>1</w:t>
            </w:r>
          </w:p>
        </w:tc>
      </w:tr>
      <w:tr w14:paraId="7AEB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5E70">
            <w:pPr>
              <w:pStyle w:val="25"/>
              <w:bidi w:val="0"/>
              <w:rPr>
                <w:rFonts w:hint="eastAsia"/>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B7117">
            <w:pPr>
              <w:pStyle w:val="25"/>
              <w:bidi w:val="0"/>
              <w:rPr>
                <w:rFonts w:hint="eastAsia"/>
              </w:rPr>
            </w:pPr>
            <w:r>
              <w:rPr>
                <w:lang w:val="en-US" w:eastAsia="zh-CN"/>
              </w:rPr>
              <w:t>24-port POE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2CA79">
            <w:pPr>
              <w:pStyle w:val="25"/>
              <w:bidi w:val="0"/>
              <w:rPr>
                <w:rFonts w:hint="eastAsia"/>
              </w:rPr>
            </w:pPr>
            <w:r>
              <w:rPr>
                <w:lang w:val="en-US" w:eastAsia="zh-CN"/>
              </w:rPr>
              <w:t>10-Gigabit switch, packet forwarding rate of 148Mpps, switching capacity of 598Gbps/5.98Tbps, 24 Gigabit electrical ports, 4 10-Gigabit optical ports, VLAN: 4K, MAC: 16K, 19-inch 1U standard rack supports POE+, output power of 400W.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F89988">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6B20B">
            <w:pPr>
              <w:pStyle w:val="25"/>
              <w:bidi w:val="0"/>
              <w:rPr>
                <w:rFonts w:hint="eastAsia"/>
              </w:rPr>
            </w:pPr>
            <w:r>
              <w:rPr>
                <w:lang w:val="en-US" w:eastAsia="zh-CN"/>
              </w:rPr>
              <w:t>5</w:t>
            </w:r>
          </w:p>
        </w:tc>
      </w:tr>
      <w:tr w14:paraId="75A98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07C5">
            <w:pPr>
              <w:pStyle w:val="25"/>
              <w:bidi w:val="0"/>
              <w:rPr>
                <w:rFonts w:hint="eastAsia"/>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479A85">
            <w:pPr>
              <w:pStyle w:val="25"/>
              <w:bidi w:val="0"/>
              <w:rPr>
                <w:rFonts w:hint="eastAsia"/>
              </w:rPr>
            </w:pPr>
            <w:r>
              <w:rPr>
                <w:lang w:val="en-US" w:eastAsia="zh-CN"/>
              </w:rPr>
              <w:t>48-port POE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3DCAF">
            <w:pPr>
              <w:pStyle w:val="25"/>
              <w:bidi w:val="0"/>
              <w:rPr>
                <w:rFonts w:hint="eastAsia"/>
              </w:rPr>
            </w:pPr>
            <w:r>
              <w:rPr>
                <w:lang w:val="en-US" w:eastAsia="zh-CN"/>
              </w:rPr>
              <w:t>10-Gigabit PoE switch, with a packet forwarding rate of 148Mpps, switching capacity of 758Gbps/7.58Tbps, 48 Gigabit electrical ports, 4 10-Gigabit optical ports, VLAN: 4K, MAC: 16K, 19-inch 1U standard rack supports POE+, and output power of 380W.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49868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39805">
            <w:pPr>
              <w:pStyle w:val="25"/>
              <w:bidi w:val="0"/>
              <w:rPr>
                <w:rFonts w:hint="eastAsia"/>
              </w:rPr>
            </w:pPr>
            <w:r>
              <w:rPr>
                <w:lang w:val="en-US" w:eastAsia="zh-CN"/>
              </w:rPr>
              <w:t>4</w:t>
            </w:r>
          </w:p>
        </w:tc>
      </w:tr>
      <w:tr w14:paraId="434C9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1138">
            <w:pPr>
              <w:pStyle w:val="25"/>
              <w:bidi w:val="0"/>
              <w:rPr>
                <w:rFonts w:hint="eastAsia"/>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4C12D">
            <w:pPr>
              <w:pStyle w:val="25"/>
              <w:bidi w:val="0"/>
              <w:rPr>
                <w:rFonts w:hint="eastAsia"/>
              </w:rPr>
            </w:pPr>
            <w:r>
              <w:rPr>
                <w:lang w:val="en-US" w:eastAsia="zh-CN"/>
              </w:rPr>
              <w:t>24-port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29468">
            <w:pPr>
              <w:pStyle w:val="25"/>
              <w:bidi w:val="0"/>
              <w:rPr>
                <w:rFonts w:hint="eastAsia"/>
              </w:rPr>
            </w:pPr>
            <w:r>
              <w:rPr>
                <w:lang w:val="en-US" w:eastAsia="zh-CN"/>
              </w:rPr>
              <w:t>10-Gigabit three-layer switch, with a packet forwarding rate of 171Mpps, switching capacity of 672Gbps/6.72Tbps, 24 Gigabit electrical ports, 4 10-Gigabit optical ports, 2 dedicated stacking ports, VLAN: 4K, MAC: 32K, 19-inch 1U standard rack, including one AC power supply, supporting expansion with 1+1 power backup.</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CD02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D8647">
            <w:pPr>
              <w:pStyle w:val="25"/>
              <w:bidi w:val="0"/>
              <w:rPr>
                <w:rFonts w:hint="eastAsia"/>
              </w:rPr>
            </w:pPr>
            <w:r>
              <w:rPr>
                <w:lang w:val="en-US" w:eastAsia="zh-CN"/>
              </w:rPr>
              <w:t>16</w:t>
            </w:r>
          </w:p>
        </w:tc>
      </w:tr>
      <w:tr w14:paraId="5F13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2EAF">
            <w:pPr>
              <w:pStyle w:val="25"/>
              <w:bidi w:val="0"/>
              <w:rPr>
                <w:rFonts w:hint="eastAsia"/>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37631">
            <w:pPr>
              <w:pStyle w:val="25"/>
              <w:bidi w:val="0"/>
              <w:rPr>
                <w:rFonts w:hint="eastAsia"/>
              </w:rPr>
            </w:pPr>
            <w:r>
              <w:rPr>
                <w:lang w:val="en-US" w:eastAsia="zh-CN"/>
              </w:rPr>
              <w:t>48-port switch</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17078">
            <w:pPr>
              <w:pStyle w:val="25"/>
              <w:bidi w:val="0"/>
              <w:rPr>
                <w:rFonts w:hint="eastAsia"/>
              </w:rPr>
            </w:pPr>
            <w:r>
              <w:rPr>
                <w:lang w:val="en-US" w:eastAsia="zh-CN"/>
              </w:rPr>
              <w:t>10-Gigabit three-layer switch, with a packet forwarding rate of 222Mpps, a switching capacity of 758Gbps/7.58Tbps, 48 Gigabit electrical ports, 4 10-Gigabit optical ports, 2 dedicated stacking ports, VLAN: 4K, MAC: 32K, 19-inch 1U standard rack, including one AC power supply, and supporting expansion of 1+1 power backup.</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6611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EF5E9">
            <w:pPr>
              <w:pStyle w:val="25"/>
              <w:bidi w:val="0"/>
              <w:rPr>
                <w:rFonts w:hint="eastAsia"/>
              </w:rPr>
            </w:pPr>
            <w:r>
              <w:rPr>
                <w:lang w:val="en-US" w:eastAsia="zh-CN"/>
              </w:rPr>
              <w:t>8</w:t>
            </w:r>
          </w:p>
        </w:tc>
      </w:tr>
      <w:tr w14:paraId="708DC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53C8">
            <w:pPr>
              <w:pStyle w:val="25"/>
              <w:bidi w:val="0"/>
              <w:rPr>
                <w:rFonts w:hint="eastAsia"/>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19AEB">
            <w:pPr>
              <w:pStyle w:val="25"/>
              <w:bidi w:val="0"/>
              <w:rPr>
                <w:rFonts w:hint="eastAsia"/>
              </w:rPr>
            </w:pPr>
            <w:r>
              <w:rPr>
                <w:lang w:val="en-US" w:eastAsia="zh-CN"/>
              </w:rPr>
              <w:t>Multimode optical module (10G)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8566A">
            <w:pPr>
              <w:pStyle w:val="25"/>
              <w:bidi w:val="0"/>
              <w:rPr>
                <w:rFonts w:hint="eastAsia"/>
              </w:rPr>
            </w:pPr>
            <w:r>
              <w:rPr>
                <w:lang w:val="en-US" w:eastAsia="zh-CN"/>
              </w:rPr>
              <w:t>10-Gigabit optical module - SFP+-10G - multimode module 850nm, 0.3km, LC interface.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68A085">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B83C7">
            <w:pPr>
              <w:pStyle w:val="25"/>
              <w:bidi w:val="0"/>
              <w:rPr>
                <w:rFonts w:hint="eastAsia"/>
              </w:rPr>
            </w:pPr>
            <w:r>
              <w:rPr>
                <w:lang w:val="en-US" w:eastAsia="zh-CN"/>
              </w:rPr>
              <w:t>70</w:t>
            </w:r>
          </w:p>
        </w:tc>
      </w:tr>
      <w:tr w14:paraId="1240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FE9E">
            <w:pPr>
              <w:pStyle w:val="25"/>
              <w:bidi w:val="0"/>
              <w:rPr>
                <w:rFonts w:hint="eastAsia"/>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04DDE">
            <w:pPr>
              <w:pStyle w:val="25"/>
              <w:bidi w:val="0"/>
              <w:rPr>
                <w:rFonts w:hint="eastAsia"/>
              </w:rPr>
            </w:pPr>
            <w:r>
              <w:rPr>
                <w:lang w:val="en-US" w:eastAsia="zh-CN"/>
              </w:rPr>
              <w:t>Network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38AA2">
            <w:pPr>
              <w:pStyle w:val="25"/>
              <w:bidi w:val="0"/>
              <w:rPr>
                <w:rFonts w:hint="eastAsia"/>
              </w:rPr>
            </w:pPr>
            <w:r>
              <w:rPr>
                <w:lang w:val="en-US" w:eastAsia="zh-CN"/>
              </w:rPr>
              <w:t xml:space="preserve">1. The system supports large-scale network management capabilities, enabling unified addition and management of network devices, servers, storage, virtual resources, PONs, cameras, operating systems, databases, applications, and integrated perception engines. </w:t>
            </w:r>
            <w:r>
              <w:rPr>
                <w:rFonts w:hint="eastAsia"/>
                <w:lang w:val="en-US" w:eastAsia="zh-CN"/>
              </w:rPr>
              <w:br w:type="textWrapping"/>
            </w:r>
            <w:r>
              <w:rPr>
                <w:lang w:val="en-US" w:eastAsia="zh-CN"/>
              </w:rPr>
              <w:t>2. The system provides decentralized and domain-specific functions, assigning different device management scopes and operational permissions to different users and roles.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7EB1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73D8E">
            <w:pPr>
              <w:pStyle w:val="25"/>
              <w:bidi w:val="0"/>
              <w:rPr>
                <w:rFonts w:hint="eastAsia"/>
              </w:rPr>
            </w:pPr>
            <w:r>
              <w:rPr>
                <w:lang w:val="en-US" w:eastAsia="zh-CN"/>
              </w:rPr>
              <w:t>1</w:t>
            </w:r>
          </w:p>
        </w:tc>
      </w:tr>
      <w:tr w14:paraId="35D6D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FA64">
            <w:pPr>
              <w:pStyle w:val="25"/>
              <w:bidi w:val="0"/>
              <w:rPr>
                <w:rFonts w:hint="eastAsia"/>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9D8B3">
            <w:pPr>
              <w:pStyle w:val="25"/>
              <w:bidi w:val="0"/>
              <w:rPr>
                <w:rFonts w:hint="eastAsia"/>
              </w:rPr>
            </w:pPr>
            <w:r>
              <w:rPr>
                <w:rFonts w:hint="eastAsia"/>
                <w:lang w:val="en-US" w:eastAsia="zh-CN"/>
              </w:rPr>
              <w:t>S</w:t>
            </w:r>
            <w:r>
              <w:rPr>
                <w:lang w:val="en-US" w:eastAsia="zh-CN"/>
              </w:rPr>
              <w:t>erver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E3D6E">
            <w:pPr>
              <w:pStyle w:val="25"/>
              <w:bidi w:val="0"/>
              <w:rPr>
                <w:rFonts w:hint="eastAsia"/>
              </w:rPr>
            </w:pPr>
            <w:r>
              <w:rPr>
                <w:lang w:val="en-US" w:eastAsia="zh-CN"/>
              </w:rPr>
              <w:t xml:space="preserve">1. Standard rack-mounted server; </w:t>
            </w:r>
            <w:r>
              <w:rPr>
                <w:rFonts w:hint="eastAsia"/>
                <w:lang w:val="en-US" w:eastAsia="zh-CN"/>
              </w:rPr>
              <w:br w:type="textWrapping"/>
            </w:r>
            <w:r>
              <w:rPr>
                <w:lang w:val="en-US" w:eastAsia="zh-CN"/>
              </w:rPr>
              <w:t xml:space="preserve">2. Processor: Equipped with one expandable Intel 4314 processor, with a base frequency of 2.4GHz, 16 cores, and 32 threads; </w:t>
            </w:r>
            <w:r>
              <w:rPr>
                <w:rFonts w:hint="eastAsia"/>
                <w:lang w:val="en-US" w:eastAsia="zh-CN"/>
              </w:rPr>
              <w:br w:type="textWrapping"/>
            </w:r>
            <w:r>
              <w:rPr>
                <w:lang w:val="en-US" w:eastAsia="zh-CN"/>
              </w:rPr>
              <w:t xml:space="preserve">3. Memory: Equipped with 32GB DDR4 memory; </w:t>
            </w:r>
            <w:r>
              <w:rPr>
                <w:rFonts w:hint="eastAsia"/>
                <w:lang w:val="en-US" w:eastAsia="zh-CN"/>
              </w:rPr>
              <w:br w:type="textWrapping"/>
            </w:r>
            <w:r>
              <w:rPr>
                <w:lang w:val="en-US" w:eastAsia="zh-CN"/>
              </w:rPr>
              <w:t>4. Hard disk: Equipped with two 4TB 3.5-inch hard disks.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5F668">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6396D">
            <w:pPr>
              <w:pStyle w:val="25"/>
              <w:bidi w:val="0"/>
              <w:rPr>
                <w:rFonts w:hint="eastAsia"/>
              </w:rPr>
            </w:pPr>
            <w:r>
              <w:rPr>
                <w:lang w:val="en-US" w:eastAsia="zh-CN"/>
              </w:rPr>
              <w:t>1</w:t>
            </w:r>
          </w:p>
        </w:tc>
      </w:tr>
      <w:tr w14:paraId="06C7A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A3EE">
            <w:pPr>
              <w:pStyle w:val="25"/>
              <w:bidi w:val="0"/>
              <w:rPr>
                <w:rFonts w:hint="eastAsia"/>
              </w:rPr>
            </w:pPr>
            <w:r>
              <w:rPr>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4B725">
            <w:pPr>
              <w:pStyle w:val="25"/>
              <w:bidi w:val="0"/>
              <w:rPr>
                <w:rFonts w:hint="eastAsia"/>
              </w:rPr>
            </w:pPr>
            <w:r>
              <w:rPr>
                <w:lang w:val="en-US" w:eastAsia="zh-CN"/>
              </w:rPr>
              <w:t>Ceiling-mounted Access Point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9F1E7">
            <w:pPr>
              <w:pStyle w:val="25"/>
              <w:bidi w:val="0"/>
              <w:rPr>
                <w:rFonts w:hint="eastAsia"/>
              </w:rPr>
            </w:pPr>
            <w:r>
              <w:rPr>
                <w:lang w:val="en-US" w:eastAsia="zh-CN"/>
              </w:rPr>
              <w:t>Ceiling-mounted AP, with one 2.5G electrical port for uplink, supports 802.11be, 2+2 dual-band, with a total speed of 3.57Gbps, a maximum transmit power of 23dBm, supports BLE 5.4, and a maximum power consumption of 13.6W.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0413A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6745BB">
            <w:pPr>
              <w:pStyle w:val="25"/>
              <w:bidi w:val="0"/>
              <w:rPr>
                <w:rFonts w:hint="eastAsia"/>
              </w:rPr>
            </w:pPr>
            <w:r>
              <w:rPr>
                <w:lang w:val="en-US" w:eastAsia="zh-CN"/>
              </w:rPr>
              <w:t>44</w:t>
            </w:r>
          </w:p>
        </w:tc>
      </w:tr>
      <w:tr w14:paraId="4178D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A76A">
            <w:pPr>
              <w:pStyle w:val="25"/>
              <w:bidi w:val="0"/>
              <w:rPr>
                <w:rFonts w:hint="eastAsia"/>
              </w:rPr>
            </w:pPr>
            <w:r>
              <w:rPr>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C6BC0">
            <w:pPr>
              <w:pStyle w:val="25"/>
              <w:bidi w:val="0"/>
              <w:rPr>
                <w:rFonts w:hint="eastAsia"/>
              </w:rPr>
            </w:pPr>
            <w:r>
              <w:rPr>
                <w:lang w:val="en-US" w:eastAsia="zh-CN"/>
              </w:rPr>
              <w:t>Wireless Access Controller (AC)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1D706">
            <w:pPr>
              <w:pStyle w:val="25"/>
              <w:bidi w:val="0"/>
              <w:rPr>
                <w:rFonts w:hint="eastAsia"/>
              </w:rPr>
            </w:pPr>
            <w:r>
              <w:rPr>
                <w:lang w:val="en-US" w:eastAsia="zh-CN"/>
              </w:rPr>
              <w:t>10 Gigabit electrical ports, 2 10 Gigabit optical ports, including management license for 128 AP resources, user access capacity of 2K, forwarding capacity of 10Gbps, support for URL filtering, anti-virus, intrusion prevention, support for 1+1 or N+1 backup, and support for intelligent roaming.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7DA8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D405D">
            <w:pPr>
              <w:pStyle w:val="25"/>
              <w:bidi w:val="0"/>
              <w:rPr>
                <w:rFonts w:hint="eastAsia"/>
              </w:rPr>
            </w:pPr>
            <w:r>
              <w:rPr>
                <w:lang w:val="en-US" w:eastAsia="zh-CN"/>
              </w:rPr>
              <w:t>1</w:t>
            </w:r>
          </w:p>
        </w:tc>
      </w:tr>
      <w:tr w14:paraId="1ED82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6C3F">
            <w:pPr>
              <w:pStyle w:val="25"/>
              <w:bidi w:val="0"/>
              <w:rPr>
                <w:rFonts w:hint="eastAsia"/>
              </w:rPr>
            </w:pPr>
            <w:r>
              <w:rPr>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DC02A">
            <w:pPr>
              <w:pStyle w:val="25"/>
              <w:bidi w:val="0"/>
              <w:rPr>
                <w:rFonts w:hint="eastAsia"/>
              </w:rPr>
            </w:pPr>
            <w:r>
              <w:rPr>
                <w:lang w:val="en-US" w:eastAsia="zh-CN"/>
              </w:rPr>
              <w:t>Optical Fiber transceiver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2F34C">
            <w:pPr>
              <w:pStyle w:val="25"/>
              <w:bidi w:val="0"/>
              <w:rPr>
                <w:rFonts w:hint="eastAsia"/>
              </w:rPr>
            </w:pPr>
            <w:r>
              <w:rPr>
                <w:lang w:val="en-US" w:eastAsia="zh-CN"/>
              </w:rPr>
              <w:t>Product specification level: enterprise-level;</w:t>
            </w:r>
            <w:r>
              <w:rPr>
                <w:rFonts w:hint="eastAsia"/>
                <w:lang w:val="en-US" w:eastAsia="zh-CN"/>
              </w:rPr>
              <w:br w:type="textWrapping"/>
            </w:r>
            <w:r>
              <w:rPr>
                <w:lang w:val="en-US" w:eastAsia="zh-CN"/>
              </w:rPr>
              <w:t xml:space="preserve"> network interface: equipped with one 1Gbps optical port (FC) and one 10/100/1000Mbps auto-negotiation Ethernet port (RJ-45);</w:t>
            </w:r>
            <w:r>
              <w:rPr>
                <w:rFonts w:hint="eastAsia"/>
                <w:lang w:val="en-US" w:eastAsia="zh-CN"/>
              </w:rPr>
              <w:br w:type="textWrapping"/>
            </w:r>
            <w:r>
              <w:rPr>
                <w:lang w:val="en-US" w:eastAsia="zh-CN"/>
              </w:rPr>
              <w:t xml:space="preserve"> fiber type: single-mode single-fiber;</w:t>
            </w:r>
            <w:r>
              <w:rPr>
                <w:rFonts w:hint="eastAsia"/>
                <w:lang w:val="en-US" w:eastAsia="zh-CN"/>
              </w:rPr>
              <w:br w:type="textWrapping"/>
            </w:r>
            <w:r>
              <w:rPr>
                <w:lang w:val="en-US" w:eastAsia="zh-CN"/>
              </w:rPr>
              <w:t xml:space="preserve"> optical interface type: FC;</w:t>
            </w:r>
            <w:r>
              <w:rPr>
                <w:rFonts w:hint="eastAsia"/>
                <w:lang w:val="en-US" w:eastAsia="zh-CN"/>
              </w:rPr>
              <w:br w:type="textWrapping"/>
            </w:r>
            <w:r>
              <w:rPr>
                <w:lang w:val="en-US" w:eastAsia="zh-CN"/>
              </w:rPr>
              <w:t xml:space="preserve"> transmitter/receiver: transmitter;</w:t>
            </w:r>
            <w:r>
              <w:rPr>
                <w:rFonts w:hint="eastAsia"/>
                <w:lang w:val="en-US" w:eastAsia="zh-CN"/>
              </w:rPr>
              <w:br w:type="textWrapping"/>
            </w:r>
            <w:r>
              <w:rPr>
                <w:lang w:val="en-US" w:eastAsia="zh-CN"/>
              </w:rPr>
              <w:t xml:space="preserve"> wavelength: 1310nm for transmission and 1550nm for reception;</w:t>
            </w:r>
            <w:r>
              <w:rPr>
                <w:rFonts w:hint="eastAsia"/>
                <w:lang w:val="en-US" w:eastAsia="zh-CN"/>
              </w:rPr>
              <w:br w:type="textWrapping"/>
            </w:r>
            <w:r>
              <w:rPr>
                <w:lang w:val="en-US" w:eastAsia="zh-CN"/>
              </w:rPr>
              <w:t xml:space="preserve"> optical transmission distance: ≤20km.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412E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F1622">
            <w:pPr>
              <w:pStyle w:val="25"/>
              <w:bidi w:val="0"/>
              <w:rPr>
                <w:rFonts w:hint="eastAsia"/>
              </w:rPr>
            </w:pPr>
            <w:r>
              <w:rPr>
                <w:lang w:val="en-US" w:eastAsia="zh-CN"/>
              </w:rPr>
              <w:t>16</w:t>
            </w:r>
          </w:p>
        </w:tc>
      </w:tr>
      <w:tr w14:paraId="07B19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7898">
            <w:pPr>
              <w:pStyle w:val="25"/>
              <w:bidi w:val="0"/>
              <w:rPr>
                <w:rFonts w:hint="default"/>
              </w:rPr>
            </w:pPr>
            <w:r>
              <w:rPr>
                <w:lang w:val="en-US" w:eastAsia="zh-CN"/>
              </w:rPr>
              <w:t>III. Telephone exchange system</w:t>
            </w:r>
          </w:p>
        </w:tc>
      </w:tr>
      <w:tr w14:paraId="152A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4BEA1">
            <w:pPr>
              <w:pStyle w:val="25"/>
              <w:bidi w:val="0"/>
              <w:rPr>
                <w:rFonts w:hint="default"/>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D183A">
            <w:pPr>
              <w:pStyle w:val="25"/>
              <w:bidi w:val="0"/>
              <w:rPr>
                <w:rFonts w:hint="eastAsia"/>
              </w:rPr>
            </w:pPr>
            <w:r>
              <w:rPr>
                <w:rFonts w:hint="eastAsia"/>
                <w:lang w:val="en-US" w:eastAsia="zh-CN"/>
              </w:rPr>
              <w:t>H</w:t>
            </w:r>
            <w:r>
              <w:rPr>
                <w:lang w:val="en-US" w:eastAsia="zh-CN"/>
              </w:rPr>
              <w:t>ost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FB51C">
            <w:pPr>
              <w:pStyle w:val="25"/>
              <w:bidi w:val="0"/>
              <w:rPr>
                <w:rFonts w:hint="eastAsia"/>
              </w:rPr>
            </w:pPr>
            <w:r>
              <w:rPr>
                <w:lang w:val="en-US" w:eastAsia="zh-CN"/>
              </w:rPr>
              <w:t>Equipped with 6 card slots, it can be stacked with one auxiliary cabinet and configured in a mixed manner; network interfaces: one WAN port, one LAN port, 10M/100M/1000M, RJ45 interface; concurrency: 18/36/72/128; SIP user capacity: 512 SIP users; upstream: SIP, E1, analog trunk.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39B1E">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4D192">
            <w:pPr>
              <w:pStyle w:val="25"/>
              <w:bidi w:val="0"/>
              <w:rPr>
                <w:rFonts w:hint="eastAsia"/>
              </w:rPr>
            </w:pPr>
            <w:r>
              <w:rPr>
                <w:lang w:val="en-US" w:eastAsia="zh-CN"/>
              </w:rPr>
              <w:t>1</w:t>
            </w:r>
          </w:p>
        </w:tc>
      </w:tr>
      <w:tr w14:paraId="19AE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AD3DA">
            <w:pPr>
              <w:pStyle w:val="25"/>
              <w:bidi w:val="0"/>
              <w:rPr>
                <w:rFonts w:hint="default"/>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CA746">
            <w:pPr>
              <w:pStyle w:val="25"/>
              <w:bidi w:val="0"/>
              <w:rPr>
                <w:rFonts w:hint="eastAsia"/>
              </w:rPr>
            </w:pPr>
            <w:r>
              <w:rPr>
                <w:lang w:val="en-US" w:eastAsia="zh-CN"/>
              </w:rPr>
              <w:t>Digital relay board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E065F6">
            <w:pPr>
              <w:pStyle w:val="25"/>
              <w:bidi w:val="0"/>
              <w:rPr>
                <w:rFonts w:hint="eastAsia"/>
              </w:rPr>
            </w:pPr>
            <w:r>
              <w:rPr>
                <w:lang w:val="en-US" w:eastAsia="zh-CN"/>
              </w:rPr>
              <w:t>Supports PRI signaling, with 30 channels, each board occupying one slot.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2E7D5">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4E2373">
            <w:pPr>
              <w:pStyle w:val="25"/>
              <w:bidi w:val="0"/>
              <w:rPr>
                <w:rFonts w:hint="eastAsia"/>
              </w:rPr>
            </w:pPr>
            <w:r>
              <w:rPr>
                <w:lang w:val="en-US" w:eastAsia="zh-CN"/>
              </w:rPr>
              <w:t>1</w:t>
            </w:r>
          </w:p>
        </w:tc>
      </w:tr>
      <w:tr w14:paraId="171E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83A8">
            <w:pPr>
              <w:pStyle w:val="25"/>
              <w:bidi w:val="0"/>
              <w:rPr>
                <w:rFonts w:hint="default"/>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70A05">
            <w:pPr>
              <w:pStyle w:val="25"/>
              <w:bidi w:val="0"/>
              <w:rPr>
                <w:rFonts w:hint="eastAsia"/>
              </w:rPr>
            </w:pPr>
            <w:r>
              <w:rPr>
                <w:lang w:val="en-US" w:eastAsia="zh-CN"/>
              </w:rPr>
              <w:t>Loop relay board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200BD">
            <w:pPr>
              <w:pStyle w:val="25"/>
              <w:bidi w:val="0"/>
              <w:rPr>
                <w:rFonts w:hint="eastAsia"/>
              </w:rPr>
            </w:pPr>
            <w:r>
              <w:rPr>
                <w:lang w:val="en-US" w:eastAsia="zh-CN"/>
              </w:rPr>
              <w:t>Each board occupies one slot.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0E325">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C43E2">
            <w:pPr>
              <w:pStyle w:val="25"/>
              <w:bidi w:val="0"/>
              <w:rPr>
                <w:rFonts w:hint="eastAsia"/>
              </w:rPr>
            </w:pPr>
            <w:r>
              <w:rPr>
                <w:lang w:val="en-US" w:eastAsia="zh-CN"/>
              </w:rPr>
              <w:t>2</w:t>
            </w:r>
          </w:p>
        </w:tc>
      </w:tr>
      <w:tr w14:paraId="3E07F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8C15">
            <w:pPr>
              <w:pStyle w:val="25"/>
              <w:bidi w:val="0"/>
              <w:rPr>
                <w:rFonts w:hint="default"/>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035BF">
            <w:pPr>
              <w:pStyle w:val="25"/>
              <w:bidi w:val="0"/>
              <w:rPr>
                <w:rFonts w:hint="eastAsia"/>
              </w:rPr>
            </w:pPr>
            <w:r>
              <w:rPr>
                <w:lang w:val="en-US" w:eastAsia="zh-CN"/>
              </w:rPr>
              <w:t>Business IP phone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B8688">
            <w:pPr>
              <w:pStyle w:val="25"/>
              <w:bidi w:val="0"/>
              <w:rPr>
                <w:rFonts w:hint="eastAsia"/>
              </w:rPr>
            </w:pPr>
            <w:r>
              <w:rPr>
                <w:lang w:val="en-US" w:eastAsia="zh-CN"/>
              </w:rPr>
              <w:t>2 SIP accounts, 128*64 display, 4 programmable keys, automatic configuration, dual network ports, compatible with RJ9 headphone jack, supports TR069/third-party conferencing.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AAB26">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BE93C">
            <w:pPr>
              <w:pStyle w:val="25"/>
              <w:bidi w:val="0"/>
              <w:rPr>
                <w:rFonts w:hint="eastAsia"/>
              </w:rPr>
            </w:pPr>
            <w:r>
              <w:rPr>
                <w:lang w:val="en-US" w:eastAsia="zh-CN"/>
              </w:rPr>
              <w:t>150</w:t>
            </w:r>
          </w:p>
        </w:tc>
      </w:tr>
      <w:tr w14:paraId="42FAE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4D0B8">
            <w:pPr>
              <w:pStyle w:val="25"/>
              <w:bidi w:val="0"/>
              <w:rPr>
                <w:rFonts w:hint="default"/>
              </w:rPr>
            </w:pPr>
            <w:r>
              <w:rPr>
                <w:lang w:val="en-US" w:eastAsia="zh-CN"/>
              </w:rPr>
              <w:t xml:space="preserve">IV. </w:t>
            </w:r>
            <w:r>
              <w:rPr>
                <w:rFonts w:hint="eastAsia"/>
                <w:lang w:val="en-US" w:eastAsia="zh-CN"/>
              </w:rPr>
              <w:t>Video security surveillance system</w:t>
            </w:r>
          </w:p>
        </w:tc>
      </w:tr>
      <w:tr w14:paraId="6771B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E95A">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24C12">
            <w:pPr>
              <w:pStyle w:val="25"/>
              <w:bidi w:val="0"/>
              <w:rPr>
                <w:rFonts w:hint="eastAsia"/>
              </w:rPr>
            </w:pPr>
            <w:r>
              <w:rPr>
                <w:lang w:val="en-US" w:eastAsia="zh-CN"/>
              </w:rPr>
              <w:t>Entrance/exit surveillance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5807A">
            <w:pPr>
              <w:pStyle w:val="25"/>
              <w:bidi w:val="0"/>
              <w:rPr>
                <w:rFonts w:hint="eastAsia"/>
              </w:rPr>
            </w:pPr>
            <w:r>
              <w:rPr>
                <w:lang w:val="en-US" w:eastAsia="zh-CN"/>
              </w:rPr>
              <w:t>Pixel: 4 million;</w:t>
            </w:r>
            <w:r>
              <w:rPr>
                <w:rFonts w:hint="eastAsia"/>
                <w:lang w:val="en-US" w:eastAsia="zh-CN"/>
              </w:rPr>
              <w:br w:type="textWrapping"/>
            </w:r>
            <w:r>
              <w:rPr>
                <w:lang w:val="en-US" w:eastAsia="zh-CN"/>
              </w:rPr>
              <w:t xml:space="preserve"> Maximum resolution: 2688×1520;</w:t>
            </w:r>
            <w:r>
              <w:rPr>
                <w:rFonts w:hint="eastAsia"/>
                <w:lang w:val="en-US" w:eastAsia="zh-CN"/>
              </w:rPr>
              <w:br w:type="textWrapping"/>
            </w:r>
            <w:r>
              <w:rPr>
                <w:lang w:val="en-US" w:eastAsia="zh-CN"/>
              </w:rPr>
              <w:t xml:space="preserve"> Minimum illumination: 0.001 Lux (color mode); 0.0001 Lux (black and white mode); 0 Lux (with fill light on);</w:t>
            </w:r>
            <w:r>
              <w:rPr>
                <w:rFonts w:hint="eastAsia"/>
                <w:lang w:val="en-US" w:eastAsia="zh-CN"/>
              </w:rPr>
              <w:br w:type="textWrapping"/>
            </w:r>
            <w:r>
              <w:rPr>
                <w:lang w:val="en-US" w:eastAsia="zh-CN"/>
              </w:rPr>
              <w:t xml:space="preserve"> Maximum fill light distance: 60m (infrared video surveillance distance), 40m (warm light video surveillance distance), 6m (face detection distance);</w:t>
            </w:r>
            <w:r>
              <w:rPr>
                <w:rFonts w:hint="eastAsia"/>
                <w:lang w:val="en-US" w:eastAsia="zh-CN"/>
              </w:rPr>
              <w:br w:type="textWrapping"/>
            </w:r>
            <w:r>
              <w:rPr>
                <w:lang w:val="en-US" w:eastAsia="zh-CN"/>
              </w:rPr>
              <w:t xml:space="preserve"> Lens type: motorized zoom;</w:t>
            </w:r>
            <w:r>
              <w:rPr>
                <w:rFonts w:hint="eastAsia"/>
                <w:lang w:val="en-US" w:eastAsia="zh-CN"/>
              </w:rPr>
              <w:br w:type="textWrapping"/>
            </w:r>
            <w:r>
              <w:rPr>
                <w:lang w:val="en-US" w:eastAsia="zh-CN"/>
              </w:rPr>
              <w:t xml:space="preserve"> Lens focal length: 2.7mm~12mm;</w:t>
            </w:r>
            <w:r>
              <w:rPr>
                <w:rFonts w:hint="eastAsia"/>
                <w:lang w:val="en-US" w:eastAsia="zh-CN"/>
              </w:rPr>
              <w:br w:type="textWrapping"/>
            </w:r>
            <w:r>
              <w:rPr>
                <w:lang w:val="en-US" w:eastAsia="zh-CN"/>
              </w:rPr>
              <w:t xml:space="preserve"> Lens aperture: F1.8.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5A0B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A60D3">
            <w:pPr>
              <w:pStyle w:val="25"/>
              <w:bidi w:val="0"/>
              <w:rPr>
                <w:rFonts w:hint="eastAsia"/>
              </w:rPr>
            </w:pPr>
            <w:r>
              <w:rPr>
                <w:lang w:val="en-US" w:eastAsia="zh-CN"/>
              </w:rPr>
              <w:t>8</w:t>
            </w:r>
          </w:p>
        </w:tc>
      </w:tr>
      <w:tr w14:paraId="7F1CC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978EE">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183511">
            <w:pPr>
              <w:pStyle w:val="25"/>
              <w:bidi w:val="0"/>
              <w:rPr>
                <w:rFonts w:hint="eastAsia"/>
              </w:rPr>
            </w:pPr>
            <w:r>
              <w:rPr>
                <w:lang w:val="en-US" w:eastAsia="zh-CN"/>
              </w:rPr>
              <w:t xml:space="preserve">High-definition infrared </w:t>
            </w:r>
            <w:r>
              <w:rPr>
                <w:rFonts w:hint="eastAsia"/>
                <w:lang w:val="en-US" w:eastAsia="zh-CN"/>
              </w:rPr>
              <w:t>bullet</w:t>
            </w:r>
            <w:r>
              <w:rPr>
                <w:lang w:val="en-US" w:eastAsia="zh-CN"/>
              </w:rPr>
              <w:t xml:space="preserv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62E82">
            <w:pPr>
              <w:pStyle w:val="25"/>
              <w:bidi w:val="0"/>
              <w:rPr>
                <w:rFonts w:hint="eastAsia"/>
              </w:rPr>
            </w:pPr>
            <w:r>
              <w:rPr>
                <w:lang w:val="en-US" w:eastAsia="zh-CN"/>
              </w:rPr>
              <w:t>Pixel: 4 million;</w:t>
            </w:r>
            <w:r>
              <w:rPr>
                <w:rFonts w:hint="eastAsia"/>
                <w:lang w:val="en-US" w:eastAsia="zh-CN"/>
              </w:rPr>
              <w:br w:type="textWrapping"/>
            </w:r>
            <w:r>
              <w:rPr>
                <w:lang w:val="en-US" w:eastAsia="zh-CN"/>
              </w:rPr>
              <w:t xml:space="preserve"> Maximum resolution: 2560×1440;</w:t>
            </w:r>
            <w:r>
              <w:rPr>
                <w:rFonts w:hint="eastAsia"/>
                <w:lang w:val="en-US" w:eastAsia="zh-CN"/>
              </w:rPr>
              <w:br w:type="textWrapping"/>
            </w:r>
            <w:r>
              <w:rPr>
                <w:lang w:val="en-US" w:eastAsia="zh-CN"/>
              </w:rPr>
              <w:t xml:space="preserve"> Maximum light compensation distance: 50m (infrared); 30m (warm light);</w:t>
            </w:r>
            <w:r>
              <w:rPr>
                <w:rFonts w:hint="eastAsia"/>
                <w:lang w:val="en-US" w:eastAsia="zh-CN"/>
              </w:rPr>
              <w:br w:type="textWrapping"/>
            </w:r>
            <w:r>
              <w:rPr>
                <w:lang w:val="en-US" w:eastAsia="zh-CN"/>
              </w:rPr>
              <w:t xml:space="preserve"> Light compensation lamps: 4, polycrystalline (infrared + warm light) lamps;</w:t>
            </w:r>
            <w:r>
              <w:rPr>
                <w:rFonts w:hint="eastAsia"/>
                <w:lang w:val="en-US" w:eastAsia="zh-CN"/>
              </w:rPr>
              <w:br w:type="textWrapping"/>
            </w:r>
            <w:r>
              <w:rPr>
                <w:lang w:val="en-US" w:eastAsia="zh-CN"/>
              </w:rPr>
              <w:t xml:space="preserve"> Lens type: fixed focus;</w:t>
            </w:r>
            <w:r>
              <w:rPr>
                <w:rFonts w:hint="eastAsia"/>
                <w:lang w:val="en-US" w:eastAsia="zh-CN"/>
              </w:rPr>
              <w:br w:type="textWrapping"/>
            </w:r>
            <w:r>
              <w:rPr>
                <w:lang w:val="en-US" w:eastAsia="zh-CN"/>
              </w:rPr>
              <w:t xml:space="preserve"> Lens focal length: 6mm;</w:t>
            </w:r>
            <w:r>
              <w:rPr>
                <w:rFonts w:hint="eastAsia"/>
                <w:lang w:val="en-US" w:eastAsia="zh-CN"/>
              </w:rPr>
              <w:br w:type="textWrapping"/>
            </w:r>
            <w:r>
              <w:rPr>
                <w:lang w:val="en-US" w:eastAsia="zh-CN"/>
              </w:rPr>
              <w:t xml:space="preserve"> Lens aperture: F2.0.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7B64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9DB23">
            <w:pPr>
              <w:pStyle w:val="25"/>
              <w:bidi w:val="0"/>
              <w:rPr>
                <w:rFonts w:hint="eastAsia"/>
              </w:rPr>
            </w:pPr>
            <w:r>
              <w:rPr>
                <w:lang w:val="en-US" w:eastAsia="zh-CN"/>
              </w:rPr>
              <w:t>10</w:t>
            </w:r>
          </w:p>
        </w:tc>
      </w:tr>
      <w:tr w14:paraId="522B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E13A9">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9DF93">
            <w:pPr>
              <w:pStyle w:val="25"/>
              <w:bidi w:val="0"/>
              <w:rPr>
                <w:rFonts w:hint="eastAsia"/>
              </w:rPr>
            </w:pPr>
            <w:r>
              <w:rPr>
                <w:lang w:val="en-US" w:eastAsia="zh-CN"/>
              </w:rPr>
              <w:t>High-definition infrared dome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108CF">
            <w:pPr>
              <w:pStyle w:val="25"/>
              <w:bidi w:val="0"/>
              <w:rPr>
                <w:rFonts w:hint="eastAsia"/>
              </w:rPr>
            </w:pPr>
            <w:r>
              <w:rPr>
                <w:lang w:val="en-US" w:eastAsia="zh-CN"/>
              </w:rPr>
              <w:t>Pixel: 4 million;</w:t>
            </w:r>
            <w:r>
              <w:rPr>
                <w:rFonts w:hint="eastAsia"/>
                <w:lang w:val="en-US" w:eastAsia="zh-CN"/>
              </w:rPr>
              <w:br w:type="textWrapping"/>
            </w:r>
            <w:r>
              <w:rPr>
                <w:lang w:val="en-US" w:eastAsia="zh-CN"/>
              </w:rPr>
              <w:t xml:space="preserve"> Maximum resolution: 2560×1440;</w:t>
            </w:r>
            <w:r>
              <w:rPr>
                <w:rFonts w:hint="eastAsia"/>
                <w:lang w:val="en-US" w:eastAsia="zh-CN"/>
              </w:rPr>
              <w:br w:type="textWrapping"/>
            </w:r>
            <w:r>
              <w:rPr>
                <w:lang w:val="en-US" w:eastAsia="zh-CN"/>
              </w:rPr>
              <w:t xml:space="preserve"> Maximum light compensation distance: 50m (infrared); 30m (warm light);</w:t>
            </w:r>
            <w:r>
              <w:rPr>
                <w:rFonts w:hint="eastAsia"/>
                <w:lang w:val="en-US" w:eastAsia="zh-CN"/>
              </w:rPr>
              <w:br w:type="textWrapping"/>
            </w:r>
            <w:r>
              <w:rPr>
                <w:lang w:val="en-US" w:eastAsia="zh-CN"/>
              </w:rPr>
              <w:t xml:space="preserve"> Light compensation lamps: 2, polycrystalline (infrared + warm light) lamps;</w:t>
            </w:r>
            <w:r>
              <w:rPr>
                <w:rFonts w:hint="eastAsia"/>
                <w:lang w:val="en-US" w:eastAsia="zh-CN"/>
              </w:rPr>
              <w:br w:type="textWrapping"/>
            </w:r>
            <w:r>
              <w:rPr>
                <w:lang w:val="en-US" w:eastAsia="zh-CN"/>
              </w:rPr>
              <w:t xml:space="preserve"> Lens type: fixed focus;</w:t>
            </w:r>
            <w:r>
              <w:rPr>
                <w:rFonts w:hint="eastAsia"/>
                <w:lang w:val="en-US" w:eastAsia="zh-CN"/>
              </w:rPr>
              <w:br w:type="textWrapping"/>
            </w:r>
            <w:r>
              <w:rPr>
                <w:lang w:val="en-US" w:eastAsia="zh-CN"/>
              </w:rPr>
              <w:t xml:space="preserve"> Lens aperture: F2.0;</w:t>
            </w:r>
            <w:r>
              <w:rPr>
                <w:rFonts w:hint="eastAsia"/>
                <w:lang w:val="en-US" w:eastAsia="zh-CN"/>
              </w:rPr>
              <w:br w:type="textWrapping"/>
            </w:r>
            <w:r>
              <w:rPr>
                <w:lang w:val="en-US" w:eastAsia="zh-CN"/>
              </w:rPr>
              <w:t xml:space="preserve"> Field of view angle: horizontal: 78°; vertical: 43°; diagonal: 92°;</w:t>
            </w:r>
            <w:r>
              <w:rPr>
                <w:rFonts w:hint="eastAsia"/>
                <w:lang w:val="en-US" w:eastAsia="zh-CN"/>
              </w:rPr>
              <w:br w:type="textWrapping"/>
            </w:r>
            <w:r>
              <w:rPr>
                <w:lang w:val="en-US" w:eastAsia="zh-CN"/>
              </w:rPr>
              <w:t xml:space="preserve"> Perimeter prevention: tripwire intrusion; Area intrusion;</w:t>
            </w:r>
            <w:r>
              <w:rPr>
                <w:rFonts w:hint="eastAsia"/>
                <w:lang w:val="en-US" w:eastAsia="zh-CN"/>
              </w:rPr>
              <w:br w:type="textWrapping"/>
            </w:r>
            <w:r>
              <w:rPr>
                <w:lang w:val="en-US" w:eastAsia="zh-CN"/>
              </w:rPr>
              <w:t xml:space="preserve"> Smart coding: H.264: supported; H.265: supported;</w:t>
            </w:r>
            <w:r>
              <w:rPr>
                <w:rFonts w:hint="eastAsia"/>
                <w:lang w:val="en-US" w:eastAsia="zh-CN"/>
              </w:rPr>
              <w:br w:type="textWrapping"/>
            </w:r>
            <w:r>
              <w:rPr>
                <w:lang w:val="en-US" w:eastAsia="zh-CN"/>
              </w:rPr>
              <w:t xml:space="preserve"> Wide dynamic range: supported.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9DC0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47BF2">
            <w:pPr>
              <w:pStyle w:val="25"/>
              <w:bidi w:val="0"/>
              <w:rPr>
                <w:rFonts w:hint="eastAsia"/>
              </w:rPr>
            </w:pPr>
            <w:r>
              <w:rPr>
                <w:lang w:val="en-US" w:eastAsia="zh-CN"/>
              </w:rPr>
              <w:t>150</w:t>
            </w:r>
          </w:p>
        </w:tc>
      </w:tr>
      <w:tr w14:paraId="4FAAA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AF74">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BE141">
            <w:pPr>
              <w:pStyle w:val="25"/>
              <w:bidi w:val="0"/>
              <w:rPr>
                <w:rFonts w:hint="eastAsia"/>
              </w:rPr>
            </w:pPr>
            <w:r>
              <w:rPr>
                <w:lang w:val="en-US" w:eastAsia="zh-CN"/>
              </w:rPr>
              <w:t>Elevator dome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DFCB8">
            <w:pPr>
              <w:pStyle w:val="25"/>
              <w:bidi w:val="0"/>
              <w:rPr>
                <w:rFonts w:hint="eastAsia"/>
              </w:rPr>
            </w:pPr>
            <w:r>
              <w:rPr>
                <w:lang w:val="en-US" w:eastAsia="zh-CN"/>
              </w:rPr>
              <w:t>Pixel: 4 million;</w:t>
            </w:r>
            <w:r>
              <w:rPr>
                <w:rFonts w:hint="eastAsia"/>
                <w:lang w:val="en-US" w:eastAsia="zh-CN"/>
              </w:rPr>
              <w:br w:type="textWrapping"/>
            </w:r>
            <w:r>
              <w:rPr>
                <w:lang w:val="en-US" w:eastAsia="zh-CN"/>
              </w:rPr>
              <w:t xml:space="preserve"> Maximum resolution: 2688×1520;</w:t>
            </w:r>
            <w:r>
              <w:rPr>
                <w:rFonts w:hint="eastAsia"/>
                <w:lang w:val="en-US" w:eastAsia="zh-CN"/>
              </w:rPr>
              <w:br w:type="textWrapping"/>
            </w:r>
            <w:r>
              <w:rPr>
                <w:lang w:val="en-US" w:eastAsia="zh-CN"/>
              </w:rPr>
              <w:t xml:space="preserve"> Minimum illumination: 0.002 lux (color mode); 0.0002 lux (black and white mode); 0 lux (with fill light on);</w:t>
            </w:r>
            <w:r>
              <w:rPr>
                <w:rFonts w:hint="eastAsia"/>
                <w:lang w:val="en-US" w:eastAsia="zh-CN"/>
              </w:rPr>
              <w:br w:type="textWrapping"/>
            </w:r>
            <w:r>
              <w:rPr>
                <w:lang w:val="en-US" w:eastAsia="zh-CN"/>
              </w:rPr>
              <w:t xml:space="preserve"> Maximum fill light distance: 10m (infrared);</w:t>
            </w:r>
            <w:r>
              <w:rPr>
                <w:rFonts w:hint="eastAsia"/>
                <w:lang w:val="en-US" w:eastAsia="zh-CN"/>
              </w:rPr>
              <w:br w:type="textWrapping"/>
            </w:r>
            <w:r>
              <w:rPr>
                <w:lang w:val="en-US" w:eastAsia="zh-CN"/>
              </w:rPr>
              <w:t xml:space="preserve"> Fill light: 1 (infrared light); 1 (warm light);</w:t>
            </w:r>
            <w:r>
              <w:rPr>
                <w:rFonts w:hint="eastAsia"/>
                <w:lang w:val="en-US" w:eastAsia="zh-CN"/>
              </w:rPr>
              <w:br w:type="textWrapping"/>
            </w:r>
            <w:r>
              <w:rPr>
                <w:lang w:val="en-US" w:eastAsia="zh-CN"/>
              </w:rPr>
              <w:t xml:space="preserve"> Lens type: fixed focus;</w:t>
            </w:r>
            <w:r>
              <w:rPr>
                <w:rFonts w:hint="eastAsia"/>
                <w:lang w:val="en-US" w:eastAsia="zh-CN"/>
              </w:rPr>
              <w:br w:type="textWrapping"/>
            </w:r>
            <w:r>
              <w:rPr>
                <w:lang w:val="en-US" w:eastAsia="zh-CN"/>
              </w:rPr>
              <w:t xml:space="preserve"> Lens focal length: 2.8mm;</w:t>
            </w:r>
            <w:r>
              <w:rPr>
                <w:rFonts w:hint="eastAsia"/>
                <w:lang w:val="en-US" w:eastAsia="zh-CN"/>
              </w:rPr>
              <w:br w:type="textWrapping"/>
            </w:r>
            <w:r>
              <w:rPr>
                <w:lang w:val="en-US" w:eastAsia="zh-CN"/>
              </w:rPr>
              <w:t xml:space="preserve"> Lens aperture: F1.6.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7610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83252">
            <w:pPr>
              <w:pStyle w:val="25"/>
              <w:bidi w:val="0"/>
              <w:rPr>
                <w:rFonts w:hint="eastAsia"/>
              </w:rPr>
            </w:pPr>
            <w:r>
              <w:rPr>
                <w:lang w:val="en-US" w:eastAsia="zh-CN"/>
              </w:rPr>
              <w:t>11</w:t>
            </w:r>
          </w:p>
        </w:tc>
      </w:tr>
      <w:tr w14:paraId="01578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CDFD">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23CC6">
            <w:pPr>
              <w:pStyle w:val="25"/>
              <w:bidi w:val="0"/>
              <w:rPr>
                <w:rFonts w:hint="eastAsia"/>
              </w:rPr>
            </w:pPr>
            <w:r>
              <w:rPr>
                <w:lang w:val="en-US" w:eastAsia="zh-CN"/>
              </w:rPr>
              <w:t>Elevator wireless bridge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6EC6D7">
            <w:pPr>
              <w:pStyle w:val="25"/>
              <w:bidi w:val="0"/>
              <w:rPr>
                <w:rFonts w:hint="eastAsia"/>
              </w:rPr>
            </w:pPr>
            <w:r>
              <w:rPr>
                <w:lang w:val="en-US" w:eastAsia="zh-CN"/>
              </w:rPr>
              <w:t>Bridge network interface: Equipped with one 10/100Mbps auto-negotiating Ethernet uplink port (non-standard 24V PoE input) and one 10/100Mbps auto-negotiating Ethernet downlink port;</w:t>
            </w:r>
            <w:r>
              <w:rPr>
                <w:rFonts w:hint="eastAsia"/>
                <w:lang w:val="en-US" w:eastAsia="zh-CN"/>
              </w:rPr>
              <w:br w:type="textWrapping"/>
            </w:r>
            <w:r>
              <w:rPr>
                <w:lang w:val="en-US" w:eastAsia="zh-CN"/>
              </w:rPr>
              <w:t xml:space="preserve"> Bridge power interface: Equipped with one DC power port;</w:t>
            </w:r>
            <w:r>
              <w:rPr>
                <w:rFonts w:hint="eastAsia"/>
                <w:lang w:val="en-US" w:eastAsia="zh-CN"/>
              </w:rPr>
              <w:br w:type="textWrapping"/>
            </w:r>
            <w:r>
              <w:rPr>
                <w:lang w:val="en-US" w:eastAsia="zh-CN"/>
              </w:rPr>
              <w:t xml:space="preserve"> Wall-mounted PoE power module network interface: Equipped with one 10/100Mbps auto-negotiating Ethernet port (non-standard 24V PoE output) and one 10/100Mbps auto-negotiating Ethernet port.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E1B9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93A66">
            <w:pPr>
              <w:pStyle w:val="25"/>
              <w:bidi w:val="0"/>
              <w:rPr>
                <w:rFonts w:hint="eastAsia"/>
              </w:rPr>
            </w:pPr>
            <w:r>
              <w:rPr>
                <w:lang w:val="en-US" w:eastAsia="zh-CN"/>
              </w:rPr>
              <w:t>11</w:t>
            </w:r>
          </w:p>
        </w:tc>
      </w:tr>
      <w:tr w14:paraId="7287E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BC47">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32AD6">
            <w:pPr>
              <w:pStyle w:val="25"/>
              <w:bidi w:val="0"/>
              <w:rPr>
                <w:rFonts w:hint="eastAsia"/>
              </w:rPr>
            </w:pPr>
            <w:r>
              <w:rPr>
                <w:lang w:val="en-US" w:eastAsia="zh-CN"/>
              </w:rPr>
              <w:t>Indoor network HD dome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BE3151">
            <w:pPr>
              <w:pStyle w:val="25"/>
              <w:bidi w:val="0"/>
              <w:rPr>
                <w:rFonts w:hint="eastAsia"/>
              </w:rPr>
            </w:pPr>
            <w:r>
              <w:rPr>
                <w:lang w:val="en-US" w:eastAsia="zh-CN"/>
              </w:rPr>
              <w:t xml:space="preserve">Sensor type: 1/2.8 inch CMOS; </w:t>
            </w:r>
            <w:r>
              <w:rPr>
                <w:rFonts w:hint="eastAsia"/>
                <w:lang w:val="en-US" w:eastAsia="zh-CN"/>
              </w:rPr>
              <w:br w:type="textWrapping"/>
            </w:r>
            <w:r>
              <w:rPr>
                <w:lang w:val="en-US" w:eastAsia="zh-CN"/>
              </w:rPr>
              <w:t xml:space="preserve">Pixel: 4 million; </w:t>
            </w:r>
            <w:r>
              <w:rPr>
                <w:rFonts w:hint="eastAsia"/>
                <w:lang w:val="en-US" w:eastAsia="zh-CN"/>
              </w:rPr>
              <w:br w:type="textWrapping"/>
            </w:r>
            <w:r>
              <w:rPr>
                <w:lang w:val="en-US" w:eastAsia="zh-CN"/>
              </w:rPr>
              <w:t xml:space="preserve">Maximum resolution: 2560×1440; </w:t>
            </w:r>
            <w:r>
              <w:rPr>
                <w:rFonts w:hint="eastAsia"/>
                <w:lang w:val="en-US" w:eastAsia="zh-CN"/>
              </w:rPr>
              <w:br w:type="textWrapping"/>
            </w:r>
            <w:r>
              <w:rPr>
                <w:lang w:val="en-US" w:eastAsia="zh-CN"/>
              </w:rPr>
              <w:t xml:space="preserve">Minimum illumination: Color: 0.005lux@F1.6, Black and white: 0.0005lux@F1.60Lux (infrared light on); </w:t>
            </w:r>
            <w:r>
              <w:rPr>
                <w:rFonts w:hint="eastAsia"/>
                <w:lang w:val="en-US" w:eastAsia="zh-CN"/>
              </w:rPr>
              <w:br w:type="textWrapping"/>
            </w:r>
            <w:r>
              <w:rPr>
                <w:lang w:val="en-US" w:eastAsia="zh-CN"/>
              </w:rPr>
              <w:t xml:space="preserve">Maximum light compensation distance: 150m (infrared); </w:t>
            </w:r>
            <w:r>
              <w:rPr>
                <w:rFonts w:hint="eastAsia"/>
                <w:lang w:val="en-US" w:eastAsia="zh-CN"/>
              </w:rPr>
              <w:br w:type="textWrapping"/>
            </w:r>
            <w:r>
              <w:rPr>
                <w:lang w:val="en-US" w:eastAsia="zh-CN"/>
              </w:rPr>
              <w:t xml:space="preserve">Light compensation type: Infrared; </w:t>
            </w:r>
            <w:r>
              <w:rPr>
                <w:rFonts w:hint="eastAsia"/>
                <w:lang w:val="en-US" w:eastAsia="zh-CN"/>
              </w:rPr>
              <w:br w:type="textWrapping"/>
            </w:r>
            <w:r>
              <w:rPr>
                <w:lang w:val="en-US" w:eastAsia="zh-CN"/>
              </w:rPr>
              <w:t xml:space="preserve">Lens focal length: 5mm~115mm; </w:t>
            </w:r>
            <w:r>
              <w:rPr>
                <w:rFonts w:hint="eastAsia"/>
                <w:lang w:val="en-US" w:eastAsia="zh-CN"/>
              </w:rPr>
              <w:br w:type="textWrapping"/>
            </w:r>
            <w:r>
              <w:rPr>
                <w:lang w:val="en-US" w:eastAsia="zh-CN"/>
              </w:rPr>
              <w:t>Lens aperture: F1.6~F3.6.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C71D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C996A">
            <w:pPr>
              <w:pStyle w:val="25"/>
              <w:bidi w:val="0"/>
              <w:rPr>
                <w:rFonts w:hint="eastAsia"/>
              </w:rPr>
            </w:pPr>
            <w:r>
              <w:rPr>
                <w:lang w:val="en-US" w:eastAsia="zh-CN"/>
              </w:rPr>
              <w:t>11</w:t>
            </w:r>
          </w:p>
        </w:tc>
      </w:tr>
      <w:tr w14:paraId="5E438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08DD">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6729B">
            <w:pPr>
              <w:pStyle w:val="25"/>
              <w:bidi w:val="0"/>
              <w:rPr>
                <w:rFonts w:hint="eastAsia"/>
              </w:rPr>
            </w:pPr>
            <w:r>
              <w:rPr>
                <w:lang w:val="en-US" w:eastAsia="zh-CN"/>
              </w:rPr>
              <w:t>Perimeter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CC855">
            <w:pPr>
              <w:pStyle w:val="25"/>
              <w:bidi w:val="0"/>
              <w:rPr>
                <w:rFonts w:hint="eastAsia"/>
              </w:rPr>
            </w:pPr>
            <w:r>
              <w:rPr>
                <w:lang w:val="en-US" w:eastAsia="zh-CN"/>
              </w:rPr>
              <w:t>Sensor type: 1/2.7 inch CMOS;</w:t>
            </w:r>
            <w:r>
              <w:rPr>
                <w:rFonts w:hint="eastAsia"/>
                <w:lang w:val="en-US" w:eastAsia="zh-CN"/>
              </w:rPr>
              <w:br w:type="textWrapping"/>
            </w:r>
            <w:r>
              <w:rPr>
                <w:lang w:val="en-US" w:eastAsia="zh-CN"/>
              </w:rPr>
              <w:t xml:space="preserve"> Pixel: 4 million;</w:t>
            </w:r>
            <w:r>
              <w:rPr>
                <w:rFonts w:hint="eastAsia"/>
                <w:lang w:val="en-US" w:eastAsia="zh-CN"/>
              </w:rPr>
              <w:br w:type="textWrapping"/>
            </w:r>
            <w:r>
              <w:rPr>
                <w:lang w:val="en-US" w:eastAsia="zh-CN"/>
              </w:rPr>
              <w:t xml:space="preserve"> Maximum resolution: 2688×1520;</w:t>
            </w:r>
            <w:r>
              <w:rPr>
                <w:rFonts w:hint="eastAsia"/>
                <w:lang w:val="en-US" w:eastAsia="zh-CN"/>
              </w:rPr>
              <w:br w:type="textWrapping"/>
            </w:r>
            <w:r>
              <w:rPr>
                <w:lang w:val="en-US" w:eastAsia="zh-CN"/>
              </w:rPr>
              <w:t xml:space="preserve"> Minimum illumination: 0.002 lux (color mode); 0.0002 lux (black and white mode); 0 lux (with fill light on);</w:t>
            </w:r>
            <w:r>
              <w:rPr>
                <w:rFonts w:hint="eastAsia"/>
                <w:lang w:val="en-US" w:eastAsia="zh-CN"/>
              </w:rPr>
              <w:br w:type="textWrapping"/>
            </w:r>
            <w:r>
              <w:rPr>
                <w:lang w:val="en-US" w:eastAsia="zh-CN"/>
              </w:rPr>
              <w:t xml:space="preserve"> Maximum fill light distance: 60m (infrared video surveillance distance), 30m (warm light video surveillance distance), 2m (face detection distance);</w:t>
            </w:r>
            <w:r>
              <w:rPr>
                <w:rFonts w:hint="eastAsia"/>
                <w:lang w:val="en-US" w:eastAsia="zh-CN"/>
              </w:rPr>
              <w:br w:type="textWrapping"/>
            </w:r>
            <w:r>
              <w:rPr>
                <w:lang w:val="en-US" w:eastAsia="zh-CN"/>
              </w:rPr>
              <w:t xml:space="preserve"> Fill lights: 2 (infrared lights); 2 (warm lights);</w:t>
            </w:r>
            <w:r>
              <w:rPr>
                <w:rFonts w:hint="eastAsia"/>
                <w:lang w:val="en-US" w:eastAsia="zh-CN"/>
              </w:rPr>
              <w:br w:type="textWrapping"/>
            </w:r>
            <w:r>
              <w:rPr>
                <w:lang w:val="en-US" w:eastAsia="zh-CN"/>
              </w:rPr>
              <w:t xml:space="preserve"> Lens type: fixed focus;</w:t>
            </w:r>
            <w:r>
              <w:rPr>
                <w:rFonts w:hint="eastAsia"/>
                <w:lang w:val="en-US" w:eastAsia="zh-CN"/>
              </w:rPr>
              <w:br w:type="textWrapping"/>
            </w:r>
            <w:r>
              <w:rPr>
                <w:lang w:val="en-US" w:eastAsia="zh-CN"/>
              </w:rPr>
              <w:t xml:space="preserve"> Lens focal length: 3.6mm;</w:t>
            </w:r>
            <w:r>
              <w:rPr>
                <w:rFonts w:hint="eastAsia"/>
                <w:lang w:val="en-US" w:eastAsia="zh-CN"/>
              </w:rPr>
              <w:br w:type="textWrapping"/>
            </w:r>
            <w:r>
              <w:rPr>
                <w:lang w:val="en-US" w:eastAsia="zh-CN"/>
              </w:rPr>
              <w:t xml:space="preserve"> Lens aperture: F1.6.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A633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6417B5">
            <w:pPr>
              <w:pStyle w:val="25"/>
              <w:bidi w:val="0"/>
              <w:rPr>
                <w:rFonts w:hint="eastAsia"/>
              </w:rPr>
            </w:pPr>
            <w:r>
              <w:rPr>
                <w:lang w:val="en-US" w:eastAsia="zh-CN"/>
              </w:rPr>
              <w:t>24</w:t>
            </w:r>
          </w:p>
        </w:tc>
      </w:tr>
      <w:tr w14:paraId="71E2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C81A">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1B311">
            <w:pPr>
              <w:pStyle w:val="25"/>
              <w:bidi w:val="0"/>
              <w:rPr>
                <w:rFonts w:hint="eastAsia"/>
              </w:rPr>
            </w:pPr>
            <w:r>
              <w:rPr>
                <w:rFonts w:hint="eastAsia"/>
                <w:lang w:val="en-US" w:eastAsia="zh-CN"/>
              </w:rPr>
              <w:t>Bullet</w:t>
            </w:r>
            <w:r>
              <w:rPr>
                <w:lang w:val="en-US" w:eastAsia="zh-CN"/>
              </w:rPr>
              <w:t xml:space="preserve"> camera wall bracket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71DF7">
            <w:pPr>
              <w:pStyle w:val="25"/>
              <w:bidi w:val="0"/>
              <w:rPr>
                <w:rFonts w:hint="eastAsia"/>
              </w:rPr>
            </w:pPr>
            <w:r>
              <w:rPr>
                <w:lang w:val="en-US" w:eastAsia="zh-CN"/>
              </w:rPr>
              <w:t>Installation method: wall mounting;</w:t>
            </w:r>
            <w:r>
              <w:rPr>
                <w:rFonts w:hint="eastAsia"/>
                <w:lang w:val="en-US" w:eastAsia="zh-CN"/>
              </w:rPr>
              <w:br w:type="textWrapping"/>
            </w:r>
            <w:r>
              <w:rPr>
                <w:lang w:val="en-US" w:eastAsia="zh-CN"/>
              </w:rPr>
              <w:t xml:space="preserve"> load capacity: 1kg;</w:t>
            </w:r>
            <w:r>
              <w:rPr>
                <w:rFonts w:hint="eastAsia"/>
                <w:lang w:val="en-US" w:eastAsia="zh-CN"/>
              </w:rPr>
              <w:br w:type="textWrapping"/>
            </w:r>
            <w:r>
              <w:rPr>
                <w:lang w:val="en-US" w:eastAsia="zh-CN"/>
              </w:rPr>
              <w:t xml:space="preserve"> rotation angle: horizontal: 0~360°, vertical: -60°~0°.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93303">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9D03A">
            <w:pPr>
              <w:pStyle w:val="25"/>
              <w:bidi w:val="0"/>
              <w:rPr>
                <w:rFonts w:hint="eastAsia"/>
              </w:rPr>
            </w:pPr>
            <w:r>
              <w:rPr>
                <w:lang w:val="en-US" w:eastAsia="zh-CN"/>
              </w:rPr>
              <w:t>34</w:t>
            </w:r>
          </w:p>
        </w:tc>
      </w:tr>
      <w:tr w14:paraId="5F4C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940A">
            <w:pPr>
              <w:pStyle w:val="25"/>
              <w:bidi w:val="0"/>
              <w:rPr>
                <w:rFonts w:hint="eastAsia"/>
                <w:lang w:val="en-US" w:eastAsia="zh-CN"/>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50EB6">
            <w:pPr>
              <w:pStyle w:val="25"/>
              <w:bidi w:val="0"/>
              <w:rPr>
                <w:rFonts w:hint="eastAsia"/>
              </w:rPr>
            </w:pPr>
            <w:r>
              <w:rPr>
                <w:lang w:val="en-US" w:eastAsia="zh-CN"/>
              </w:rPr>
              <w:t>Snap camera bracket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C9E720">
            <w:pPr>
              <w:pStyle w:val="25"/>
              <w:bidi w:val="0"/>
              <w:rPr>
                <w:rFonts w:hint="eastAsia"/>
              </w:rPr>
            </w:pPr>
            <w:r>
              <w:rPr>
                <w:lang w:val="en-US" w:eastAsia="zh-CN"/>
              </w:rPr>
              <w:t xml:space="preserve">Aluminum alloy material; </w:t>
            </w:r>
            <w:r>
              <w:rPr>
                <w:rFonts w:hint="eastAsia"/>
                <w:lang w:val="en-US" w:eastAsia="zh-CN"/>
              </w:rPr>
              <w:br w:type="textWrapping"/>
            </w:r>
            <w:r>
              <w:rPr>
                <w:lang w:val="en-US" w:eastAsia="zh-CN"/>
              </w:rPr>
              <w:t xml:space="preserve">multi-dimensional adjustment; </w:t>
            </w:r>
            <w:r>
              <w:rPr>
                <w:rFonts w:hint="eastAsia"/>
                <w:lang w:val="en-US" w:eastAsia="zh-CN"/>
              </w:rPr>
              <w:br w:type="textWrapping"/>
            </w:r>
            <w:r>
              <w:rPr>
                <w:lang w:val="en-US" w:eastAsia="zh-CN"/>
              </w:rPr>
              <w:t>support for internal cable routing.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838C3">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0D82B7">
            <w:pPr>
              <w:pStyle w:val="25"/>
              <w:bidi w:val="0"/>
              <w:rPr>
                <w:rFonts w:hint="eastAsia"/>
              </w:rPr>
            </w:pPr>
            <w:r>
              <w:rPr>
                <w:lang w:val="en-US" w:eastAsia="zh-CN"/>
              </w:rPr>
              <w:t>4</w:t>
            </w:r>
          </w:p>
        </w:tc>
      </w:tr>
      <w:tr w14:paraId="4C4F7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C1F73">
            <w:pPr>
              <w:pStyle w:val="25"/>
              <w:bidi w:val="0"/>
              <w:rPr>
                <w:rFonts w:hint="default"/>
                <w:lang w:val="en-US" w:eastAsia="zh-CN"/>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0902C">
            <w:pPr>
              <w:pStyle w:val="25"/>
              <w:bidi w:val="0"/>
              <w:rPr>
                <w:rFonts w:hint="eastAsia"/>
              </w:rPr>
            </w:pPr>
            <w:r>
              <w:rPr>
                <w:lang w:val="en-US" w:eastAsia="zh-CN"/>
              </w:rPr>
              <w:t>Wall bracket for dome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E4B6F">
            <w:pPr>
              <w:pStyle w:val="25"/>
              <w:bidi w:val="0"/>
              <w:rPr>
                <w:rFonts w:hint="eastAsia"/>
              </w:rPr>
            </w:pPr>
            <w:r>
              <w:rPr>
                <w:lang w:val="en-US" w:eastAsia="zh-CN"/>
              </w:rPr>
              <w:t>Wall bracket for dome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9E253">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10E43">
            <w:pPr>
              <w:pStyle w:val="25"/>
              <w:bidi w:val="0"/>
              <w:rPr>
                <w:rFonts w:hint="eastAsia"/>
              </w:rPr>
            </w:pPr>
            <w:r>
              <w:rPr>
                <w:lang w:val="en-US" w:eastAsia="zh-CN"/>
              </w:rPr>
              <w:t>11</w:t>
            </w:r>
          </w:p>
        </w:tc>
      </w:tr>
      <w:tr w14:paraId="0831E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30D4">
            <w:pPr>
              <w:pStyle w:val="25"/>
              <w:bidi w:val="0"/>
              <w:rPr>
                <w:rFonts w:hint="default"/>
                <w:lang w:val="en-US" w:eastAsia="zh-CN"/>
              </w:rPr>
            </w:pPr>
            <w:r>
              <w:rPr>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D0ABC">
            <w:pPr>
              <w:pStyle w:val="25"/>
              <w:bidi w:val="0"/>
              <w:rPr>
                <w:rFonts w:hint="eastAsia"/>
              </w:rPr>
            </w:pPr>
            <w:r>
              <w:rPr>
                <w:rFonts w:hint="eastAsia"/>
                <w:lang w:val="en-US" w:eastAsia="zh-CN"/>
              </w:rPr>
              <w:t>S</w:t>
            </w:r>
            <w:r>
              <w:rPr>
                <w:lang w:val="en-US" w:eastAsia="zh-CN"/>
              </w:rPr>
              <w:t>urge arrester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310C8">
            <w:pPr>
              <w:pStyle w:val="25"/>
              <w:bidi w:val="0"/>
              <w:rPr>
                <w:rFonts w:hint="eastAsia"/>
              </w:rPr>
            </w:pPr>
            <w:r>
              <w:rPr>
                <w:lang w:val="en-US" w:eastAsia="zh-CN"/>
              </w:rPr>
              <w:t>Power network 2-in-1 lightning protector; power supply: DC12V/AC24V; network 1000M.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AB73A">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DFA83">
            <w:pPr>
              <w:pStyle w:val="25"/>
              <w:bidi w:val="0"/>
              <w:rPr>
                <w:rFonts w:hint="eastAsia"/>
              </w:rPr>
            </w:pPr>
            <w:r>
              <w:rPr>
                <w:lang w:val="en-US" w:eastAsia="zh-CN"/>
              </w:rPr>
              <w:t>24</w:t>
            </w:r>
          </w:p>
        </w:tc>
      </w:tr>
      <w:tr w14:paraId="42B1C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0369">
            <w:pPr>
              <w:pStyle w:val="25"/>
              <w:bidi w:val="0"/>
              <w:rPr>
                <w:rFonts w:hint="default"/>
                <w:lang w:val="en-US" w:eastAsia="zh-CN"/>
              </w:rPr>
            </w:pPr>
            <w:r>
              <w:rPr>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BDFEE">
            <w:pPr>
              <w:pStyle w:val="25"/>
              <w:bidi w:val="0"/>
              <w:rPr>
                <w:rFonts w:hint="eastAsia"/>
              </w:rPr>
            </w:pPr>
            <w:r>
              <w:rPr>
                <w:lang w:val="en-US" w:eastAsia="zh-CN"/>
              </w:rPr>
              <w:t>Integrated management platform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05A74">
            <w:pPr>
              <w:pStyle w:val="25"/>
              <w:bidi w:val="0"/>
              <w:rPr>
                <w:rFonts w:hint="eastAsia"/>
              </w:rPr>
            </w:pPr>
            <w:r>
              <w:rPr>
                <w:lang w:val="en-US" w:eastAsia="zh-CN"/>
              </w:rPr>
              <w:t>Integrated management platform.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6FC5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9201C">
            <w:pPr>
              <w:pStyle w:val="25"/>
              <w:bidi w:val="0"/>
              <w:rPr>
                <w:rFonts w:hint="eastAsia"/>
              </w:rPr>
            </w:pPr>
            <w:r>
              <w:rPr>
                <w:lang w:val="en-US" w:eastAsia="zh-CN"/>
              </w:rPr>
              <w:t>1</w:t>
            </w:r>
          </w:p>
        </w:tc>
      </w:tr>
      <w:tr w14:paraId="0C296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687CA">
            <w:pPr>
              <w:pStyle w:val="25"/>
              <w:bidi w:val="0"/>
              <w:rPr>
                <w:rFonts w:hint="default"/>
                <w:lang w:val="en-US" w:eastAsia="zh-CN"/>
              </w:rPr>
            </w:pPr>
            <w:r>
              <w:rPr>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FAA61">
            <w:pPr>
              <w:pStyle w:val="25"/>
              <w:bidi w:val="0"/>
              <w:rPr>
                <w:rFonts w:hint="eastAsia"/>
              </w:rPr>
            </w:pPr>
            <w:r>
              <w:rPr>
                <w:rFonts w:hint="eastAsia"/>
                <w:lang w:val="en-US" w:eastAsia="zh-CN"/>
              </w:rPr>
              <w:t>S</w:t>
            </w:r>
            <w:r>
              <w:rPr>
                <w:lang w:val="en-US" w:eastAsia="zh-CN"/>
              </w:rPr>
              <w:t>erver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71A254">
            <w:pPr>
              <w:pStyle w:val="25"/>
              <w:bidi w:val="0"/>
              <w:rPr>
                <w:rFonts w:hint="eastAsia"/>
              </w:rPr>
            </w:pPr>
            <w:r>
              <w:rPr>
                <w:lang w:val="en-US" w:eastAsia="zh-CN"/>
              </w:rPr>
              <w:t xml:space="preserve">Standard rack-mounted server; </w:t>
            </w:r>
            <w:r>
              <w:rPr>
                <w:rFonts w:hint="eastAsia"/>
                <w:lang w:val="en-US" w:eastAsia="zh-CN"/>
              </w:rPr>
              <w:br w:type="textWrapping"/>
            </w:r>
            <w:r>
              <w:rPr>
                <w:lang w:val="en-US" w:eastAsia="zh-CN"/>
              </w:rPr>
              <w:t xml:space="preserve">2. Processor: Equipped with one expandable Intel 4314 processor, with a base frequency of 2.4GHz, 16 cores, and 32 threads; </w:t>
            </w:r>
            <w:r>
              <w:rPr>
                <w:rFonts w:hint="eastAsia"/>
                <w:lang w:val="en-US" w:eastAsia="zh-CN"/>
              </w:rPr>
              <w:br w:type="textWrapping"/>
            </w:r>
            <w:r>
              <w:rPr>
                <w:lang w:val="en-US" w:eastAsia="zh-CN"/>
              </w:rPr>
              <w:t xml:space="preserve">3. Memory: Equipped with 32GB DDR4 memory; </w:t>
            </w:r>
            <w:r>
              <w:rPr>
                <w:rFonts w:hint="eastAsia"/>
                <w:lang w:val="en-US" w:eastAsia="zh-CN"/>
              </w:rPr>
              <w:br w:type="textWrapping"/>
            </w:r>
            <w:r>
              <w:rPr>
                <w:lang w:val="en-US" w:eastAsia="zh-CN"/>
              </w:rPr>
              <w:t xml:space="preserve">4. Hard drive: Equipped with two 4TB 3.5-inch hard drives; </w:t>
            </w:r>
            <w:r>
              <w:rPr>
                <w:rFonts w:hint="eastAsia"/>
                <w:lang w:val="en-US" w:eastAsia="zh-CN"/>
              </w:rPr>
              <w:br w:type="textWrapping"/>
            </w:r>
            <w:r>
              <w:rPr>
                <w:lang w:val="en-US" w:eastAsia="zh-CN"/>
              </w:rPr>
              <w:t>5. RAID: Equipped with one high-performance standalone RAID card.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3350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59555">
            <w:pPr>
              <w:pStyle w:val="25"/>
              <w:bidi w:val="0"/>
              <w:rPr>
                <w:rFonts w:hint="eastAsia"/>
              </w:rPr>
            </w:pPr>
            <w:r>
              <w:rPr>
                <w:lang w:val="en-US" w:eastAsia="zh-CN"/>
              </w:rPr>
              <w:t>1</w:t>
            </w:r>
          </w:p>
        </w:tc>
      </w:tr>
      <w:tr w14:paraId="07A7E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BAE8">
            <w:pPr>
              <w:pStyle w:val="25"/>
              <w:bidi w:val="0"/>
              <w:rPr>
                <w:rFonts w:hint="default"/>
                <w:lang w:val="en-US" w:eastAsia="zh-CN"/>
              </w:rPr>
            </w:pPr>
            <w:r>
              <w:rPr>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DCE792">
            <w:pPr>
              <w:pStyle w:val="25"/>
              <w:bidi w:val="0"/>
              <w:rPr>
                <w:rFonts w:hint="eastAsia"/>
              </w:rPr>
            </w:pPr>
            <w:r>
              <w:rPr>
                <w:rFonts w:hint="eastAsia"/>
                <w:lang w:val="en-US" w:eastAsia="zh-CN"/>
              </w:rPr>
              <w:t>D</w:t>
            </w:r>
            <w:r>
              <w:rPr>
                <w:lang w:val="en-US" w:eastAsia="zh-CN"/>
              </w:rPr>
              <w:t>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A3E5D">
            <w:pPr>
              <w:pStyle w:val="25"/>
              <w:bidi w:val="0"/>
              <w:rPr>
                <w:rFonts w:hint="eastAsia"/>
              </w:rPr>
            </w:pPr>
            <w:r>
              <w:rPr>
                <w:lang w:val="en-US" w:eastAsia="zh-CN"/>
              </w:rPr>
              <w:t>13th generation Intel Core i5, complete desktop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96A22">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1E52E">
            <w:pPr>
              <w:pStyle w:val="25"/>
              <w:bidi w:val="0"/>
              <w:rPr>
                <w:rFonts w:hint="eastAsia"/>
              </w:rPr>
            </w:pPr>
            <w:r>
              <w:rPr>
                <w:lang w:val="en-US" w:eastAsia="zh-CN"/>
              </w:rPr>
              <w:t>4</w:t>
            </w:r>
          </w:p>
        </w:tc>
      </w:tr>
      <w:tr w14:paraId="270F9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6B16">
            <w:pPr>
              <w:pStyle w:val="25"/>
              <w:bidi w:val="0"/>
              <w:rPr>
                <w:rFonts w:hint="default"/>
                <w:lang w:val="en-US" w:eastAsia="zh-CN"/>
              </w:rPr>
            </w:pPr>
            <w:r>
              <w:rPr>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67B03">
            <w:pPr>
              <w:pStyle w:val="25"/>
              <w:bidi w:val="0"/>
              <w:rPr>
                <w:rFonts w:hint="eastAsia"/>
              </w:rPr>
            </w:pPr>
            <w:r>
              <w:rPr>
                <w:rFonts w:hint="eastAsia"/>
                <w:lang w:val="en-US" w:eastAsia="zh-CN"/>
              </w:rPr>
              <w:t>C</w:t>
            </w:r>
            <w:r>
              <w:rPr>
                <w:lang w:val="en-US" w:eastAsia="zh-CN"/>
              </w:rPr>
              <w:t>onsole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1A5DA">
            <w:pPr>
              <w:pStyle w:val="25"/>
              <w:bidi w:val="0"/>
              <w:rPr>
                <w:rFonts w:hint="eastAsia"/>
              </w:rPr>
            </w:pPr>
            <w:r>
              <w:rPr>
                <w:lang w:val="en-US" w:eastAsia="zh-CN"/>
              </w:rPr>
              <w:t>4-panel cold-rolled steel workstation.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6060C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E4961">
            <w:pPr>
              <w:pStyle w:val="25"/>
              <w:bidi w:val="0"/>
              <w:rPr>
                <w:rFonts w:hint="eastAsia"/>
              </w:rPr>
            </w:pPr>
            <w:r>
              <w:rPr>
                <w:lang w:val="en-US" w:eastAsia="zh-CN"/>
              </w:rPr>
              <w:t>2</w:t>
            </w:r>
          </w:p>
        </w:tc>
      </w:tr>
      <w:tr w14:paraId="04074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E500">
            <w:pPr>
              <w:pStyle w:val="25"/>
              <w:bidi w:val="0"/>
              <w:rPr>
                <w:rFonts w:hint="default"/>
                <w:lang w:val="en-US" w:eastAsia="zh-CN"/>
              </w:rPr>
            </w:pPr>
            <w:r>
              <w:rPr>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C19DE">
            <w:pPr>
              <w:pStyle w:val="25"/>
              <w:bidi w:val="0"/>
              <w:rPr>
                <w:rFonts w:hint="eastAsia"/>
              </w:rPr>
            </w:pPr>
            <w:r>
              <w:rPr>
                <w:lang w:val="en-US" w:eastAsia="zh-CN"/>
              </w:rPr>
              <w:t>Network storage device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9C3E1">
            <w:pPr>
              <w:pStyle w:val="25"/>
              <w:bidi w:val="0"/>
              <w:rPr>
                <w:rFonts w:hint="eastAsia"/>
              </w:rPr>
            </w:pPr>
            <w:r>
              <w:rPr>
                <w:lang w:val="en-US" w:eastAsia="zh-CN"/>
              </w:rPr>
              <w:t>Number of access channels: 384;</w:t>
            </w:r>
            <w:r>
              <w:rPr>
                <w:rFonts w:hint="eastAsia"/>
                <w:lang w:val="en-US" w:eastAsia="zh-CN"/>
              </w:rPr>
              <w:br w:type="textWrapping"/>
            </w:r>
            <w:r>
              <w:rPr>
                <w:lang w:val="en-US" w:eastAsia="zh-CN"/>
              </w:rPr>
              <w:t xml:space="preserve"> Resolution: 32MP; 24MP; 16MP; 12MP; 8MP; 6MP; 5MP; 4MP; 3MP; 1080p; 720p; 960p; D1; CIF; QCIF;</w:t>
            </w:r>
            <w:r>
              <w:rPr>
                <w:rFonts w:hint="eastAsia"/>
                <w:lang w:val="en-US" w:eastAsia="zh-CN"/>
              </w:rPr>
              <w:br w:type="textWrapping"/>
            </w:r>
            <w:r>
              <w:rPr>
                <w:lang w:val="en-US" w:eastAsia="zh-CN"/>
              </w:rPr>
              <w:t xml:space="preserve"> Decoding capability: 3 channels of 32MP@25fps; 4 channels of 24MP@25fps; 6 channels of 16MP@25fps; 8 channels of 12MP@25fps; 12 channels of 8MP@25fps; 16 channels of 6MP@25fps; 19 channels of 5MP@25fps; 24 channels of 4MP@25fps; 48 channels of 1080P@25fps.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1191F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8D762">
            <w:pPr>
              <w:pStyle w:val="25"/>
              <w:bidi w:val="0"/>
              <w:rPr>
                <w:rFonts w:hint="eastAsia"/>
              </w:rPr>
            </w:pPr>
            <w:r>
              <w:rPr>
                <w:lang w:val="en-US" w:eastAsia="zh-CN"/>
              </w:rPr>
              <w:t>2</w:t>
            </w:r>
          </w:p>
        </w:tc>
      </w:tr>
      <w:tr w14:paraId="3FAA0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4011">
            <w:pPr>
              <w:pStyle w:val="25"/>
              <w:bidi w:val="0"/>
              <w:rPr>
                <w:rFonts w:hint="default"/>
                <w:lang w:val="en-US" w:eastAsia="zh-CN"/>
              </w:rPr>
            </w:pPr>
            <w:r>
              <w:rPr>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127036">
            <w:pPr>
              <w:pStyle w:val="25"/>
              <w:bidi w:val="0"/>
              <w:rPr>
                <w:rFonts w:hint="eastAsia"/>
              </w:rPr>
            </w:pPr>
            <w:r>
              <w:rPr>
                <w:rFonts w:hint="eastAsia"/>
                <w:lang w:val="en-US" w:eastAsia="zh-CN"/>
              </w:rPr>
              <w:t>V</w:t>
            </w:r>
            <w:r>
              <w:rPr>
                <w:lang w:val="en-US" w:eastAsia="zh-CN"/>
              </w:rPr>
              <w:t>ideo wall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9E4B3">
            <w:pPr>
              <w:pStyle w:val="25"/>
              <w:bidi w:val="0"/>
              <w:rPr>
                <w:rFonts w:hint="eastAsia"/>
              </w:rPr>
            </w:pPr>
            <w:r>
              <w:rPr>
                <w:lang w:val="en-US" w:eastAsia="zh-CN"/>
              </w:rPr>
              <w:t xml:space="preserve">1. Product size: 55 inches </w:t>
            </w:r>
            <w:r>
              <w:rPr>
                <w:rFonts w:hint="eastAsia"/>
                <w:lang w:val="en-US" w:eastAsia="zh-CN"/>
              </w:rPr>
              <w:br w:type="textWrapping"/>
            </w:r>
            <w:r>
              <w:rPr>
                <w:lang w:val="en-US" w:eastAsia="zh-CN"/>
              </w:rPr>
              <w:t xml:space="preserve">2. Bilateral seam: 1.8mm </w:t>
            </w:r>
            <w:r>
              <w:rPr>
                <w:rFonts w:hint="eastAsia"/>
                <w:lang w:val="en-US" w:eastAsia="zh-CN"/>
              </w:rPr>
              <w:br w:type="textWrapping"/>
            </w:r>
            <w:r>
              <w:rPr>
                <w:lang w:val="en-US" w:eastAsia="zh-CN"/>
              </w:rPr>
              <w:t xml:space="preserve">3. Resolution: 1920*1080 </w:t>
            </w:r>
            <w:r>
              <w:rPr>
                <w:rFonts w:hint="eastAsia"/>
                <w:lang w:val="en-US" w:eastAsia="zh-CN"/>
              </w:rPr>
              <w:br w:type="textWrapping"/>
            </w:r>
            <w:r>
              <w:rPr>
                <w:lang w:val="en-US" w:eastAsia="zh-CN"/>
              </w:rPr>
              <w:t xml:space="preserve">4. Brightness: 500cd/m² </w:t>
            </w:r>
            <w:r>
              <w:rPr>
                <w:rFonts w:hint="eastAsia"/>
                <w:lang w:val="en-US" w:eastAsia="zh-CN"/>
              </w:rPr>
              <w:br w:type="textWrapping"/>
            </w:r>
            <w:r>
              <w:rPr>
                <w:lang w:val="en-US" w:eastAsia="zh-CN"/>
              </w:rPr>
              <w:t>5. Input interfaces: VGA (D-Sub)*1, CVBS (BNC)*2, DVI-D*1, HDMI*1, RS232 (RJ45)*1, USB (for upgrade and multimedia)*1</w:t>
            </w:r>
            <w:r>
              <w:rPr>
                <w:rFonts w:hint="eastAsia"/>
                <w:lang w:val="en-US" w:eastAsia="zh-CN"/>
              </w:rPr>
              <w:br w:type="textWrapping"/>
            </w:r>
            <w:r>
              <w:rPr>
                <w:lang w:val="en-US" w:eastAsia="zh-CN"/>
              </w:rPr>
              <w:t>6. Output interfaces: CVBS (BNC)*2, RS232 (RJ45)*1.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8F8C4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6F8EA">
            <w:pPr>
              <w:pStyle w:val="25"/>
              <w:bidi w:val="0"/>
              <w:rPr>
                <w:rFonts w:hint="eastAsia"/>
              </w:rPr>
            </w:pPr>
            <w:r>
              <w:rPr>
                <w:lang w:val="en-US" w:eastAsia="zh-CN"/>
              </w:rPr>
              <w:t>6</w:t>
            </w:r>
          </w:p>
        </w:tc>
      </w:tr>
      <w:tr w14:paraId="24497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DA50">
            <w:pPr>
              <w:pStyle w:val="25"/>
              <w:bidi w:val="0"/>
              <w:rPr>
                <w:rFonts w:hint="default"/>
                <w:lang w:val="en-US" w:eastAsia="zh-CN"/>
              </w:rPr>
            </w:pPr>
            <w:r>
              <w:rPr>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827E3">
            <w:pPr>
              <w:pStyle w:val="25"/>
              <w:bidi w:val="0"/>
              <w:rPr>
                <w:rFonts w:hint="eastAsia"/>
              </w:rPr>
            </w:pPr>
            <w:r>
              <w:rPr>
                <w:lang w:val="en-US" w:eastAsia="zh-CN"/>
              </w:rPr>
              <w:t>Video wall bracket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683EE">
            <w:pPr>
              <w:pStyle w:val="25"/>
              <w:bidi w:val="0"/>
              <w:rPr>
                <w:rFonts w:hint="eastAsia"/>
              </w:rPr>
            </w:pPr>
            <w:r>
              <w:rPr>
                <w:lang w:val="en-US" w:eastAsia="zh-CN"/>
              </w:rPr>
              <w:t>Customized according to the screen.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2E78D">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92BDD">
            <w:pPr>
              <w:pStyle w:val="25"/>
              <w:bidi w:val="0"/>
              <w:rPr>
                <w:rFonts w:hint="eastAsia"/>
              </w:rPr>
            </w:pPr>
            <w:r>
              <w:rPr>
                <w:lang w:val="en-US" w:eastAsia="zh-CN"/>
              </w:rPr>
              <w:t>6</w:t>
            </w:r>
          </w:p>
        </w:tc>
      </w:tr>
      <w:tr w14:paraId="726A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1EE2">
            <w:pPr>
              <w:pStyle w:val="25"/>
              <w:bidi w:val="0"/>
              <w:rPr>
                <w:rFonts w:hint="default"/>
                <w:lang w:val="en-US" w:eastAsia="zh-CN"/>
              </w:rPr>
            </w:pPr>
            <w:r>
              <w:rPr>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0F4D1">
            <w:pPr>
              <w:pStyle w:val="25"/>
              <w:bidi w:val="0"/>
              <w:rPr>
                <w:rFonts w:hint="eastAsia"/>
              </w:rPr>
            </w:pPr>
            <w:r>
              <w:rPr>
                <w:rFonts w:hint="eastAsia"/>
                <w:lang w:val="en-US" w:eastAsia="zh-CN"/>
              </w:rPr>
              <w:t>D</w:t>
            </w:r>
            <w:r>
              <w:rPr>
                <w:lang w:val="en-US" w:eastAsia="zh-CN"/>
              </w:rPr>
              <w:t>ecoder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7E592">
            <w:pPr>
              <w:pStyle w:val="25"/>
              <w:bidi w:val="0"/>
              <w:rPr>
                <w:rFonts w:hint="eastAsia"/>
              </w:rPr>
            </w:pPr>
            <w:r>
              <w:rPr>
                <w:lang w:val="en-US" w:eastAsia="zh-CN"/>
              </w:rPr>
              <w:t>Screen segmentation: Single screen supports fixed segmentation of 1/4/6/8/9/16/25/36, and supports custom segmentation of M×N, where M×N≤36;</w:t>
            </w:r>
            <w:r>
              <w:rPr>
                <w:rFonts w:hint="eastAsia"/>
                <w:lang w:val="en-US" w:eastAsia="zh-CN"/>
              </w:rPr>
              <w:br w:type="textWrapping"/>
            </w:r>
            <w:r>
              <w:rPr>
                <w:lang w:val="en-US" w:eastAsia="zh-CN"/>
              </w:rPr>
              <w:t xml:space="preserve"> Video compression standards: H.265; H.264; MJPEG; MPEG4; SVAC; MPEG2;</w:t>
            </w:r>
            <w:r>
              <w:rPr>
                <w:rFonts w:hint="eastAsia"/>
                <w:lang w:val="en-US" w:eastAsia="zh-CN"/>
              </w:rPr>
              <w:br w:type="textWrapping"/>
            </w:r>
            <w:r>
              <w:rPr>
                <w:lang w:val="en-US" w:eastAsia="zh-CN"/>
              </w:rPr>
              <w:t xml:space="preserve"> Decoding capability: The entire machine supports decoding of H.265, with 3 channels of 32MP@25fps; 9 channels of 12MP@25fps; 14 channels of 8MP@25fps; 18 channels of 6MP@25fps; 24 channels of 5MP@25fps; 29 channels of 4MP@25fps; 37 channels of 3MP@25fps; 57 channels of 1080p@25fps; 192 channels of D1@25fps (H.264 supports decoding capability for 47 channels of 1080p@25fps);</w:t>
            </w:r>
            <w:r>
              <w:rPr>
                <w:rFonts w:hint="eastAsia"/>
                <w:lang w:val="en-US" w:eastAsia="zh-CN"/>
              </w:rPr>
              <w:br w:type="textWrapping"/>
            </w:r>
            <w:r>
              <w:rPr>
                <w:lang w:val="en-US" w:eastAsia="zh-CN"/>
              </w:rPr>
              <w:t xml:space="preserve"> Video input: 4 HDMI input ports;</w:t>
            </w:r>
            <w:r>
              <w:rPr>
                <w:rFonts w:hint="eastAsia"/>
                <w:lang w:val="en-US" w:eastAsia="zh-CN"/>
              </w:rPr>
              <w:br w:type="textWrapping"/>
            </w:r>
            <w:r>
              <w:rPr>
                <w:lang w:val="en-US" w:eastAsia="zh-CN"/>
              </w:rPr>
              <w:t xml:space="preserve"> Number of video output channels: 9 HDMI.</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98D4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07986">
            <w:pPr>
              <w:pStyle w:val="25"/>
              <w:bidi w:val="0"/>
              <w:rPr>
                <w:rFonts w:hint="eastAsia"/>
              </w:rPr>
            </w:pPr>
            <w:r>
              <w:rPr>
                <w:lang w:val="en-US" w:eastAsia="zh-CN"/>
              </w:rPr>
              <w:t>1</w:t>
            </w:r>
          </w:p>
        </w:tc>
      </w:tr>
      <w:tr w14:paraId="7D3EF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C2F5">
            <w:pPr>
              <w:pStyle w:val="25"/>
              <w:bidi w:val="0"/>
              <w:rPr>
                <w:rFonts w:hint="default"/>
              </w:rPr>
            </w:pPr>
            <w:r>
              <w:rPr>
                <w:lang w:val="en-US" w:eastAsia="zh-CN"/>
              </w:rPr>
              <w:t>V. Information Guidance and Release System</w:t>
            </w:r>
          </w:p>
        </w:tc>
      </w:tr>
      <w:tr w14:paraId="16863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E1A3">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88F27">
            <w:pPr>
              <w:pStyle w:val="25"/>
              <w:bidi w:val="0"/>
              <w:rPr>
                <w:rFonts w:hint="eastAsia"/>
              </w:rPr>
            </w:pPr>
            <w:r>
              <w:rPr>
                <w:lang w:val="en-US" w:eastAsia="zh-CN"/>
              </w:rPr>
              <w:t>Information publishing server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9875E">
            <w:pPr>
              <w:pStyle w:val="25"/>
              <w:bidi w:val="0"/>
              <w:rPr>
                <w:rFonts w:hint="eastAsia"/>
              </w:rPr>
            </w:pPr>
            <w:r>
              <w:rPr>
                <w:lang w:val="en-US" w:eastAsia="zh-CN"/>
              </w:rPr>
              <w:t>The software needs to be deployed on a hardware server and includes functions such as device registration and group management, material uploading and classification, program content editing, program playback scheduling, content review, and user permission management.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C65D2">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712219">
            <w:pPr>
              <w:pStyle w:val="25"/>
              <w:bidi w:val="0"/>
              <w:rPr>
                <w:rFonts w:hint="eastAsia"/>
              </w:rPr>
            </w:pPr>
            <w:r>
              <w:rPr>
                <w:lang w:val="en-US" w:eastAsia="zh-CN"/>
              </w:rPr>
              <w:t>1</w:t>
            </w:r>
          </w:p>
        </w:tc>
      </w:tr>
      <w:tr w14:paraId="2772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2BB0">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ADB33">
            <w:pPr>
              <w:pStyle w:val="25"/>
              <w:bidi w:val="0"/>
              <w:rPr>
                <w:rFonts w:hint="eastAsia"/>
              </w:rPr>
            </w:pPr>
            <w:r>
              <w:rPr>
                <w:rFonts w:hint="eastAsia"/>
                <w:lang w:val="en-US" w:eastAsia="zh-CN"/>
              </w:rPr>
              <w:t>S</w:t>
            </w:r>
            <w:r>
              <w:rPr>
                <w:lang w:val="en-US" w:eastAsia="zh-CN"/>
              </w:rPr>
              <w:t>erver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F92D3">
            <w:pPr>
              <w:pStyle w:val="25"/>
              <w:bidi w:val="0"/>
              <w:rPr>
                <w:rFonts w:hint="eastAsia"/>
              </w:rPr>
            </w:pPr>
            <w:r>
              <w:rPr>
                <w:lang w:val="en-US" w:eastAsia="zh-CN"/>
              </w:rPr>
              <w:t xml:space="preserve">Standard rack-mounted server; </w:t>
            </w:r>
            <w:r>
              <w:rPr>
                <w:rFonts w:hint="eastAsia"/>
                <w:lang w:val="en-US" w:eastAsia="zh-CN"/>
              </w:rPr>
              <w:br w:type="textWrapping"/>
            </w:r>
            <w:r>
              <w:rPr>
                <w:lang w:val="en-US" w:eastAsia="zh-CN"/>
              </w:rPr>
              <w:t xml:space="preserve">2. Processor: Equipped with one expandable Intel 4314 processor, with a base frequency of 2.4GHz, 16 cores, and 32 threads; </w:t>
            </w:r>
            <w:r>
              <w:rPr>
                <w:rFonts w:hint="eastAsia"/>
                <w:lang w:val="en-US" w:eastAsia="zh-CN"/>
              </w:rPr>
              <w:br w:type="textWrapping"/>
            </w:r>
            <w:r>
              <w:rPr>
                <w:lang w:val="en-US" w:eastAsia="zh-CN"/>
              </w:rPr>
              <w:t xml:space="preserve">3. Memory: Equipped with 32GB DDR4 memory; </w:t>
            </w:r>
            <w:r>
              <w:rPr>
                <w:rFonts w:hint="eastAsia"/>
                <w:lang w:val="en-US" w:eastAsia="zh-CN"/>
              </w:rPr>
              <w:br w:type="textWrapping"/>
            </w:r>
            <w:r>
              <w:rPr>
                <w:lang w:val="en-US" w:eastAsia="zh-CN"/>
              </w:rPr>
              <w:t>4. Hard drive: Equipped with two 4TB 3.5-inch hard drives.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125B1E">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4E031">
            <w:pPr>
              <w:pStyle w:val="25"/>
              <w:bidi w:val="0"/>
              <w:rPr>
                <w:rFonts w:hint="eastAsia"/>
              </w:rPr>
            </w:pPr>
            <w:r>
              <w:rPr>
                <w:lang w:val="en-US" w:eastAsia="zh-CN"/>
              </w:rPr>
              <w:t>1</w:t>
            </w:r>
          </w:p>
        </w:tc>
      </w:tr>
      <w:tr w14:paraId="71C7E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8756">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6C912">
            <w:pPr>
              <w:pStyle w:val="25"/>
              <w:bidi w:val="0"/>
              <w:rPr>
                <w:rFonts w:hint="eastAsia"/>
              </w:rPr>
            </w:pPr>
            <w:r>
              <w:rPr>
                <w:lang w:val="en-US" w:eastAsia="zh-CN"/>
              </w:rPr>
              <w:t>Health education server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C2704">
            <w:pPr>
              <w:pStyle w:val="25"/>
              <w:bidi w:val="0"/>
              <w:rPr>
                <w:rFonts w:hint="eastAsia"/>
              </w:rPr>
            </w:pPr>
            <w:r>
              <w:rPr>
                <w:lang w:val="en-US" w:eastAsia="zh-CN"/>
              </w:rPr>
              <w:t>The software is deployed on a hardware server and includes health education knowledge base management: material uploading and review, classification of materials by factors such as diseases and populations, and development of educational programs.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DB8A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4DF03">
            <w:pPr>
              <w:pStyle w:val="25"/>
              <w:bidi w:val="0"/>
              <w:rPr>
                <w:rFonts w:hint="eastAsia"/>
              </w:rPr>
            </w:pPr>
            <w:r>
              <w:rPr>
                <w:lang w:val="en-US" w:eastAsia="zh-CN"/>
              </w:rPr>
              <w:t>1</w:t>
            </w:r>
          </w:p>
        </w:tc>
      </w:tr>
      <w:tr w14:paraId="7D541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9C72B">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33841">
            <w:pPr>
              <w:pStyle w:val="25"/>
              <w:bidi w:val="0"/>
              <w:rPr>
                <w:rFonts w:hint="eastAsia"/>
              </w:rPr>
            </w:pPr>
            <w:r>
              <w:rPr>
                <w:lang w:val="en-US" w:eastAsia="zh-CN"/>
              </w:rPr>
              <w:t>Doctor scheduling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12414">
            <w:pPr>
              <w:pStyle w:val="25"/>
              <w:bidi w:val="0"/>
              <w:rPr>
                <w:rFonts w:hint="eastAsia"/>
              </w:rPr>
            </w:pPr>
            <w:r>
              <w:rPr>
                <w:lang w:val="en-US" w:eastAsia="zh-CN"/>
              </w:rPr>
              <w:t>The software is deployed on the intelligent outpatient information interaction platform, which includes synchronized HIS data such as department names, doctor names, doctor titles, consultation times, fee categories, and appointment numbers. It allows for manual scheduling, and after scheduling is completed, the scheduling information is automatically generated on a weekly basis.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F006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D1D82">
            <w:pPr>
              <w:pStyle w:val="25"/>
              <w:bidi w:val="0"/>
              <w:rPr>
                <w:rFonts w:hint="eastAsia"/>
              </w:rPr>
            </w:pPr>
            <w:r>
              <w:rPr>
                <w:lang w:val="en-US" w:eastAsia="zh-CN"/>
              </w:rPr>
              <w:t>1</w:t>
            </w:r>
          </w:p>
        </w:tc>
      </w:tr>
      <w:tr w14:paraId="7709F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CCAD">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9D398">
            <w:pPr>
              <w:pStyle w:val="25"/>
              <w:bidi w:val="0"/>
              <w:rPr>
                <w:rFonts w:hint="eastAsia"/>
              </w:rPr>
            </w:pPr>
            <w:r>
              <w:rPr>
                <w:lang w:val="en-US" w:eastAsia="zh-CN"/>
              </w:rPr>
              <w:t>Public area display screen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3E689">
            <w:pPr>
              <w:pStyle w:val="25"/>
              <w:bidi w:val="0"/>
              <w:rPr>
                <w:rFonts w:hint="eastAsia"/>
              </w:rPr>
            </w:pPr>
            <w:r>
              <w:rPr>
                <w:lang w:val="en-US" w:eastAsia="zh-CN"/>
              </w:rPr>
              <w:t xml:space="preserve">≥22-inch high-definition LCD display screen, wall-mounted in elevator lobbies and public areas. </w:t>
            </w:r>
            <w:r>
              <w:rPr>
                <w:rFonts w:hint="eastAsia"/>
                <w:lang w:val="en-US" w:eastAsia="zh-CN"/>
              </w:rPr>
              <w:br w:type="textWrapping"/>
            </w:r>
            <w:r>
              <w:rPr>
                <w:lang w:val="en-US" w:eastAsia="zh-CN"/>
              </w:rPr>
              <w:t>It is capable of receiving and displaying information such as health education, departmental promotion, and outpatient visit information.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AA534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7FDFC">
            <w:pPr>
              <w:pStyle w:val="25"/>
              <w:bidi w:val="0"/>
              <w:rPr>
                <w:rFonts w:hint="eastAsia"/>
              </w:rPr>
            </w:pPr>
            <w:r>
              <w:rPr>
                <w:lang w:val="en-US" w:eastAsia="zh-CN"/>
              </w:rPr>
              <w:t>22</w:t>
            </w:r>
          </w:p>
        </w:tc>
      </w:tr>
      <w:tr w14:paraId="61C6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9BE6">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10C83">
            <w:pPr>
              <w:pStyle w:val="25"/>
              <w:bidi w:val="0"/>
              <w:rPr>
                <w:rFonts w:hint="eastAsia"/>
              </w:rPr>
            </w:pPr>
            <w:r>
              <w:rPr>
                <w:lang w:val="en-US" w:eastAsia="zh-CN"/>
              </w:rPr>
              <w:t>Waiting area educational display screen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1E78E">
            <w:pPr>
              <w:pStyle w:val="25"/>
              <w:bidi w:val="0"/>
              <w:rPr>
                <w:rFonts w:hint="eastAsia"/>
              </w:rPr>
            </w:pPr>
            <w:r>
              <w:rPr>
                <w:lang w:val="en-US" w:eastAsia="zh-CN"/>
              </w:rPr>
              <w:t xml:space="preserve">≥55-inch high-definition LCD display screen, wall-mounted or ceiling-mounted in public areas such as waiting areas and public rest areas. </w:t>
            </w:r>
            <w:r>
              <w:rPr>
                <w:rFonts w:hint="eastAsia"/>
                <w:lang w:val="en-US" w:eastAsia="zh-CN"/>
              </w:rPr>
              <w:br w:type="textWrapping"/>
            </w:r>
            <w:r>
              <w:rPr>
                <w:lang w:val="en-US" w:eastAsia="zh-CN"/>
              </w:rPr>
              <w:t>It has the function of receiving and displaying health education, departmental promotion, outpatient information, drug prices, and other information.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1453E8">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02750">
            <w:pPr>
              <w:pStyle w:val="25"/>
              <w:bidi w:val="0"/>
              <w:rPr>
                <w:rFonts w:hint="eastAsia"/>
              </w:rPr>
            </w:pPr>
            <w:r>
              <w:rPr>
                <w:lang w:val="en-US" w:eastAsia="zh-CN"/>
              </w:rPr>
              <w:t>18</w:t>
            </w:r>
          </w:p>
        </w:tc>
      </w:tr>
      <w:tr w14:paraId="7D333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68A9D">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3EBEC">
            <w:pPr>
              <w:pStyle w:val="25"/>
              <w:bidi w:val="0"/>
              <w:rPr>
                <w:rFonts w:hint="eastAsia"/>
              </w:rPr>
            </w:pPr>
            <w:r>
              <w:rPr>
                <w:lang w:val="en-US" w:eastAsia="zh-CN"/>
              </w:rPr>
              <w:t>Human body guidance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DFBD9">
            <w:pPr>
              <w:pStyle w:val="25"/>
              <w:bidi w:val="0"/>
              <w:rPr>
                <w:rFonts w:hint="eastAsia"/>
              </w:rPr>
            </w:pPr>
            <w:r>
              <w:rPr>
                <w:lang w:val="en-US" w:eastAsia="zh-CN"/>
              </w:rPr>
              <w:t>The software is deployed on the intelligent outpatient information interaction platform, encompassing disease knowledge base management, patient guidance crowd management, and disease-department association management, providing data support for human patient guidance.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BC95D">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69F5F">
            <w:pPr>
              <w:pStyle w:val="25"/>
              <w:bidi w:val="0"/>
              <w:rPr>
                <w:rFonts w:hint="eastAsia"/>
              </w:rPr>
            </w:pPr>
            <w:r>
              <w:rPr>
                <w:lang w:val="en-US" w:eastAsia="zh-CN"/>
              </w:rPr>
              <w:t>1</w:t>
            </w:r>
          </w:p>
        </w:tc>
      </w:tr>
      <w:tr w14:paraId="61B12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D0B0">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6424D">
            <w:pPr>
              <w:pStyle w:val="25"/>
              <w:bidi w:val="0"/>
              <w:rPr>
                <w:rFonts w:hint="eastAsia"/>
              </w:rPr>
            </w:pPr>
            <w:r>
              <w:rPr>
                <w:rFonts w:hint="eastAsia"/>
                <w:lang w:val="en-US" w:eastAsia="zh-CN"/>
              </w:rPr>
              <w:t>Human Body Guidance LCD Touch All-in-One Machine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950FE">
            <w:pPr>
              <w:pStyle w:val="25"/>
              <w:bidi w:val="0"/>
              <w:rPr>
                <w:rFonts w:hint="eastAsia"/>
              </w:rPr>
            </w:pPr>
            <w:r>
              <w:rPr>
                <w:lang w:val="en-US" w:eastAsia="zh-CN"/>
              </w:rPr>
              <w:t>A touch display screen of ≥43 inches, placed floor-standing in the registration hall.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91C6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283B3">
            <w:pPr>
              <w:pStyle w:val="25"/>
              <w:bidi w:val="0"/>
              <w:rPr>
                <w:rFonts w:hint="eastAsia"/>
              </w:rPr>
            </w:pPr>
            <w:r>
              <w:rPr>
                <w:lang w:val="en-US" w:eastAsia="zh-CN"/>
              </w:rPr>
              <w:t>2</w:t>
            </w:r>
          </w:p>
        </w:tc>
      </w:tr>
      <w:tr w14:paraId="68EB4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DEC1">
            <w:pPr>
              <w:pStyle w:val="25"/>
              <w:bidi w:val="0"/>
              <w:rPr>
                <w:rFonts w:hint="default"/>
              </w:rPr>
            </w:pPr>
            <w:r>
              <w:rPr>
                <w:lang w:val="en-US" w:eastAsia="zh-CN"/>
              </w:rPr>
              <w:t>VI. Intrusion Alarm System</w:t>
            </w:r>
          </w:p>
        </w:tc>
      </w:tr>
      <w:tr w14:paraId="47DE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B3249">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BA7FC">
            <w:pPr>
              <w:pStyle w:val="25"/>
              <w:bidi w:val="0"/>
              <w:rPr>
                <w:rFonts w:hint="eastAsia"/>
              </w:rPr>
            </w:pPr>
            <w:r>
              <w:rPr>
                <w:rFonts w:hint="eastAsia"/>
                <w:lang w:val="en-US" w:eastAsia="zh-CN"/>
              </w:rPr>
              <w:t>A</w:t>
            </w:r>
            <w:r>
              <w:rPr>
                <w:lang w:val="en-US" w:eastAsia="zh-CN"/>
              </w:rPr>
              <w:t>larm button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24B3F">
            <w:pPr>
              <w:pStyle w:val="25"/>
              <w:bidi w:val="0"/>
              <w:rPr>
                <w:rFonts w:hint="eastAsia"/>
              </w:rPr>
            </w:pPr>
            <w:r>
              <w:rPr>
                <w:lang w:val="en-US" w:eastAsia="zh-CN"/>
              </w:rPr>
              <w:t>The equipment is designed to operate in an environment with a voltage of ≤250VDC and a current of ≤300mA. It does not require external power supply and comes with a matching reset key. After the alarm is confirmed, it can be reset using the key. The alarm output supports both normally open and normally closed contact modes. The equipment adopts an 86-box installation method, secured with screws, made of ABS material, and measures 86mm×86mm×32mm in size.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5A731">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2BE07">
            <w:pPr>
              <w:pStyle w:val="25"/>
              <w:bidi w:val="0"/>
              <w:rPr>
                <w:rFonts w:hint="eastAsia"/>
              </w:rPr>
            </w:pPr>
            <w:r>
              <w:rPr>
                <w:lang w:val="en-US" w:eastAsia="zh-CN"/>
              </w:rPr>
              <w:t>90</w:t>
            </w:r>
          </w:p>
        </w:tc>
      </w:tr>
      <w:tr w14:paraId="5B6D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7939">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80EBF">
            <w:pPr>
              <w:pStyle w:val="25"/>
              <w:bidi w:val="0"/>
              <w:rPr>
                <w:rFonts w:hint="eastAsia"/>
              </w:rPr>
            </w:pPr>
            <w:r>
              <w:rPr>
                <w:lang w:val="en-US" w:eastAsia="zh-CN"/>
              </w:rPr>
              <w:t>Single-zone expansion module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A3261">
            <w:pPr>
              <w:pStyle w:val="25"/>
              <w:bidi w:val="0"/>
              <w:rPr>
                <w:rFonts w:hint="eastAsia"/>
              </w:rPr>
            </w:pPr>
            <w:r>
              <w:rPr>
                <w:lang w:val="en-US" w:eastAsia="zh-CN"/>
              </w:rPr>
              <w:t>Single zone expansion; detectors of normally open and normally closed types are optional; maximum cascading level is 240; communication protocol is Mbus.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58384">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2FD27">
            <w:pPr>
              <w:pStyle w:val="25"/>
              <w:bidi w:val="0"/>
              <w:rPr>
                <w:rFonts w:hint="eastAsia"/>
              </w:rPr>
            </w:pPr>
            <w:r>
              <w:rPr>
                <w:lang w:val="en-US" w:eastAsia="zh-CN"/>
              </w:rPr>
              <w:t>90</w:t>
            </w:r>
          </w:p>
        </w:tc>
      </w:tr>
      <w:tr w14:paraId="3A34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66AA">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7F36F">
            <w:pPr>
              <w:pStyle w:val="25"/>
              <w:bidi w:val="0"/>
              <w:rPr>
                <w:rFonts w:hint="eastAsia"/>
              </w:rPr>
            </w:pPr>
            <w:r>
              <w:rPr>
                <w:lang w:val="en-US" w:eastAsia="zh-CN"/>
              </w:rPr>
              <w:t>Dual-zone expansion module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C84DC">
            <w:pPr>
              <w:pStyle w:val="25"/>
              <w:bidi w:val="0"/>
              <w:rPr>
                <w:rFonts w:hint="eastAsia"/>
              </w:rPr>
            </w:pPr>
            <w:r>
              <w:rPr>
                <w:lang w:val="en-US" w:eastAsia="zh-CN"/>
              </w:rPr>
              <w:t>Dual-zone expansion; detectors of normally open and normally closed types are optional; maximum cascading level is 120; communication protocol is Mbus.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33148">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58ED3">
            <w:pPr>
              <w:pStyle w:val="25"/>
              <w:bidi w:val="0"/>
              <w:rPr>
                <w:rFonts w:hint="eastAsia"/>
              </w:rPr>
            </w:pPr>
            <w:r>
              <w:rPr>
                <w:lang w:val="en-US" w:eastAsia="zh-CN"/>
              </w:rPr>
              <w:t>15</w:t>
            </w:r>
          </w:p>
        </w:tc>
      </w:tr>
      <w:tr w14:paraId="2351D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A60D">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F093B">
            <w:pPr>
              <w:pStyle w:val="25"/>
              <w:bidi w:val="0"/>
              <w:rPr>
                <w:rFonts w:hint="eastAsia"/>
              </w:rPr>
            </w:pPr>
            <w:r>
              <w:rPr>
                <w:lang w:val="en-US" w:eastAsia="zh-CN"/>
              </w:rPr>
              <w:t>Eight-zone expansion module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40B6A">
            <w:pPr>
              <w:pStyle w:val="25"/>
              <w:bidi w:val="0"/>
              <w:rPr>
                <w:rFonts w:hint="eastAsia"/>
              </w:rPr>
            </w:pPr>
            <w:r>
              <w:rPr>
                <w:lang w:val="en-US" w:eastAsia="zh-CN"/>
              </w:rPr>
              <w:t>Eight-zone expansion; selectable between normally open and normally closed detectors; one-channel relay output expansion; maximum cascading count of 30; communication protocol Mbus, with Mbus bus power supply eliminating the need for separate power supply.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0D3543">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2AE81">
            <w:pPr>
              <w:pStyle w:val="25"/>
              <w:bidi w:val="0"/>
              <w:rPr>
                <w:rFonts w:hint="eastAsia"/>
              </w:rPr>
            </w:pPr>
            <w:r>
              <w:rPr>
                <w:lang w:val="en-US" w:eastAsia="zh-CN"/>
              </w:rPr>
              <w:t>15</w:t>
            </w:r>
          </w:p>
        </w:tc>
      </w:tr>
      <w:tr w14:paraId="7FAF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E3510">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10DA9">
            <w:pPr>
              <w:pStyle w:val="25"/>
              <w:bidi w:val="0"/>
              <w:rPr>
                <w:rFonts w:hint="eastAsia"/>
              </w:rPr>
            </w:pPr>
            <w:r>
              <w:rPr>
                <w:rFonts w:hint="eastAsia"/>
                <w:lang w:val="en-US" w:eastAsia="zh-CN"/>
              </w:rPr>
              <w:t>A</w:t>
            </w:r>
            <w:r>
              <w:rPr>
                <w:lang w:val="en-US" w:eastAsia="zh-CN"/>
              </w:rPr>
              <w:t>larm control panel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3B3BE">
            <w:pPr>
              <w:pStyle w:val="25"/>
              <w:bidi w:val="0"/>
              <w:rPr>
                <w:rFonts w:hint="eastAsia"/>
              </w:rPr>
            </w:pPr>
            <w:r>
              <w:rPr>
                <w:lang w:val="en-US" w:eastAsia="zh-CN"/>
              </w:rPr>
              <w:t>Alarm input: Supports 16 channels locally, with the maximum expandable to 256 channels;</w:t>
            </w:r>
            <w:r>
              <w:rPr>
                <w:rFonts w:hint="eastAsia"/>
                <w:lang w:val="en-US" w:eastAsia="zh-CN"/>
              </w:rPr>
              <w:br w:type="textWrapping"/>
            </w:r>
            <w:r>
              <w:rPr>
                <w:lang w:val="en-US" w:eastAsia="zh-CN"/>
              </w:rPr>
              <w:t xml:space="preserve"> alarm output: Supports 4 channels locally, with the maximum expandable to 256 channels.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BA8F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4BD89">
            <w:pPr>
              <w:pStyle w:val="25"/>
              <w:bidi w:val="0"/>
              <w:rPr>
                <w:rFonts w:hint="eastAsia"/>
              </w:rPr>
            </w:pPr>
            <w:r>
              <w:rPr>
                <w:lang w:val="en-US" w:eastAsia="zh-CN"/>
              </w:rPr>
              <w:t>10</w:t>
            </w:r>
          </w:p>
        </w:tc>
      </w:tr>
      <w:tr w14:paraId="76D49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0C35">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DCC84">
            <w:pPr>
              <w:pStyle w:val="25"/>
              <w:bidi w:val="0"/>
              <w:rPr>
                <w:rFonts w:hint="eastAsia"/>
              </w:rPr>
            </w:pPr>
            <w:r>
              <w:rPr>
                <w:rFonts w:hint="eastAsia"/>
                <w:lang w:val="en-US" w:eastAsia="zh-CN"/>
              </w:rPr>
              <w:t>B</w:t>
            </w:r>
            <w:r>
              <w:rPr>
                <w:lang w:val="en-US" w:eastAsia="zh-CN"/>
              </w:rPr>
              <w:t>attery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BED63">
            <w:pPr>
              <w:pStyle w:val="25"/>
              <w:bidi w:val="0"/>
              <w:rPr>
                <w:rFonts w:hint="eastAsia"/>
              </w:rPr>
            </w:pPr>
            <w:r>
              <w:rPr>
                <w:lang w:val="en-US" w:eastAsia="zh-CN"/>
              </w:rPr>
              <w:t>12V7A battery.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EC45C">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8D747F">
            <w:pPr>
              <w:pStyle w:val="25"/>
              <w:bidi w:val="0"/>
              <w:rPr>
                <w:rFonts w:hint="eastAsia"/>
              </w:rPr>
            </w:pPr>
            <w:r>
              <w:rPr>
                <w:lang w:val="en-US" w:eastAsia="zh-CN"/>
              </w:rPr>
              <w:t>10</w:t>
            </w:r>
          </w:p>
        </w:tc>
      </w:tr>
      <w:tr w14:paraId="63258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E410">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9B3C1">
            <w:pPr>
              <w:pStyle w:val="25"/>
              <w:bidi w:val="0"/>
              <w:rPr>
                <w:rFonts w:hint="eastAsia"/>
              </w:rPr>
            </w:pPr>
            <w:r>
              <w:rPr>
                <w:rFonts w:hint="eastAsia"/>
                <w:lang w:val="en-US" w:eastAsia="zh-CN"/>
              </w:rPr>
              <w:t>A</w:t>
            </w:r>
            <w:r>
              <w:rPr>
                <w:lang w:val="en-US" w:eastAsia="zh-CN"/>
              </w:rPr>
              <w:t>larm keyboard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49C67">
            <w:pPr>
              <w:pStyle w:val="25"/>
              <w:bidi w:val="0"/>
              <w:rPr>
                <w:rFonts w:hint="eastAsia"/>
              </w:rPr>
            </w:pPr>
            <w:r>
              <w:rPr>
                <w:lang w:val="en-US" w:eastAsia="zh-CN"/>
              </w:rPr>
              <w:t>Resolution: 128x64, LCD screen, equipped with zone status indicator, fault indicator, arming/disarming indicator, network indicator, and communication indicator.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E258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D4FB8">
            <w:pPr>
              <w:pStyle w:val="25"/>
              <w:bidi w:val="0"/>
              <w:rPr>
                <w:rFonts w:hint="eastAsia"/>
              </w:rPr>
            </w:pPr>
            <w:r>
              <w:rPr>
                <w:lang w:val="en-US" w:eastAsia="zh-CN"/>
              </w:rPr>
              <w:t>10</w:t>
            </w:r>
          </w:p>
        </w:tc>
      </w:tr>
      <w:tr w14:paraId="74066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5182">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90F4C">
            <w:pPr>
              <w:pStyle w:val="25"/>
              <w:bidi w:val="0"/>
              <w:rPr>
                <w:rFonts w:hint="eastAsia"/>
              </w:rPr>
            </w:pPr>
            <w:r>
              <w:rPr>
                <w:rFonts w:hint="eastAsia"/>
                <w:lang w:val="en-US" w:eastAsia="zh-CN"/>
              </w:rPr>
              <w:t>A</w:t>
            </w:r>
            <w:r>
              <w:rPr>
                <w:lang w:val="en-US" w:eastAsia="zh-CN"/>
              </w:rPr>
              <w:t>udible and visual alarm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483AB">
            <w:pPr>
              <w:pStyle w:val="25"/>
              <w:bidi w:val="0"/>
              <w:rPr>
                <w:rFonts w:hint="eastAsia"/>
              </w:rPr>
            </w:pPr>
            <w:r>
              <w:rPr>
                <w:lang w:val="en-US" w:eastAsia="zh-CN"/>
              </w:rPr>
              <w:t xml:space="preserve">Integrated sound and light alarm system; ABS material; alarm linkage accessories; rated voltage: 12VDC; operating voltage range: 9~15VDC; rated current ≤140mA; maximum current 1A; </w:t>
            </w:r>
            <w:r>
              <w:rPr>
                <w:rFonts w:hint="eastAsia"/>
                <w:lang w:val="en-US" w:eastAsia="zh-CN"/>
              </w:rPr>
              <w:br w:type="textWrapping"/>
            </w:r>
            <w:r>
              <w:rPr>
                <w:lang w:val="en-US" w:eastAsia="zh-CN"/>
              </w:rPr>
              <w:t>installation environment: indoor installation; flashing frequency/minute: 300±30 times; sound pressure: 108±3dB (at 30cm).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C0F33">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C88E2">
            <w:pPr>
              <w:pStyle w:val="25"/>
              <w:bidi w:val="0"/>
              <w:rPr>
                <w:rFonts w:hint="eastAsia"/>
              </w:rPr>
            </w:pPr>
            <w:r>
              <w:rPr>
                <w:lang w:val="en-US" w:eastAsia="zh-CN"/>
              </w:rPr>
              <w:t>10</w:t>
            </w:r>
          </w:p>
        </w:tc>
      </w:tr>
      <w:tr w14:paraId="3D8D8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BAC74">
            <w:pPr>
              <w:pStyle w:val="25"/>
              <w:bidi w:val="0"/>
              <w:rPr>
                <w:rFonts w:hint="eastAsia"/>
                <w:lang w:val="en-US" w:eastAsia="zh-CN"/>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9794D">
            <w:pPr>
              <w:pStyle w:val="25"/>
              <w:bidi w:val="0"/>
              <w:rPr>
                <w:rFonts w:hint="eastAsia"/>
              </w:rPr>
            </w:pPr>
            <w:r>
              <w:rPr>
                <w:lang w:val="en-US" w:eastAsia="zh-CN"/>
              </w:rPr>
              <w:t>Emergency alarm intercom extension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93635">
            <w:pPr>
              <w:pStyle w:val="25"/>
              <w:bidi w:val="0"/>
              <w:rPr>
                <w:rFonts w:hint="eastAsia"/>
              </w:rPr>
            </w:pPr>
            <w:r>
              <w:rPr>
                <w:lang w:val="en-US" w:eastAsia="zh-CN"/>
              </w:rPr>
              <w:t xml:space="preserve">Equipped with a 4 million pixel low-light CMOS camera and a starlight-level image sensor, </w:t>
            </w:r>
            <w:r>
              <w:rPr>
                <w:rFonts w:hint="eastAsia"/>
                <w:lang w:val="en-US" w:eastAsia="zh-CN"/>
              </w:rPr>
              <w:br w:type="textWrapping"/>
            </w:r>
            <w:r>
              <w:rPr>
                <w:lang w:val="en-US" w:eastAsia="zh-CN"/>
              </w:rPr>
              <w:t xml:space="preserve">the entire device supports IP65 and IK10, making it suitable for various scenarios. </w:t>
            </w:r>
            <w:r>
              <w:rPr>
                <w:rFonts w:hint="eastAsia"/>
                <w:lang w:val="en-US" w:eastAsia="zh-CN"/>
              </w:rPr>
              <w:br w:type="textWrapping"/>
            </w:r>
            <w:r>
              <w:rPr>
                <w:lang w:val="en-US" w:eastAsia="zh-CN"/>
              </w:rPr>
              <w:t xml:space="preserve">It is compatible with both Dahua protocol and SIP protocol, and comes with a topology management machine and platform, offering a diversified solution </w:t>
            </w:r>
            <w:r>
              <w:rPr>
                <w:rFonts w:hint="eastAsia"/>
                <w:lang w:val="en-US" w:eastAsia="zh-CN"/>
              </w:rPr>
              <w:br w:type="textWrapping"/>
            </w:r>
            <w:r>
              <w:rPr>
                <w:lang w:val="en-US" w:eastAsia="zh-CN"/>
              </w:rPr>
              <w:t>that supports standard POE.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CC6D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78796">
            <w:pPr>
              <w:pStyle w:val="25"/>
              <w:bidi w:val="0"/>
              <w:rPr>
                <w:rFonts w:hint="eastAsia"/>
              </w:rPr>
            </w:pPr>
            <w:r>
              <w:rPr>
                <w:lang w:val="en-US" w:eastAsia="zh-CN"/>
              </w:rPr>
              <w:t>9</w:t>
            </w:r>
          </w:p>
        </w:tc>
      </w:tr>
      <w:tr w14:paraId="4A19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837F">
            <w:pPr>
              <w:pStyle w:val="25"/>
              <w:bidi w:val="0"/>
              <w:rPr>
                <w:rFonts w:hint="default"/>
                <w:lang w:val="en-US" w:eastAsia="zh-CN"/>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430CD">
            <w:pPr>
              <w:pStyle w:val="25"/>
              <w:bidi w:val="0"/>
              <w:rPr>
                <w:rFonts w:hint="eastAsia"/>
              </w:rPr>
            </w:pPr>
            <w:r>
              <w:rPr>
                <w:lang w:val="en-US" w:eastAsia="zh-CN"/>
              </w:rPr>
              <w:t>Emergency alarm management host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0B7FB">
            <w:pPr>
              <w:pStyle w:val="25"/>
              <w:bidi w:val="0"/>
              <w:rPr>
                <w:rFonts w:hint="eastAsia"/>
              </w:rPr>
            </w:pPr>
            <w:r>
              <w:rPr>
                <w:lang w:val="en-US" w:eastAsia="zh-CN"/>
              </w:rPr>
              <w:t>Main processor: high-performance embedded processor;</w:t>
            </w:r>
            <w:r>
              <w:rPr>
                <w:rFonts w:hint="eastAsia"/>
                <w:lang w:val="en-US" w:eastAsia="zh-CN"/>
              </w:rPr>
              <w:br w:type="textWrapping"/>
            </w:r>
            <w:r>
              <w:rPr>
                <w:lang w:val="en-US" w:eastAsia="zh-CN"/>
              </w:rPr>
              <w:t xml:space="preserve"> operating system: Android 11;</w:t>
            </w:r>
            <w:r>
              <w:rPr>
                <w:rFonts w:hint="eastAsia"/>
                <w:lang w:val="en-US" w:eastAsia="zh-CN"/>
              </w:rPr>
              <w:br w:type="textWrapping"/>
            </w:r>
            <w:r>
              <w:rPr>
                <w:lang w:val="en-US" w:eastAsia="zh-CN"/>
              </w:rPr>
              <w:t xml:space="preserve"> button type: mechanical buttons;</w:t>
            </w:r>
            <w:r>
              <w:rPr>
                <w:rFonts w:hint="eastAsia"/>
                <w:lang w:val="en-US" w:eastAsia="zh-CN"/>
              </w:rPr>
              <w:br w:type="textWrapping"/>
            </w:r>
            <w:r>
              <w:rPr>
                <w:lang w:val="en-US" w:eastAsia="zh-CN"/>
              </w:rPr>
              <w:t xml:space="preserve"> access standards: ONVIF; CGI; SDK; SIP;</w:t>
            </w:r>
            <w:r>
              <w:rPr>
                <w:rFonts w:hint="eastAsia"/>
                <w:lang w:val="en-US" w:eastAsia="zh-CN"/>
              </w:rPr>
              <w:br w:type="textWrapping"/>
            </w:r>
            <w:r>
              <w:rPr>
                <w:lang w:val="en-US" w:eastAsia="zh-CN"/>
              </w:rPr>
              <w:t xml:space="preserve"> screen type: capacitive touch screen.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367A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203B6">
            <w:pPr>
              <w:pStyle w:val="25"/>
              <w:bidi w:val="0"/>
              <w:rPr>
                <w:rFonts w:hint="eastAsia"/>
              </w:rPr>
            </w:pPr>
            <w:r>
              <w:rPr>
                <w:lang w:val="en-US" w:eastAsia="zh-CN"/>
              </w:rPr>
              <w:t>1</w:t>
            </w:r>
          </w:p>
        </w:tc>
      </w:tr>
      <w:tr w14:paraId="4D84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7AB2">
            <w:pPr>
              <w:pStyle w:val="25"/>
              <w:bidi w:val="0"/>
              <w:rPr>
                <w:rFonts w:hint="default"/>
              </w:rPr>
            </w:pPr>
            <w:r>
              <w:rPr>
                <w:lang w:val="en-US" w:eastAsia="zh-CN"/>
              </w:rPr>
              <w:t>VII. Nursing Call System</w:t>
            </w:r>
          </w:p>
        </w:tc>
      </w:tr>
      <w:tr w14:paraId="6EA4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5F44">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4F6CD">
            <w:pPr>
              <w:pStyle w:val="25"/>
              <w:bidi w:val="0"/>
              <w:rPr>
                <w:rFonts w:hint="eastAsia"/>
              </w:rPr>
            </w:pPr>
            <w:r>
              <w:rPr>
                <w:lang w:val="en-US" w:eastAsia="zh-CN"/>
              </w:rPr>
              <w:t>Smart Ward Information Interaction Server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86417C">
            <w:pPr>
              <w:pStyle w:val="25"/>
              <w:bidi w:val="0"/>
              <w:rPr>
                <w:rFonts w:hint="eastAsia"/>
              </w:rPr>
            </w:pPr>
            <w:r>
              <w:rPr>
                <w:lang w:val="en-US" w:eastAsia="zh-CN"/>
              </w:rPr>
              <w:t xml:space="preserve">1. Built using the B/S (Browser/Server) model, it requires no installation of controls for web browsing and allows remote access through the network. Users log in to the system management platform using their department/ward account credentials. </w:t>
            </w:r>
            <w:r>
              <w:rPr>
                <w:rFonts w:hint="eastAsia"/>
                <w:lang w:val="en-US" w:eastAsia="zh-CN"/>
              </w:rPr>
              <w:br w:type="textWrapping"/>
            </w:r>
            <w:r>
              <w:rPr>
                <w:lang w:val="en-US" w:eastAsia="zh-CN"/>
              </w:rPr>
              <w:t xml:space="preserve">2. It supports unified desensitization processing for the display of terminal devices. </w:t>
            </w:r>
            <w:r>
              <w:rPr>
                <w:rFonts w:hint="eastAsia"/>
                <w:lang w:val="en-US" w:eastAsia="zh-CN"/>
              </w:rPr>
              <w:br w:type="textWrapping"/>
            </w:r>
            <w:r>
              <w:rPr>
                <w:lang w:val="en-US" w:eastAsia="zh-CN"/>
              </w:rPr>
              <w:t>3. It enables the HIS (Health Information System) to interface with various departments, nurse stations, doctors, nurses, and patients' information in the hospital, and display it on the management platform.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EE48F6">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7CF04">
            <w:pPr>
              <w:pStyle w:val="25"/>
              <w:bidi w:val="0"/>
              <w:rPr>
                <w:rFonts w:hint="eastAsia"/>
              </w:rPr>
            </w:pPr>
            <w:r>
              <w:rPr>
                <w:lang w:val="en-US" w:eastAsia="zh-CN"/>
              </w:rPr>
              <w:t>1</w:t>
            </w:r>
          </w:p>
        </w:tc>
      </w:tr>
      <w:tr w14:paraId="53654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C24B">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EA01F2">
            <w:pPr>
              <w:pStyle w:val="25"/>
              <w:bidi w:val="0"/>
              <w:rPr>
                <w:rFonts w:hint="eastAsia"/>
              </w:rPr>
            </w:pPr>
            <w:r>
              <w:rPr>
                <w:lang w:val="en-US" w:eastAsia="zh-CN"/>
              </w:rPr>
              <w:t>Nursing intercom information system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965FC3">
            <w:pPr>
              <w:pStyle w:val="25"/>
              <w:bidi w:val="0"/>
              <w:rPr>
                <w:rFonts w:hint="eastAsia"/>
              </w:rPr>
            </w:pPr>
            <w:r>
              <w:rPr>
                <w:lang w:val="en-US" w:eastAsia="zh-CN"/>
              </w:rPr>
              <w:t xml:space="preserve">1. Department information: Supports hospital and department information, time display, etc. </w:t>
            </w:r>
            <w:r>
              <w:rPr>
                <w:rFonts w:hint="eastAsia"/>
                <w:lang w:val="en-US" w:eastAsia="zh-CN"/>
              </w:rPr>
              <w:br w:type="textWrapping"/>
            </w:r>
            <w:r>
              <w:rPr>
                <w:lang w:val="en-US" w:eastAsia="zh-CN"/>
              </w:rPr>
              <w:t xml:space="preserve">2. Patient count: Supports the total number of patients in the department, and statistics on the number of empty beds. </w:t>
            </w:r>
            <w:r>
              <w:rPr>
                <w:rFonts w:hint="eastAsia"/>
                <w:lang w:val="en-US" w:eastAsia="zh-CN"/>
              </w:rPr>
              <w:br w:type="textWrapping"/>
            </w:r>
            <w:r>
              <w:rPr>
                <w:lang w:val="en-US" w:eastAsia="zh-CN"/>
              </w:rPr>
              <w:t>3. Supports the number of admissions and discharges, the number of transfers in and out, and the number of patients in special/first/second-level care.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3FCB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70D31">
            <w:pPr>
              <w:pStyle w:val="25"/>
              <w:bidi w:val="0"/>
              <w:rPr>
                <w:rFonts w:hint="eastAsia"/>
              </w:rPr>
            </w:pPr>
            <w:r>
              <w:rPr>
                <w:lang w:val="en-US" w:eastAsia="zh-CN"/>
              </w:rPr>
              <w:t>1</w:t>
            </w:r>
          </w:p>
        </w:tc>
      </w:tr>
      <w:tr w14:paraId="720B1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76B30">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07E54">
            <w:pPr>
              <w:pStyle w:val="25"/>
              <w:bidi w:val="0"/>
              <w:rPr>
                <w:rFonts w:hint="eastAsia"/>
              </w:rPr>
            </w:pPr>
            <w:r>
              <w:rPr>
                <w:lang w:val="en-US" w:eastAsia="zh-CN"/>
              </w:rPr>
              <w:t>Nurse station host (30-channel)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21D28">
            <w:pPr>
              <w:pStyle w:val="25"/>
              <w:bidi w:val="0"/>
              <w:rPr>
                <w:rFonts w:hint="eastAsia"/>
              </w:rPr>
            </w:pPr>
            <w:r>
              <w:rPr>
                <w:lang w:val="en-US" w:eastAsia="zh-CN"/>
              </w:rPr>
              <w:t xml:space="preserve">1. Screen size: 10.1-inch IPS HD screen </w:t>
            </w:r>
            <w:r>
              <w:rPr>
                <w:rFonts w:hint="eastAsia"/>
                <w:lang w:val="en-US" w:eastAsia="zh-CN"/>
              </w:rPr>
              <w:br w:type="textWrapping"/>
            </w:r>
            <w:r>
              <w:rPr>
                <w:lang w:val="en-US" w:eastAsia="zh-CN"/>
              </w:rPr>
              <w:t xml:space="preserve">2. HD resolution: 1280*800 </w:t>
            </w:r>
            <w:r>
              <w:rPr>
                <w:rFonts w:hint="eastAsia"/>
                <w:lang w:val="en-US" w:eastAsia="zh-CN"/>
              </w:rPr>
              <w:br w:type="textWrapping"/>
            </w:r>
            <w:r>
              <w:rPr>
                <w:lang w:val="en-US" w:eastAsia="zh-CN"/>
              </w:rPr>
              <w:t xml:space="preserve">3. Product dimensions: 356*210*31.8 (mm) </w:t>
            </w:r>
            <w:r>
              <w:rPr>
                <w:rFonts w:hint="eastAsia"/>
                <w:lang w:val="en-US" w:eastAsia="zh-CN"/>
              </w:rPr>
              <w:br w:type="textWrapping"/>
            </w:r>
            <w:r>
              <w:rPr>
                <w:lang w:val="en-US" w:eastAsia="zh-CN"/>
              </w:rPr>
              <w:t xml:space="preserve">4. CPU: 4-core 64-bit Cortex A53 1.45GHZ, 2-core Mali400 </w:t>
            </w:r>
            <w:r>
              <w:rPr>
                <w:rFonts w:hint="eastAsia"/>
                <w:lang w:val="en-US" w:eastAsia="zh-CN"/>
              </w:rPr>
              <w:br w:type="textWrapping"/>
            </w:r>
            <w:r>
              <w:rPr>
                <w:lang w:val="en-US" w:eastAsia="zh-CN"/>
              </w:rPr>
              <w:t>5. Memory: 1G, 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CC458">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49719A">
            <w:pPr>
              <w:pStyle w:val="25"/>
              <w:bidi w:val="0"/>
              <w:rPr>
                <w:rFonts w:hint="eastAsia"/>
              </w:rPr>
            </w:pPr>
            <w:r>
              <w:rPr>
                <w:lang w:val="en-US" w:eastAsia="zh-CN"/>
              </w:rPr>
              <w:t>7</w:t>
            </w:r>
          </w:p>
        </w:tc>
      </w:tr>
      <w:tr w14:paraId="2374B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37CB">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8C01D">
            <w:pPr>
              <w:pStyle w:val="25"/>
              <w:bidi w:val="0"/>
              <w:rPr>
                <w:rFonts w:hint="eastAsia"/>
              </w:rPr>
            </w:pPr>
            <w:r>
              <w:rPr>
                <w:lang w:val="en-US" w:eastAsia="zh-CN"/>
              </w:rPr>
              <w:t>Nurse station host (60-channel)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4CF8E">
            <w:pPr>
              <w:pStyle w:val="25"/>
              <w:bidi w:val="0"/>
              <w:rPr>
                <w:rFonts w:hint="eastAsia"/>
              </w:rPr>
            </w:pPr>
            <w:r>
              <w:rPr>
                <w:lang w:val="en-US" w:eastAsia="zh-CN"/>
              </w:rPr>
              <w:t xml:space="preserve">1. Screen size: 10.1-inch IPS high-definition screen </w:t>
            </w:r>
            <w:r>
              <w:rPr>
                <w:rFonts w:hint="eastAsia"/>
                <w:lang w:val="en-US" w:eastAsia="zh-CN"/>
              </w:rPr>
              <w:br w:type="textWrapping"/>
            </w:r>
            <w:r>
              <w:rPr>
                <w:lang w:val="en-US" w:eastAsia="zh-CN"/>
              </w:rPr>
              <w:t xml:space="preserve">2. High-definition resolution: 1280*800 </w:t>
            </w:r>
            <w:r>
              <w:rPr>
                <w:rFonts w:hint="eastAsia"/>
                <w:lang w:val="en-US" w:eastAsia="zh-CN"/>
              </w:rPr>
              <w:br w:type="textWrapping"/>
            </w:r>
            <w:r>
              <w:rPr>
                <w:lang w:val="en-US" w:eastAsia="zh-CN"/>
              </w:rPr>
              <w:t xml:space="preserve">3. Product dimensions: 356*210*31.8 (mm) </w:t>
            </w:r>
            <w:r>
              <w:rPr>
                <w:rFonts w:hint="eastAsia"/>
                <w:lang w:val="en-US" w:eastAsia="zh-CN"/>
              </w:rPr>
              <w:br w:type="textWrapping"/>
            </w:r>
            <w:r>
              <w:rPr>
                <w:lang w:val="en-US" w:eastAsia="zh-CN"/>
              </w:rPr>
              <w:t xml:space="preserve">4. CPU: 4-core 64-bit Cortex A53 1.45GHZ, 2-core Mali400 </w:t>
            </w:r>
            <w:r>
              <w:rPr>
                <w:rFonts w:hint="eastAsia"/>
                <w:lang w:val="en-US" w:eastAsia="zh-CN"/>
              </w:rPr>
              <w:br w:type="textWrapping"/>
            </w:r>
            <w:r>
              <w:rPr>
                <w:lang w:val="en-US" w:eastAsia="zh-CN"/>
              </w:rPr>
              <w:t>5. Memory: 1GB, 8GB.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5224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BE88F">
            <w:pPr>
              <w:pStyle w:val="25"/>
              <w:bidi w:val="0"/>
              <w:rPr>
                <w:rFonts w:hint="eastAsia"/>
              </w:rPr>
            </w:pPr>
            <w:r>
              <w:rPr>
                <w:lang w:val="en-US" w:eastAsia="zh-CN"/>
              </w:rPr>
              <w:t>1</w:t>
            </w:r>
          </w:p>
        </w:tc>
      </w:tr>
      <w:tr w14:paraId="42959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2FCC">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B8F32">
            <w:pPr>
              <w:pStyle w:val="25"/>
              <w:bidi w:val="0"/>
              <w:rPr>
                <w:rFonts w:hint="eastAsia"/>
              </w:rPr>
            </w:pPr>
            <w:r>
              <w:rPr>
                <w:lang w:val="en-US" w:eastAsia="zh-CN"/>
              </w:rPr>
              <w:t>Nurse station information interaction screen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C832D">
            <w:pPr>
              <w:pStyle w:val="25"/>
              <w:bidi w:val="0"/>
              <w:rPr>
                <w:rFonts w:hint="eastAsia"/>
              </w:rPr>
            </w:pPr>
            <w:r>
              <w:rPr>
                <w:lang w:val="en-US" w:eastAsia="zh-CN"/>
              </w:rPr>
              <w:t xml:space="preserve">1. Resolution: 1920X1080, contrast ratio 1000:1; </w:t>
            </w:r>
            <w:r>
              <w:rPr>
                <w:rFonts w:hint="eastAsia"/>
                <w:lang w:val="en-US" w:eastAsia="zh-CN"/>
              </w:rPr>
              <w:br w:type="textWrapping"/>
            </w:r>
            <w:r>
              <w:rPr>
                <w:lang w:val="en-US" w:eastAsia="zh-CN"/>
              </w:rPr>
              <w:t xml:space="preserve">2. Display: 16.7 million colors, brightness 350cd/m2, response time 6ms; </w:t>
            </w:r>
            <w:r>
              <w:rPr>
                <w:rFonts w:hint="eastAsia"/>
                <w:lang w:val="en-US" w:eastAsia="zh-CN"/>
              </w:rPr>
              <w:br w:type="textWrapping"/>
            </w:r>
            <w:r>
              <w:rPr>
                <w:lang w:val="en-US" w:eastAsia="zh-CN"/>
              </w:rPr>
              <w:t xml:space="preserve">3. Touch screen: Infrared touch screen, touch response time ≤5 milliseconds; </w:t>
            </w:r>
            <w:r>
              <w:rPr>
                <w:rFonts w:hint="eastAsia"/>
                <w:lang w:val="en-US" w:eastAsia="zh-CN"/>
              </w:rPr>
              <w:br w:type="textWrapping"/>
            </w:r>
            <w:r>
              <w:rPr>
                <w:lang w:val="en-US" w:eastAsia="zh-CN"/>
              </w:rPr>
              <w:t xml:space="preserve">4. Touch lifespan: Over 50 million dual-point touches, dual-channel stereo electronic sound effect; </w:t>
            </w:r>
            <w:r>
              <w:rPr>
                <w:rFonts w:hint="eastAsia"/>
                <w:lang w:val="en-US" w:eastAsia="zh-CN"/>
              </w:rPr>
              <w:br w:type="textWrapping"/>
            </w:r>
            <w:r>
              <w:rPr>
                <w:lang w:val="en-US" w:eastAsia="zh-CN"/>
              </w:rPr>
              <w:t>5. CPU: Embedded quad-core 1.8GHZ, memory 2G, storage 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16442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FDF1F">
            <w:pPr>
              <w:pStyle w:val="25"/>
              <w:bidi w:val="0"/>
              <w:rPr>
                <w:rFonts w:hint="eastAsia"/>
              </w:rPr>
            </w:pPr>
            <w:r>
              <w:rPr>
                <w:lang w:val="en-US" w:eastAsia="zh-CN"/>
              </w:rPr>
              <w:t>7</w:t>
            </w:r>
          </w:p>
        </w:tc>
      </w:tr>
      <w:tr w14:paraId="68110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DA8D2">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BC013">
            <w:pPr>
              <w:pStyle w:val="25"/>
              <w:bidi w:val="0"/>
              <w:rPr>
                <w:rFonts w:hint="eastAsia"/>
              </w:rPr>
            </w:pPr>
            <w:r>
              <w:rPr>
                <w:rFonts w:hint="eastAsia"/>
                <w:lang w:val="en-US" w:eastAsia="zh-CN"/>
              </w:rPr>
              <w:t>Ward Entrance Intercom Station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A0B1DC">
            <w:pPr>
              <w:pStyle w:val="25"/>
              <w:bidi w:val="0"/>
              <w:rPr>
                <w:rFonts w:hint="eastAsia"/>
              </w:rPr>
            </w:pPr>
            <w:r>
              <w:rPr>
                <w:lang w:val="en-US" w:eastAsia="zh-CN"/>
              </w:rPr>
              <w:t xml:space="preserve">1. Screen size: 10.1-inch capacitive touch </w:t>
            </w:r>
            <w:r>
              <w:rPr>
                <w:rFonts w:hint="eastAsia"/>
                <w:lang w:val="en-US" w:eastAsia="zh-CN"/>
              </w:rPr>
              <w:br w:type="textWrapping"/>
            </w:r>
            <w:r>
              <w:rPr>
                <w:lang w:val="en-US" w:eastAsia="zh-CN"/>
              </w:rPr>
              <w:t xml:space="preserve">2. High-definition resolution: 1024*600 </w:t>
            </w:r>
            <w:r>
              <w:rPr>
                <w:rFonts w:hint="eastAsia"/>
                <w:lang w:val="en-US" w:eastAsia="zh-CN"/>
              </w:rPr>
              <w:br w:type="textWrapping"/>
            </w:r>
            <w:r>
              <w:rPr>
                <w:lang w:val="en-US" w:eastAsia="zh-CN"/>
              </w:rPr>
              <w:t xml:space="preserve">3. CPU: 4-core 64-bit Cortex A53 1.45GHZ, 2-core Mali400 </w:t>
            </w:r>
            <w:r>
              <w:rPr>
                <w:rFonts w:hint="eastAsia"/>
                <w:lang w:val="en-US" w:eastAsia="zh-CN"/>
              </w:rPr>
              <w:br w:type="textWrapping"/>
            </w:r>
            <w:r>
              <w:rPr>
                <w:lang w:val="en-US" w:eastAsia="zh-CN"/>
              </w:rPr>
              <w:t xml:space="preserve">4. Memory: 1GB, 8GB </w:t>
            </w:r>
            <w:r>
              <w:rPr>
                <w:rFonts w:hint="eastAsia"/>
                <w:lang w:val="en-US" w:eastAsia="zh-CN"/>
              </w:rPr>
              <w:br w:type="textWrapping"/>
            </w:r>
            <w:r>
              <w:rPr>
                <w:lang w:val="en-US" w:eastAsia="zh-CN"/>
              </w:rPr>
              <w:t>5. Supports full-duplex audio and video call intercom (with built-in echo cancellation chip).</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8DAD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CAA86">
            <w:pPr>
              <w:pStyle w:val="25"/>
              <w:bidi w:val="0"/>
              <w:rPr>
                <w:rFonts w:hint="eastAsia"/>
              </w:rPr>
            </w:pPr>
            <w:r>
              <w:rPr>
                <w:lang w:val="en-US" w:eastAsia="zh-CN"/>
              </w:rPr>
              <w:t>40</w:t>
            </w:r>
          </w:p>
        </w:tc>
      </w:tr>
      <w:tr w14:paraId="0A4C2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7787">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62DD0">
            <w:pPr>
              <w:pStyle w:val="25"/>
              <w:bidi w:val="0"/>
              <w:rPr>
                <w:rFonts w:hint="eastAsia"/>
              </w:rPr>
            </w:pPr>
            <w:r>
              <w:rPr>
                <w:rFonts w:hint="eastAsia"/>
                <w:lang w:val="en-US" w:eastAsia="zh-CN"/>
              </w:rPr>
              <w:t>B</w:t>
            </w:r>
            <w:r>
              <w:rPr>
                <w:lang w:val="en-US" w:eastAsia="zh-CN"/>
              </w:rPr>
              <w:t>edside extension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FE4EC">
            <w:pPr>
              <w:pStyle w:val="25"/>
              <w:bidi w:val="0"/>
              <w:rPr>
                <w:rFonts w:hint="eastAsia"/>
              </w:rPr>
            </w:pPr>
            <w:r>
              <w:rPr>
                <w:lang w:val="en-US" w:eastAsia="zh-CN"/>
              </w:rPr>
              <w:t xml:space="preserve">1. Screen: 7-inch capacitive touch screen </w:t>
            </w:r>
            <w:r>
              <w:rPr>
                <w:rFonts w:hint="eastAsia"/>
                <w:lang w:val="en-US" w:eastAsia="zh-CN"/>
              </w:rPr>
              <w:br w:type="textWrapping"/>
            </w:r>
            <w:r>
              <w:rPr>
                <w:lang w:val="en-US" w:eastAsia="zh-CN"/>
              </w:rPr>
              <w:t xml:space="preserve">2. Resolution: 1024*600 </w:t>
            </w:r>
            <w:r>
              <w:rPr>
                <w:rFonts w:hint="eastAsia"/>
                <w:lang w:val="en-US" w:eastAsia="zh-CN"/>
              </w:rPr>
              <w:br w:type="textWrapping"/>
            </w:r>
            <w:r>
              <w:rPr>
                <w:lang w:val="en-US" w:eastAsia="zh-CN"/>
              </w:rPr>
              <w:t xml:space="preserve">3. CPU: 4-core 64-bit Cortex A53 1.45GHZ, 2-core Mali400 </w:t>
            </w:r>
            <w:r>
              <w:rPr>
                <w:rFonts w:hint="eastAsia"/>
                <w:lang w:val="en-US" w:eastAsia="zh-CN"/>
              </w:rPr>
              <w:br w:type="textWrapping"/>
            </w:r>
            <w:r>
              <w:rPr>
                <w:lang w:val="en-US" w:eastAsia="zh-CN"/>
              </w:rPr>
              <w:t xml:space="preserve">4. Memory: 1GB, 8GB </w:t>
            </w:r>
            <w:r>
              <w:rPr>
                <w:rFonts w:hint="eastAsia"/>
                <w:lang w:val="en-US" w:eastAsia="zh-CN"/>
              </w:rPr>
              <w:br w:type="textWrapping"/>
            </w:r>
            <w:r>
              <w:rPr>
                <w:lang w:val="en-US" w:eastAsia="zh-CN"/>
              </w:rPr>
              <w:t>5. Communication based on full digital TCP/IP protocol.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77738">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39EEA">
            <w:pPr>
              <w:pStyle w:val="25"/>
              <w:bidi w:val="0"/>
              <w:rPr>
                <w:rFonts w:hint="eastAsia"/>
              </w:rPr>
            </w:pPr>
            <w:r>
              <w:rPr>
                <w:lang w:val="en-US" w:eastAsia="zh-CN"/>
              </w:rPr>
              <w:t>80</w:t>
            </w:r>
          </w:p>
        </w:tc>
      </w:tr>
      <w:tr w14:paraId="10804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759B">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04CA0">
            <w:pPr>
              <w:pStyle w:val="25"/>
              <w:bidi w:val="0"/>
              <w:rPr>
                <w:rFonts w:hint="eastAsia"/>
              </w:rPr>
            </w:pPr>
            <w:r>
              <w:rPr>
                <w:lang w:val="en-US" w:eastAsia="zh-CN"/>
              </w:rPr>
              <w:t>Waterproof button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D3AB0">
            <w:pPr>
              <w:pStyle w:val="25"/>
              <w:bidi w:val="0"/>
              <w:rPr>
                <w:rFonts w:hint="eastAsia"/>
              </w:rPr>
            </w:pPr>
            <w:r>
              <w:rPr>
                <w:lang w:val="en-US" w:eastAsia="zh-CN"/>
              </w:rPr>
              <w:t>1. National standard 86-box waterproof design, wall-mounted installation.</w:t>
            </w:r>
            <w:r>
              <w:rPr>
                <w:rFonts w:hint="eastAsia"/>
                <w:lang w:val="en-US" w:eastAsia="zh-CN"/>
              </w:rPr>
              <w:br w:type="textWrapping"/>
            </w:r>
            <w:r>
              <w:rPr>
                <w:lang w:val="en-US" w:eastAsia="zh-CN"/>
              </w:rPr>
              <w:t xml:space="preserve"> 2. Supports two independent alarm modes: wired and button-pressing. The alarm button adopts a push-to-alert design.</w:t>
            </w:r>
            <w:r>
              <w:rPr>
                <w:rFonts w:hint="eastAsia"/>
                <w:lang w:val="en-US" w:eastAsia="zh-CN"/>
              </w:rPr>
              <w:br w:type="textWrapping"/>
            </w:r>
            <w:r>
              <w:rPr>
                <w:lang w:val="en-US" w:eastAsia="zh-CN"/>
              </w:rPr>
              <w:t xml:space="preserve"> 3. Data transmission: supports wired transmission.</w:t>
            </w:r>
            <w:r>
              <w:rPr>
                <w:rFonts w:hint="eastAsia"/>
                <w:lang w:val="en-US" w:eastAsia="zh-CN"/>
              </w:rPr>
              <w:br w:type="textWrapping"/>
            </w:r>
            <w:r>
              <w:rPr>
                <w:lang w:val="en-US" w:eastAsia="zh-CN"/>
              </w:rPr>
              <w:t xml:space="preserve"> 4. Installation method: standard 86-box.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494C6">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D49AD">
            <w:pPr>
              <w:pStyle w:val="25"/>
              <w:bidi w:val="0"/>
              <w:rPr>
                <w:rFonts w:hint="eastAsia"/>
              </w:rPr>
            </w:pPr>
            <w:r>
              <w:rPr>
                <w:lang w:val="en-US" w:eastAsia="zh-CN"/>
              </w:rPr>
              <w:t>80</w:t>
            </w:r>
          </w:p>
        </w:tc>
      </w:tr>
      <w:tr w14:paraId="22B8E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D83C">
            <w:pPr>
              <w:pStyle w:val="25"/>
              <w:bidi w:val="0"/>
              <w:rPr>
                <w:rFonts w:hint="default"/>
              </w:rPr>
            </w:pPr>
            <w:r>
              <w:rPr>
                <w:lang w:val="en-US" w:eastAsia="zh-CN"/>
              </w:rPr>
              <w:t>VIII. Public Address System</w:t>
            </w:r>
          </w:p>
        </w:tc>
      </w:tr>
      <w:tr w14:paraId="1A497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777E">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A39492">
            <w:pPr>
              <w:pStyle w:val="25"/>
              <w:bidi w:val="0"/>
              <w:rPr>
                <w:rFonts w:hint="eastAsia"/>
              </w:rPr>
            </w:pPr>
            <w:r>
              <w:rPr>
                <w:rFonts w:hint="eastAsia"/>
                <w:lang w:val="en-US" w:eastAsia="zh-CN"/>
              </w:rPr>
              <w:t>C</w:t>
            </w:r>
            <w:r>
              <w:rPr>
                <w:lang w:val="en-US" w:eastAsia="zh-CN"/>
              </w:rPr>
              <w:t>ontrol host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5CB6E">
            <w:pPr>
              <w:pStyle w:val="25"/>
              <w:bidi w:val="0"/>
              <w:rPr>
                <w:rFonts w:hint="eastAsia"/>
              </w:rPr>
            </w:pPr>
            <w:r>
              <w:rPr>
                <w:lang w:val="en-US" w:eastAsia="zh-CN"/>
              </w:rPr>
              <w:t>13-inch LED LCD display screen, equipped with a built-in 10-point capacitive touch screen for simple and easy touch screen operation.</w:t>
            </w:r>
            <w:r>
              <w:rPr>
                <w:rFonts w:hint="eastAsia"/>
                <w:lang w:val="en-US" w:eastAsia="zh-CN"/>
              </w:rPr>
              <w:br w:type="textWrapping"/>
            </w:r>
            <w:r>
              <w:rPr>
                <w:lang w:val="en-US" w:eastAsia="zh-CN"/>
              </w:rPr>
              <w:t xml:space="preserve"> Industrial-grade pull-out keyboard design for more convenient operation, supporting 1-channel HD HDMI high-definition video output.</w:t>
            </w:r>
            <w:r>
              <w:rPr>
                <w:rFonts w:hint="eastAsia"/>
                <w:lang w:val="en-US" w:eastAsia="zh-CN"/>
              </w:rPr>
              <w:br w:type="textWrapping"/>
            </w:r>
            <w:r>
              <w:rPr>
                <w:lang w:val="en-US" w:eastAsia="zh-CN"/>
              </w:rPr>
              <w:t xml:space="preserve"> Industrial-grade dedicated motherboard design, equipped with an Intel Core i7 quad-core CPU and standard DDR memory of 8GB.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20C6D">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CAD2FB">
            <w:pPr>
              <w:pStyle w:val="25"/>
              <w:bidi w:val="0"/>
              <w:rPr>
                <w:rFonts w:hint="eastAsia"/>
              </w:rPr>
            </w:pPr>
            <w:r>
              <w:rPr>
                <w:lang w:val="en-US" w:eastAsia="zh-CN"/>
              </w:rPr>
              <w:t>1</w:t>
            </w:r>
          </w:p>
        </w:tc>
      </w:tr>
      <w:tr w14:paraId="4CA0F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BD69">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B9D23">
            <w:pPr>
              <w:pStyle w:val="25"/>
              <w:bidi w:val="0"/>
              <w:rPr>
                <w:rFonts w:hint="eastAsia"/>
              </w:rPr>
            </w:pPr>
            <w:r>
              <w:rPr>
                <w:lang w:val="en-US" w:eastAsia="zh-CN"/>
              </w:rPr>
              <w:t>Digital IP network broadcasting system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4DC63">
            <w:pPr>
              <w:pStyle w:val="25"/>
              <w:bidi w:val="0"/>
              <w:rPr>
                <w:rFonts w:hint="eastAsia"/>
              </w:rPr>
            </w:pPr>
            <w:r>
              <w:rPr>
                <w:lang w:val="en-US" w:eastAsia="zh-CN"/>
              </w:rPr>
              <w:t xml:space="preserve">The B/S platform operating system architecture supports LAN and WAN transmission (across network segments and routers), can be deployed at any location in the network, and allows remote access and login via any operating system and any browser. </w:t>
            </w:r>
            <w:r>
              <w:rPr>
                <w:rFonts w:hint="eastAsia"/>
                <w:lang w:val="en-US" w:eastAsia="zh-CN"/>
              </w:rPr>
              <w:br w:type="textWrapping"/>
            </w:r>
            <w:r>
              <w:rPr>
                <w:lang w:val="en-US" w:eastAsia="zh-CN"/>
              </w:rPr>
              <w:t>It unifies the management of all audio terminals within the system, including paging microphones, intercom terminals, broadcast terminals, and fire interface devices.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563D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221768">
            <w:pPr>
              <w:pStyle w:val="25"/>
              <w:bidi w:val="0"/>
              <w:rPr>
                <w:rFonts w:hint="eastAsia"/>
              </w:rPr>
            </w:pPr>
            <w:r>
              <w:rPr>
                <w:lang w:val="en-US" w:eastAsia="zh-CN"/>
              </w:rPr>
              <w:t>1</w:t>
            </w:r>
          </w:p>
        </w:tc>
      </w:tr>
      <w:tr w14:paraId="44145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B197">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E3B7B1">
            <w:pPr>
              <w:pStyle w:val="25"/>
              <w:bidi w:val="0"/>
              <w:rPr>
                <w:rFonts w:hint="eastAsia"/>
              </w:rPr>
            </w:pPr>
            <w:r>
              <w:rPr>
                <w:rFonts w:hint="eastAsia"/>
                <w:lang w:val="en-US" w:eastAsia="zh-CN"/>
              </w:rPr>
              <w:t>C</w:t>
            </w:r>
            <w:r>
              <w:rPr>
                <w:lang w:val="en-US" w:eastAsia="zh-CN"/>
              </w:rPr>
              <w:t>ontroller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C7986">
            <w:pPr>
              <w:pStyle w:val="25"/>
              <w:bidi w:val="0"/>
              <w:rPr>
                <w:rFonts w:hint="eastAsia"/>
              </w:rPr>
            </w:pPr>
            <w:r>
              <w:rPr>
                <w:lang w:val="en-US" w:eastAsia="zh-CN"/>
              </w:rPr>
              <w:t xml:space="preserve">The product adopts the Linux operating system and features high reliability. </w:t>
            </w:r>
            <w:r>
              <w:rPr>
                <w:rFonts w:hint="eastAsia"/>
                <w:lang w:val="en-US" w:eastAsia="zh-CN"/>
              </w:rPr>
              <w:br w:type="textWrapping"/>
            </w:r>
            <w:r>
              <w:rPr>
                <w:lang w:val="en-US" w:eastAsia="zh-CN"/>
              </w:rPr>
              <w:t xml:space="preserve">It offers a variety of network access methods, including automatic DHCP allocation, intelligent ADSL dial-up access, and fixed IP address access. </w:t>
            </w:r>
            <w:r>
              <w:rPr>
                <w:rFonts w:hint="eastAsia"/>
                <w:lang w:val="en-US" w:eastAsia="zh-CN"/>
              </w:rPr>
              <w:br w:type="textWrapping"/>
            </w:r>
            <w:r>
              <w:rPr>
                <w:lang w:val="en-US" w:eastAsia="zh-CN"/>
              </w:rPr>
              <w:t>It automatically synchronizes time with satellites, using geostationary satellites as the timing reference, with an error of less than 0.1 second compared to Greenwich Mean Time.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0CA1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9DF50">
            <w:pPr>
              <w:pStyle w:val="25"/>
              <w:bidi w:val="0"/>
              <w:rPr>
                <w:rFonts w:hint="eastAsia"/>
              </w:rPr>
            </w:pPr>
            <w:r>
              <w:rPr>
                <w:lang w:val="en-US" w:eastAsia="zh-CN"/>
              </w:rPr>
              <w:t>1</w:t>
            </w:r>
          </w:p>
        </w:tc>
      </w:tr>
      <w:tr w14:paraId="1581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FA14">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90B4C">
            <w:pPr>
              <w:pStyle w:val="25"/>
              <w:bidi w:val="0"/>
              <w:rPr>
                <w:rFonts w:hint="eastAsia"/>
              </w:rPr>
            </w:pPr>
            <w:r>
              <w:rPr>
                <w:lang w:val="en-US" w:eastAsia="zh-CN"/>
              </w:rPr>
              <w:t>Combined player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60B1E">
            <w:pPr>
              <w:pStyle w:val="25"/>
              <w:bidi w:val="0"/>
              <w:rPr>
                <w:rFonts w:hint="eastAsia"/>
              </w:rPr>
            </w:pPr>
            <w:r>
              <w:rPr>
                <w:lang w:val="en-US" w:eastAsia="zh-CN"/>
              </w:rPr>
              <w:t xml:space="preserve">Equipped with a built-in USB interface/SD card slot, CD drive, radio, and Bluetooth, it supports four audio sources. Both CD playback and MP3 playback share a common output channel, while the radio and Bluetooth also share a common output channel. </w:t>
            </w:r>
            <w:r>
              <w:rPr>
                <w:rFonts w:hint="eastAsia"/>
                <w:lang w:val="en-US" w:eastAsia="zh-CN"/>
              </w:rPr>
              <w:br w:type="textWrapping"/>
            </w:r>
            <w:r>
              <w:rPr>
                <w:lang w:val="en-US" w:eastAsia="zh-CN"/>
              </w:rPr>
              <w:t>The CD drive utilizes a high-end suction-type mechanism.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046A9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069B5">
            <w:pPr>
              <w:pStyle w:val="25"/>
              <w:bidi w:val="0"/>
              <w:rPr>
                <w:rFonts w:hint="eastAsia"/>
              </w:rPr>
            </w:pPr>
            <w:r>
              <w:rPr>
                <w:lang w:val="en-US" w:eastAsia="zh-CN"/>
              </w:rPr>
              <w:t>1</w:t>
            </w:r>
          </w:p>
        </w:tc>
      </w:tr>
      <w:tr w14:paraId="20621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A730">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79DFF">
            <w:pPr>
              <w:pStyle w:val="25"/>
              <w:bidi w:val="0"/>
              <w:rPr>
                <w:rFonts w:hint="eastAsia"/>
              </w:rPr>
            </w:pPr>
            <w:r>
              <w:rPr>
                <w:rFonts w:hint="eastAsia"/>
                <w:lang w:val="en-US" w:eastAsia="zh-CN"/>
              </w:rPr>
              <w:t>P</w:t>
            </w:r>
            <w:r>
              <w:rPr>
                <w:lang w:val="en-US" w:eastAsia="zh-CN"/>
              </w:rPr>
              <w:t>reamplifier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62326">
            <w:pPr>
              <w:pStyle w:val="25"/>
              <w:bidi w:val="0"/>
              <w:rPr>
                <w:rFonts w:hint="eastAsia"/>
              </w:rPr>
            </w:pPr>
            <w:r>
              <w:rPr>
                <w:lang w:val="en-US" w:eastAsia="zh-CN"/>
              </w:rPr>
              <w:t>It features 5 microphone (MIC) inputs, 3 standard signal line (AUX) inputs, and 2 emergency line (EMC) inputs;</w:t>
            </w:r>
            <w:r>
              <w:rPr>
                <w:rFonts w:hint="eastAsia"/>
                <w:lang w:val="en-US" w:eastAsia="zh-CN"/>
              </w:rPr>
              <w:br w:type="textWrapping"/>
            </w:r>
            <w:r>
              <w:rPr>
                <w:lang w:val="en-US" w:eastAsia="zh-CN"/>
              </w:rPr>
              <w:t xml:space="preserve"> MIC 5 has the highest priority and forced cut-in priority functions; the highest priority functions of MIC 5 and EMC can be alternately selected through a toggle switch, allowing customers to choose priority based on usage;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11FC9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66E1B">
            <w:pPr>
              <w:pStyle w:val="25"/>
              <w:bidi w:val="0"/>
              <w:rPr>
                <w:rFonts w:hint="eastAsia"/>
              </w:rPr>
            </w:pPr>
            <w:r>
              <w:rPr>
                <w:lang w:val="en-US" w:eastAsia="zh-CN"/>
              </w:rPr>
              <w:t>1</w:t>
            </w:r>
          </w:p>
        </w:tc>
      </w:tr>
      <w:tr w14:paraId="7216F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1247">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D1D5B5">
            <w:pPr>
              <w:pStyle w:val="25"/>
              <w:bidi w:val="0"/>
              <w:rPr>
                <w:rFonts w:hint="eastAsia"/>
              </w:rPr>
            </w:pPr>
            <w:r>
              <w:rPr>
                <w:rFonts w:hint="eastAsia"/>
                <w:lang w:val="en-US" w:eastAsia="zh-CN"/>
              </w:rPr>
              <w:t>P</w:t>
            </w:r>
            <w:r>
              <w:rPr>
                <w:lang w:val="en-US" w:eastAsia="zh-CN"/>
              </w:rPr>
              <w:t>aging microphone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C89C7">
            <w:pPr>
              <w:pStyle w:val="25"/>
              <w:bidi w:val="0"/>
              <w:rPr>
                <w:rFonts w:hint="eastAsia"/>
              </w:rPr>
            </w:pPr>
            <w:r>
              <w:rPr>
                <w:lang w:val="en-US" w:eastAsia="zh-CN"/>
              </w:rPr>
              <w:t xml:space="preserve">8-inch capacitive touch screen, elegant and visually appealing. </w:t>
            </w:r>
            <w:r>
              <w:rPr>
                <w:rFonts w:hint="eastAsia"/>
                <w:lang w:val="en-US" w:eastAsia="zh-CN"/>
              </w:rPr>
              <w:br w:type="textWrapping"/>
            </w:r>
            <w:r>
              <w:rPr>
                <w:lang w:val="en-US" w:eastAsia="zh-CN"/>
              </w:rPr>
              <w:t>3-inch true color LCD display, featuring a graphical UI interface and full touch screen control.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5A3C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882F97">
            <w:pPr>
              <w:pStyle w:val="25"/>
              <w:bidi w:val="0"/>
              <w:rPr>
                <w:rFonts w:hint="eastAsia"/>
              </w:rPr>
            </w:pPr>
            <w:r>
              <w:rPr>
                <w:lang w:val="en-US" w:eastAsia="zh-CN"/>
              </w:rPr>
              <w:t>1</w:t>
            </w:r>
          </w:p>
        </w:tc>
      </w:tr>
      <w:tr w14:paraId="234E8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6BF3">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ADF02">
            <w:pPr>
              <w:pStyle w:val="25"/>
              <w:bidi w:val="0"/>
              <w:rPr>
                <w:rFonts w:hint="eastAsia"/>
              </w:rPr>
            </w:pPr>
            <w:r>
              <w:rPr>
                <w:lang w:val="en-US" w:eastAsia="zh-CN"/>
              </w:rPr>
              <w:t>IP alarm collector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FBEC0">
            <w:pPr>
              <w:pStyle w:val="25"/>
              <w:bidi w:val="0"/>
              <w:rPr>
                <w:rFonts w:hint="eastAsia"/>
              </w:rPr>
            </w:pPr>
            <w:r>
              <w:rPr>
                <w:lang w:val="en-US" w:eastAsia="zh-CN"/>
              </w:rPr>
              <w:t>The product is based on the Luna cloud server, featuring high security and excellent stability, and supports 7x24-hour uninterrupted operation.</w:t>
            </w:r>
            <w:r>
              <w:rPr>
                <w:rFonts w:hint="eastAsia"/>
                <w:lang w:val="en-US" w:eastAsia="zh-CN"/>
              </w:rPr>
              <w:br w:type="textWrapping"/>
            </w:r>
            <w:r>
              <w:rPr>
                <w:lang w:val="en-US" w:eastAsia="zh-CN"/>
              </w:rPr>
              <w:t xml:space="preserve"> It offers a variety of network access methods, including DHCP automatic allocation access, ADSL intelligent dial-up access, and fixed IP address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0C88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F9148">
            <w:pPr>
              <w:pStyle w:val="25"/>
              <w:bidi w:val="0"/>
              <w:rPr>
                <w:rFonts w:hint="eastAsia"/>
              </w:rPr>
            </w:pPr>
            <w:r>
              <w:rPr>
                <w:lang w:val="en-US" w:eastAsia="zh-CN"/>
              </w:rPr>
              <w:t>1</w:t>
            </w:r>
          </w:p>
        </w:tc>
      </w:tr>
      <w:tr w14:paraId="4F661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C9A81">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61FC6E">
            <w:pPr>
              <w:pStyle w:val="25"/>
              <w:bidi w:val="0"/>
              <w:rPr>
                <w:rFonts w:hint="eastAsia"/>
              </w:rPr>
            </w:pPr>
            <w:r>
              <w:rPr>
                <w:lang w:val="en-US" w:eastAsia="zh-CN"/>
              </w:rPr>
              <w:t>IP audio collector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1FCE8">
            <w:pPr>
              <w:pStyle w:val="25"/>
              <w:bidi w:val="0"/>
              <w:rPr>
                <w:rFonts w:hint="eastAsia"/>
              </w:rPr>
            </w:pPr>
            <w:r>
              <w:rPr>
                <w:lang w:val="en-US" w:eastAsia="zh-CN"/>
              </w:rPr>
              <w:t>Equipped with a built-in 1-channel network hardware audio encoding module, it supports TCP/IP and UDP protocols, enabling networked transmission of audio signals with 16-bit CD quality.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05BD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78D7D">
            <w:pPr>
              <w:pStyle w:val="25"/>
              <w:bidi w:val="0"/>
              <w:rPr>
                <w:rFonts w:hint="eastAsia"/>
              </w:rPr>
            </w:pPr>
            <w:r>
              <w:rPr>
                <w:lang w:val="en-US" w:eastAsia="zh-CN"/>
              </w:rPr>
              <w:t>1</w:t>
            </w:r>
          </w:p>
        </w:tc>
      </w:tr>
      <w:tr w14:paraId="7B307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64D0F">
            <w:pPr>
              <w:pStyle w:val="25"/>
              <w:bidi w:val="0"/>
              <w:rPr>
                <w:rFonts w:hint="eastAsia"/>
                <w:lang w:val="en-US" w:eastAsia="zh-CN"/>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6E247">
            <w:pPr>
              <w:pStyle w:val="25"/>
              <w:bidi w:val="0"/>
              <w:rPr>
                <w:rFonts w:hint="eastAsia"/>
              </w:rPr>
            </w:pPr>
            <w:r>
              <w:rPr>
                <w:lang w:val="en-US" w:eastAsia="zh-CN"/>
              </w:rPr>
              <w:t>Power Manager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B0A11">
            <w:pPr>
              <w:pStyle w:val="25"/>
              <w:bidi w:val="0"/>
              <w:rPr>
                <w:rFonts w:hint="eastAsia"/>
              </w:rPr>
            </w:pPr>
            <w:r>
              <w:rPr>
                <w:lang w:val="en-US" w:eastAsia="zh-CN"/>
              </w:rPr>
              <w:t xml:space="preserve">Provide 8-channel power output sockets, with a maximum output power of 3500W for channels 1-4 and a total maximum output power of 6600W for all channels. Among them, there are socket specifications for 4 channels of 10A and 4 channels of 16A, with a total current of 30A. Support real-time monitoring of socket power. </w:t>
            </w:r>
            <w:r>
              <w:rPr>
                <w:rFonts w:hint="eastAsia"/>
                <w:lang w:val="en-US" w:eastAsia="zh-CN"/>
              </w:rPr>
              <w:br w:type="textWrapping"/>
            </w:r>
            <w:r>
              <w:rPr>
                <w:lang w:val="en-US" w:eastAsia="zh-CN"/>
              </w:rPr>
              <w:t>Adopt a 2-inch LCD display screen, which supports displaying temperature information, real-time input voltage information, time information, IP information, scheduled task information, etc.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08F0D">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66246">
            <w:pPr>
              <w:pStyle w:val="25"/>
              <w:bidi w:val="0"/>
              <w:rPr>
                <w:rFonts w:hint="eastAsia"/>
              </w:rPr>
            </w:pPr>
            <w:r>
              <w:rPr>
                <w:lang w:val="en-US" w:eastAsia="zh-CN"/>
              </w:rPr>
              <w:t>1</w:t>
            </w:r>
          </w:p>
        </w:tc>
      </w:tr>
      <w:tr w14:paraId="48BE2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1A28">
            <w:pPr>
              <w:pStyle w:val="25"/>
              <w:bidi w:val="0"/>
              <w:rPr>
                <w:rFonts w:hint="default"/>
                <w:lang w:val="en-US" w:eastAsia="zh-CN"/>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8FB3B">
            <w:pPr>
              <w:pStyle w:val="25"/>
              <w:bidi w:val="0"/>
              <w:rPr>
                <w:rFonts w:hint="eastAsia"/>
              </w:rPr>
            </w:pPr>
            <w:r>
              <w:rPr>
                <w:rFonts w:hint="eastAsia"/>
                <w:lang w:val="en-US" w:eastAsia="zh-CN"/>
              </w:rPr>
              <w:t>D</w:t>
            </w:r>
            <w:r>
              <w:rPr>
                <w:lang w:val="en-US" w:eastAsia="zh-CN"/>
              </w:rPr>
              <w:t>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309B9">
            <w:pPr>
              <w:pStyle w:val="25"/>
              <w:bidi w:val="0"/>
              <w:rPr>
                <w:rFonts w:hint="eastAsia"/>
              </w:rPr>
            </w:pPr>
            <w:r>
              <w:rPr>
                <w:lang w:val="en-US" w:eastAsia="zh-CN"/>
              </w:rPr>
              <w:t>13th generation Intel Core i5, complete desktop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5D76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E98A8">
            <w:pPr>
              <w:pStyle w:val="25"/>
              <w:bidi w:val="0"/>
              <w:rPr>
                <w:rFonts w:hint="eastAsia"/>
              </w:rPr>
            </w:pPr>
            <w:r>
              <w:rPr>
                <w:lang w:val="en-US" w:eastAsia="zh-CN"/>
              </w:rPr>
              <w:t>1</w:t>
            </w:r>
          </w:p>
        </w:tc>
      </w:tr>
      <w:tr w14:paraId="3B6A4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5F11">
            <w:pPr>
              <w:pStyle w:val="25"/>
              <w:bidi w:val="0"/>
              <w:rPr>
                <w:rFonts w:hint="default"/>
                <w:lang w:val="en-US" w:eastAsia="zh-CN"/>
              </w:rPr>
            </w:pPr>
            <w:r>
              <w:rPr>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69B1E">
            <w:pPr>
              <w:pStyle w:val="25"/>
              <w:bidi w:val="0"/>
              <w:rPr>
                <w:rFonts w:hint="eastAsia"/>
              </w:rPr>
            </w:pPr>
            <w:r>
              <w:rPr>
                <w:rFonts w:hint="eastAsia"/>
                <w:lang w:val="en-US" w:eastAsia="zh-CN"/>
              </w:rPr>
              <w:t>P</w:t>
            </w:r>
            <w:r>
              <w:rPr>
                <w:lang w:val="en-US" w:eastAsia="zh-CN"/>
              </w:rPr>
              <w:t>aging microphone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C4C5F7">
            <w:pPr>
              <w:pStyle w:val="25"/>
              <w:bidi w:val="0"/>
              <w:rPr>
                <w:rFonts w:hint="eastAsia"/>
              </w:rPr>
            </w:pPr>
            <w:r>
              <w:rPr>
                <w:lang w:val="en-US" w:eastAsia="zh-CN"/>
              </w:rPr>
              <w:t xml:space="preserve">8-inch capacitive touch screen, elegant and aesthetically pleasing. </w:t>
            </w:r>
            <w:r>
              <w:rPr>
                <w:rFonts w:hint="eastAsia"/>
                <w:lang w:val="en-US" w:eastAsia="zh-CN"/>
              </w:rPr>
              <w:br w:type="textWrapping"/>
            </w:r>
            <w:r>
              <w:rPr>
                <w:lang w:val="en-US" w:eastAsia="zh-CN"/>
              </w:rPr>
              <w:t>3-inch true color LCD display, graphical UI interface display, full touch screen control.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7FDC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B4514F">
            <w:pPr>
              <w:pStyle w:val="25"/>
              <w:bidi w:val="0"/>
              <w:rPr>
                <w:rFonts w:hint="eastAsia"/>
              </w:rPr>
            </w:pPr>
            <w:r>
              <w:rPr>
                <w:lang w:val="en-US" w:eastAsia="zh-CN"/>
              </w:rPr>
              <w:t>7</w:t>
            </w:r>
          </w:p>
        </w:tc>
      </w:tr>
      <w:tr w14:paraId="6D23E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8F225">
            <w:pPr>
              <w:pStyle w:val="25"/>
              <w:bidi w:val="0"/>
              <w:rPr>
                <w:rFonts w:hint="default"/>
                <w:lang w:val="en-US" w:eastAsia="zh-CN"/>
              </w:rPr>
            </w:pPr>
            <w:r>
              <w:rPr>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AB565">
            <w:pPr>
              <w:pStyle w:val="25"/>
              <w:bidi w:val="0"/>
              <w:rPr>
                <w:rFonts w:hint="eastAsia"/>
              </w:rPr>
            </w:pPr>
            <w:r>
              <w:rPr>
                <w:lang w:val="en-US" w:eastAsia="zh-CN"/>
              </w:rPr>
              <w:t>Ceiling loudspeaker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9F29CD">
            <w:pPr>
              <w:pStyle w:val="25"/>
              <w:bidi w:val="0"/>
              <w:rPr>
                <w:rFonts w:hint="eastAsia"/>
              </w:rPr>
            </w:pPr>
            <w:r>
              <w:rPr>
                <w:lang w:val="en-US" w:eastAsia="zh-CN"/>
              </w:rPr>
              <w:t xml:space="preserve">Rated power (100V): 3W, 6W </w:t>
            </w:r>
            <w:r>
              <w:rPr>
                <w:rFonts w:hint="eastAsia"/>
                <w:lang w:val="en-US" w:eastAsia="zh-CN"/>
              </w:rPr>
              <w:br w:type="textWrapping"/>
            </w:r>
            <w:r>
              <w:rPr>
                <w:lang w:val="en-US" w:eastAsia="zh-CN"/>
              </w:rPr>
              <w:t xml:space="preserve">Rated power (70V): 5W, 3W </w:t>
            </w:r>
            <w:r>
              <w:rPr>
                <w:rFonts w:hint="eastAsia"/>
                <w:lang w:val="en-US" w:eastAsia="zh-CN"/>
              </w:rPr>
              <w:br w:type="textWrapping"/>
            </w:r>
            <w:r>
              <w:rPr>
                <w:lang w:val="en-US" w:eastAsia="zh-CN"/>
              </w:rPr>
              <w:t xml:space="preserve">Impedance: COM/3KΩ/7KΩ </w:t>
            </w:r>
            <w:r>
              <w:rPr>
                <w:rFonts w:hint="eastAsia"/>
                <w:lang w:val="en-US" w:eastAsia="zh-CN"/>
              </w:rPr>
              <w:br w:type="textWrapping"/>
            </w:r>
            <w:r>
              <w:rPr>
                <w:lang w:val="en-US" w:eastAsia="zh-CN"/>
              </w:rPr>
              <w:t xml:space="preserve">Sensitivity (1W/1M): 89dB </w:t>
            </w:r>
            <w:r>
              <w:rPr>
                <w:rFonts w:hint="eastAsia"/>
                <w:lang w:val="en-US" w:eastAsia="zh-CN"/>
              </w:rPr>
              <w:br w:type="textWrapping"/>
            </w:r>
            <w:r>
              <w:rPr>
                <w:lang w:val="en-US" w:eastAsia="zh-CN"/>
              </w:rPr>
              <w:t xml:space="preserve">Frequency response (-10dB): 100Hz-16KHz </w:t>
            </w:r>
            <w:r>
              <w:rPr>
                <w:rFonts w:hint="eastAsia"/>
                <w:lang w:val="en-US" w:eastAsia="zh-CN"/>
              </w:rPr>
              <w:br w:type="textWrapping"/>
            </w:r>
            <w:r>
              <w:rPr>
                <w:lang w:val="en-US" w:eastAsia="zh-CN"/>
              </w:rPr>
              <w:t>Speaker unit: 5"x1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F0AEA4">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F1378">
            <w:pPr>
              <w:pStyle w:val="25"/>
              <w:bidi w:val="0"/>
              <w:rPr>
                <w:rFonts w:hint="eastAsia"/>
              </w:rPr>
            </w:pPr>
            <w:r>
              <w:rPr>
                <w:lang w:val="en-US" w:eastAsia="zh-CN"/>
              </w:rPr>
              <w:t>36</w:t>
            </w:r>
          </w:p>
        </w:tc>
      </w:tr>
      <w:tr w14:paraId="31E38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6CD9">
            <w:pPr>
              <w:pStyle w:val="25"/>
              <w:bidi w:val="0"/>
              <w:rPr>
                <w:rFonts w:hint="default"/>
                <w:lang w:val="en-US" w:eastAsia="zh-CN"/>
              </w:rPr>
            </w:pPr>
            <w:r>
              <w:rPr>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8DBA0D">
            <w:pPr>
              <w:pStyle w:val="25"/>
              <w:bidi w:val="0"/>
              <w:rPr>
                <w:rFonts w:hint="eastAsia"/>
              </w:rPr>
            </w:pPr>
            <w:r>
              <w:rPr>
                <w:lang w:val="en-US" w:eastAsia="zh-CN"/>
              </w:rPr>
              <w:t>Outdoor IP loudspeaker column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EF4ED">
            <w:pPr>
              <w:pStyle w:val="25"/>
              <w:bidi w:val="0"/>
              <w:rPr>
                <w:rFonts w:hint="eastAsia"/>
              </w:rPr>
            </w:pPr>
            <w:r>
              <w:rPr>
                <w:lang w:val="en-US" w:eastAsia="zh-CN"/>
              </w:rPr>
              <w:t xml:space="preserve">Rated power (100V): 25W, 45W </w:t>
            </w:r>
            <w:r>
              <w:rPr>
                <w:rFonts w:hint="eastAsia"/>
                <w:lang w:val="en-US" w:eastAsia="zh-CN"/>
              </w:rPr>
              <w:br w:type="textWrapping"/>
            </w:r>
            <w:r>
              <w:rPr>
                <w:lang w:val="en-US" w:eastAsia="zh-CN"/>
              </w:rPr>
              <w:t xml:space="preserve">Rated power (70V): 12W, 25W </w:t>
            </w:r>
            <w:r>
              <w:rPr>
                <w:rFonts w:hint="eastAsia"/>
                <w:lang w:val="en-US" w:eastAsia="zh-CN"/>
              </w:rPr>
              <w:br w:type="textWrapping"/>
            </w:r>
            <w:r>
              <w:rPr>
                <w:lang w:val="en-US" w:eastAsia="zh-CN"/>
              </w:rPr>
              <w:t xml:space="preserve">Sensitivity: 91dB±3dB </w:t>
            </w:r>
            <w:r>
              <w:rPr>
                <w:rFonts w:hint="eastAsia"/>
                <w:lang w:val="en-US" w:eastAsia="zh-CN"/>
              </w:rPr>
              <w:br w:type="textWrapping"/>
            </w:r>
            <w:r>
              <w:rPr>
                <w:lang w:val="en-US" w:eastAsia="zh-CN"/>
              </w:rPr>
              <w:t xml:space="preserve">Impedance: Black: COM White: 440Ω Green: 220Ω </w:t>
            </w:r>
            <w:r>
              <w:rPr>
                <w:rFonts w:hint="eastAsia"/>
                <w:lang w:val="en-US" w:eastAsia="zh-CN"/>
              </w:rPr>
              <w:br w:type="textWrapping"/>
            </w:r>
            <w:r>
              <w:rPr>
                <w:lang w:val="en-US" w:eastAsia="zh-CN"/>
              </w:rPr>
              <w:t xml:space="preserve">Frequency response: 50Hz-18KHz </w:t>
            </w:r>
            <w:r>
              <w:rPr>
                <w:rFonts w:hint="eastAsia"/>
                <w:lang w:val="en-US" w:eastAsia="zh-CN"/>
              </w:rPr>
              <w:br w:type="textWrapping"/>
            </w:r>
            <w:r>
              <w:rPr>
                <w:lang w:val="en-US" w:eastAsia="zh-CN"/>
              </w:rPr>
              <w:t>Speaker unit: 4"×4, 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7CEBA">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FB56A">
            <w:pPr>
              <w:pStyle w:val="25"/>
              <w:bidi w:val="0"/>
              <w:rPr>
                <w:rFonts w:hint="eastAsia"/>
              </w:rPr>
            </w:pPr>
            <w:r>
              <w:rPr>
                <w:lang w:val="en-US" w:eastAsia="zh-CN"/>
              </w:rPr>
              <w:t>25</w:t>
            </w:r>
          </w:p>
        </w:tc>
      </w:tr>
      <w:tr w14:paraId="60632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52AF">
            <w:pPr>
              <w:pStyle w:val="25"/>
              <w:bidi w:val="0"/>
              <w:rPr>
                <w:rFonts w:hint="default"/>
                <w:lang w:val="en-US" w:eastAsia="zh-CN"/>
              </w:rPr>
            </w:pPr>
            <w:r>
              <w:rPr>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9E24E">
            <w:pPr>
              <w:pStyle w:val="25"/>
              <w:bidi w:val="0"/>
              <w:rPr>
                <w:rFonts w:hint="eastAsia"/>
              </w:rPr>
            </w:pPr>
            <w:r>
              <w:rPr>
                <w:lang w:val="en-US" w:eastAsia="zh-CN"/>
              </w:rPr>
              <w:t>IP terminal server 240W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F975F">
            <w:pPr>
              <w:pStyle w:val="25"/>
              <w:bidi w:val="0"/>
              <w:rPr>
                <w:rFonts w:hint="eastAsia"/>
              </w:rPr>
            </w:pPr>
            <w:r>
              <w:rPr>
                <w:lang w:val="en-US" w:eastAsia="zh-CN"/>
              </w:rPr>
              <w:t>Industrial-grade 3.4-inch LCD display, equipped with 16 industrial-grade metal buttons, boasts superior anti-interference performance, effectively avoiding the instability factors associated with infrared operation.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7CFD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8F790">
            <w:pPr>
              <w:pStyle w:val="25"/>
              <w:bidi w:val="0"/>
              <w:rPr>
                <w:rFonts w:hint="eastAsia"/>
              </w:rPr>
            </w:pPr>
            <w:r>
              <w:rPr>
                <w:lang w:val="en-US" w:eastAsia="zh-CN"/>
              </w:rPr>
              <w:t>10</w:t>
            </w:r>
          </w:p>
        </w:tc>
      </w:tr>
      <w:tr w14:paraId="4C812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D3DB8">
            <w:pPr>
              <w:pStyle w:val="25"/>
              <w:bidi w:val="0"/>
              <w:rPr>
                <w:rFonts w:hint="default"/>
              </w:rPr>
            </w:pPr>
            <w:r>
              <w:rPr>
                <w:lang w:val="en-US" w:eastAsia="zh-CN"/>
              </w:rPr>
              <w:t>IX. Information Security Management System</w:t>
            </w:r>
          </w:p>
        </w:tc>
      </w:tr>
      <w:tr w14:paraId="18EF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D212D">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47E11">
            <w:pPr>
              <w:pStyle w:val="25"/>
              <w:bidi w:val="0"/>
              <w:rPr>
                <w:rFonts w:hint="eastAsia"/>
              </w:rPr>
            </w:pPr>
            <w:r>
              <w:rPr>
                <w:rFonts w:hint="eastAsia"/>
                <w:lang w:val="en-US" w:eastAsia="zh-CN"/>
              </w:rPr>
              <w:t>F</w:t>
            </w:r>
            <w:r>
              <w:rPr>
                <w:lang w:val="en-US" w:eastAsia="zh-CN"/>
              </w:rPr>
              <w:t>irewall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D4239B">
            <w:pPr>
              <w:pStyle w:val="25"/>
              <w:bidi w:val="0"/>
              <w:rPr>
                <w:rFonts w:hint="eastAsia"/>
              </w:rPr>
            </w:pPr>
            <w:r>
              <w:rPr>
                <w:lang w:val="en-US" w:eastAsia="zh-CN"/>
              </w:rPr>
              <w:t xml:space="preserve">The entire system has a throughput of 4Gbps; the maximum concurrency is 2 million; </w:t>
            </w:r>
            <w:r>
              <w:rPr>
                <w:rFonts w:hint="eastAsia"/>
                <w:lang w:val="en-US" w:eastAsia="zh-CN"/>
              </w:rPr>
              <w:br w:type="textWrapping"/>
            </w:r>
            <w:r>
              <w:rPr>
                <w:lang w:val="en-US" w:eastAsia="zh-CN"/>
              </w:rPr>
              <w:t>it is a software-hardware integrated product. 2. 1U rack-mounted, CPU: 4 cores, memory: 8GB, data hard disk: 2TB HDD, system storage: 64GB EMMC, power supply specification: dual power supplies (rated power 60W), number of fans: 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C273A">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10972">
            <w:pPr>
              <w:pStyle w:val="25"/>
              <w:bidi w:val="0"/>
              <w:rPr>
                <w:rFonts w:hint="eastAsia"/>
              </w:rPr>
            </w:pPr>
            <w:r>
              <w:rPr>
                <w:lang w:val="en-US" w:eastAsia="zh-CN"/>
              </w:rPr>
              <w:t>2</w:t>
            </w:r>
          </w:p>
        </w:tc>
      </w:tr>
      <w:tr w14:paraId="49674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E3E4A">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5BAAF">
            <w:pPr>
              <w:pStyle w:val="25"/>
              <w:bidi w:val="0"/>
              <w:rPr>
                <w:rFonts w:hint="eastAsia"/>
              </w:rPr>
            </w:pPr>
            <w:r>
              <w:rPr>
                <w:lang w:val="en-US" w:eastAsia="zh-CN"/>
              </w:rPr>
              <w:t>Internet behavior management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C2635">
            <w:pPr>
              <w:pStyle w:val="25"/>
              <w:bidi w:val="0"/>
              <w:rPr>
                <w:rFonts w:hint="eastAsia"/>
              </w:rPr>
            </w:pPr>
            <w:r>
              <w:rPr>
                <w:lang w:val="en-US" w:eastAsia="zh-CN"/>
              </w:rPr>
              <w:t xml:space="preserve">Recommended bandwidth: 200Mbps; overall throughput: 6Gbps; maximum concurrency: 3 million; </w:t>
            </w:r>
            <w:r>
              <w:rPr>
                <w:rFonts w:hint="eastAsia"/>
                <w:lang w:val="en-US" w:eastAsia="zh-CN"/>
              </w:rPr>
              <w:br w:type="textWrapping"/>
            </w:r>
            <w:r>
              <w:rPr>
                <w:lang w:val="en-US" w:eastAsia="zh-CN"/>
              </w:rPr>
              <w:t>1. Integrated hardware and software product. 2. 1U rack-mountable, CPU: 2 cores and 2 threads, memory: 2GB, hard disk: 1TB HDD, power specification: single power supply (rated power 25W), number of fans: none. Network interfaces: Gigabit Ethernet ports = 10 (including 1 set of bypass ports), Gigabit Combo ports = 4, without optical module, Console interface (RJ45) = 1, USB 3.0 =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97B1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0C7DD">
            <w:pPr>
              <w:pStyle w:val="25"/>
              <w:bidi w:val="0"/>
              <w:rPr>
                <w:rFonts w:hint="eastAsia"/>
              </w:rPr>
            </w:pPr>
            <w:r>
              <w:rPr>
                <w:lang w:val="en-US" w:eastAsia="zh-CN"/>
              </w:rPr>
              <w:t>1</w:t>
            </w:r>
          </w:p>
        </w:tc>
      </w:tr>
      <w:tr w14:paraId="0676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6EE1">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28C69">
            <w:pPr>
              <w:pStyle w:val="25"/>
              <w:bidi w:val="0"/>
              <w:rPr>
                <w:rFonts w:hint="eastAsia"/>
              </w:rPr>
            </w:pPr>
            <w:r>
              <w:rPr>
                <w:lang w:val="en-US" w:eastAsia="zh-CN"/>
              </w:rPr>
              <w:t>Intrusion Prevention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575BBE">
            <w:pPr>
              <w:pStyle w:val="25"/>
              <w:bidi w:val="0"/>
              <w:rPr>
                <w:rFonts w:hint="eastAsia"/>
              </w:rPr>
            </w:pPr>
            <w:r>
              <w:rPr>
                <w:lang w:val="en-US" w:eastAsia="zh-CN"/>
              </w:rPr>
              <w:t xml:space="preserve">Application layer throughput (with all security functions enabled) is 500Mbps; network layer throughput is 4Gbps; maximum concurrency is 2 million; maximum new creation rate is 40,000 per second; </w:t>
            </w:r>
            <w:r>
              <w:rPr>
                <w:rFonts w:hint="eastAsia"/>
                <w:lang w:val="en-US" w:eastAsia="zh-CN"/>
              </w:rPr>
              <w:br w:type="textWrapping"/>
            </w:r>
            <w:r>
              <w:rPr>
                <w:lang w:val="en-US" w:eastAsia="zh-CN"/>
              </w:rPr>
              <w:t>1. Integrated hardware and software product. 2. 1U rack-mounted, CPU: Feiteng E2000Q (2 x FTC664(2.0GHz)+2 x FTC310(1.5GHz), 4 cores, 4 threads), memory: 8GB, data hard disk: 2TB HDD, system storage: 64G EMMC, power specification: single power supply (rated power 75W), number of fans: 2. Network interfaces: 6 Gigabit electrical ports (including 2 sets of electrical port bypass), 1 management electrical port, 1 HA electrical port, 2 USB ports, 4 Gigabit optical ports (without optical modules), 2 interface expansion slots. Operating system: UOS V20;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84B2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CDB3E">
            <w:pPr>
              <w:pStyle w:val="25"/>
              <w:bidi w:val="0"/>
              <w:rPr>
                <w:rFonts w:hint="eastAsia"/>
              </w:rPr>
            </w:pPr>
            <w:r>
              <w:rPr>
                <w:lang w:val="en-US" w:eastAsia="zh-CN"/>
              </w:rPr>
              <w:t>1</w:t>
            </w:r>
          </w:p>
        </w:tc>
      </w:tr>
      <w:tr w14:paraId="079F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520E6">
            <w:pPr>
              <w:pStyle w:val="25"/>
              <w:bidi w:val="0"/>
              <w:rPr>
                <w:rFonts w:hint="eastAsia"/>
                <w:lang w:val="en-US" w:eastAsia="zh-CN"/>
              </w:rPr>
            </w:pPr>
            <w:r>
              <w:rPr>
                <w:rFonts w:hint="eastAsia"/>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5DA21">
            <w:pPr>
              <w:pStyle w:val="25"/>
              <w:bidi w:val="0"/>
              <w:rPr>
                <w:rFonts w:hint="eastAsia"/>
              </w:rPr>
            </w:pPr>
            <w:r>
              <w:rPr>
                <w:rFonts w:hint="eastAsia"/>
                <w:lang w:val="en-US" w:eastAsia="zh-CN"/>
              </w:rPr>
              <w:t>S</w:t>
            </w:r>
            <w:r>
              <w:rPr>
                <w:lang w:val="en-US" w:eastAsia="zh-CN"/>
              </w:rPr>
              <w:t>erver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0AD5A">
            <w:pPr>
              <w:pStyle w:val="25"/>
              <w:bidi w:val="0"/>
              <w:rPr>
                <w:rFonts w:hint="eastAsia"/>
              </w:rPr>
            </w:pPr>
            <w:r>
              <w:rPr>
                <w:lang w:val="en-US" w:eastAsia="zh-CN"/>
              </w:rPr>
              <w:t xml:space="preserve">Standard rack-mounted server; </w:t>
            </w:r>
            <w:r>
              <w:rPr>
                <w:rFonts w:hint="eastAsia"/>
                <w:lang w:val="en-US" w:eastAsia="zh-CN"/>
              </w:rPr>
              <w:br w:type="textWrapping"/>
            </w:r>
            <w:r>
              <w:rPr>
                <w:lang w:val="en-US" w:eastAsia="zh-CN"/>
              </w:rPr>
              <w:t xml:space="preserve">2. Processor: Equipped with one expandable Intel 4314 processor, with a base frequency of 2.4GHz, 16 cores, and 32 threads; </w:t>
            </w:r>
            <w:r>
              <w:rPr>
                <w:rFonts w:hint="eastAsia"/>
                <w:lang w:val="en-US" w:eastAsia="zh-CN"/>
              </w:rPr>
              <w:br w:type="textWrapping"/>
            </w:r>
            <w:r>
              <w:rPr>
                <w:lang w:val="en-US" w:eastAsia="zh-CN"/>
              </w:rPr>
              <w:t xml:space="preserve">3. Memory: Equipped with 32G DDR4 memory; </w:t>
            </w:r>
            <w:r>
              <w:rPr>
                <w:rFonts w:hint="eastAsia"/>
                <w:lang w:val="en-US" w:eastAsia="zh-CN"/>
              </w:rPr>
              <w:br w:type="textWrapping"/>
            </w:r>
            <w:r>
              <w:rPr>
                <w:lang w:val="en-US" w:eastAsia="zh-CN"/>
              </w:rPr>
              <w:t xml:space="preserve">4. Hard disk: Equipped with two 4T 3.5-inch hard disks; </w:t>
            </w:r>
            <w:r>
              <w:rPr>
                <w:rFonts w:hint="eastAsia"/>
                <w:lang w:val="en-US" w:eastAsia="zh-CN"/>
              </w:rPr>
              <w:br w:type="textWrapping"/>
            </w:r>
            <w:r>
              <w:rPr>
                <w:lang w:val="en-US" w:eastAsia="zh-CN"/>
              </w:rPr>
              <w:t xml:space="preserve">5. RAID: Equipped with one high-performance standalone RAID card; </w:t>
            </w:r>
            <w:r>
              <w:rPr>
                <w:rFonts w:hint="eastAsia"/>
                <w:lang w:val="en-US" w:eastAsia="zh-CN"/>
              </w:rPr>
              <w:br w:type="textWrapping"/>
            </w:r>
            <w:r>
              <w:rPr>
                <w:lang w:val="en-US" w:eastAsia="zh-CN"/>
              </w:rPr>
              <w:t xml:space="preserve">6. Network card: Equipped with a 2-port electrical network card; </w:t>
            </w:r>
            <w:r>
              <w:rPr>
                <w:rFonts w:hint="eastAsia"/>
                <w:lang w:val="en-US" w:eastAsia="zh-CN"/>
              </w:rPr>
              <w:br w:type="textWrapping"/>
            </w:r>
            <w:r>
              <w:rPr>
                <w:lang w:val="en-US" w:eastAsia="zh-CN"/>
              </w:rPr>
              <w:t>7. Power supply: Standard configuration of 900W platinum-grade 1+1 redundant dual power supply;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A344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2B2C4">
            <w:pPr>
              <w:pStyle w:val="25"/>
              <w:bidi w:val="0"/>
              <w:rPr>
                <w:rFonts w:hint="eastAsia"/>
              </w:rPr>
            </w:pPr>
            <w:r>
              <w:rPr>
                <w:lang w:val="en-US" w:eastAsia="zh-CN"/>
              </w:rPr>
              <w:t>1</w:t>
            </w:r>
          </w:p>
        </w:tc>
      </w:tr>
      <w:tr w14:paraId="2823F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F8E09">
            <w:pPr>
              <w:pStyle w:val="25"/>
              <w:bidi w:val="0"/>
              <w:rPr>
                <w:rFonts w:hint="eastAsia"/>
                <w:lang w:val="en-US" w:eastAsia="zh-CN"/>
              </w:rPr>
            </w:pPr>
            <w:r>
              <w:rPr>
                <w:rFonts w:hint="eastAsia"/>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17C77">
            <w:pPr>
              <w:pStyle w:val="25"/>
              <w:bidi w:val="0"/>
              <w:rPr>
                <w:rFonts w:hint="eastAsia"/>
              </w:rPr>
            </w:pPr>
            <w:r>
              <w:rPr>
                <w:lang w:val="en-US" w:eastAsia="zh-CN"/>
              </w:rPr>
              <w:t>Network antivirus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207434">
            <w:pPr>
              <w:pStyle w:val="25"/>
              <w:bidi w:val="0"/>
              <w:rPr>
                <w:rFonts w:hint="eastAsia"/>
              </w:rPr>
            </w:pPr>
            <w:r>
              <w:rPr>
                <w:lang w:val="en-US" w:eastAsia="zh-CN"/>
              </w:rPr>
              <w:t>Includes 400 antivirus module licenses, featuring virus detection and removal, virus isolation, real-time monitoring, virus immunity, system protection, application protection, ransomware defense, mining defense, and behavior control functions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022D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08E29">
            <w:pPr>
              <w:pStyle w:val="25"/>
              <w:bidi w:val="0"/>
              <w:rPr>
                <w:rFonts w:hint="eastAsia"/>
              </w:rPr>
            </w:pPr>
            <w:r>
              <w:rPr>
                <w:lang w:val="en-US" w:eastAsia="zh-CN"/>
              </w:rPr>
              <w:t>1</w:t>
            </w:r>
          </w:p>
        </w:tc>
      </w:tr>
      <w:tr w14:paraId="605F1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09E5">
            <w:pPr>
              <w:pStyle w:val="25"/>
              <w:bidi w:val="0"/>
              <w:rPr>
                <w:rFonts w:hint="default"/>
              </w:rPr>
            </w:pPr>
            <w:r>
              <w:rPr>
                <w:lang w:val="en-US" w:eastAsia="zh-CN"/>
              </w:rPr>
              <w:t>X. Access Control System</w:t>
            </w:r>
          </w:p>
        </w:tc>
      </w:tr>
      <w:tr w14:paraId="710D5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BCE1">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B252C3">
            <w:pPr>
              <w:pStyle w:val="25"/>
              <w:bidi w:val="0"/>
              <w:rPr>
                <w:rFonts w:hint="eastAsia"/>
              </w:rPr>
            </w:pPr>
            <w:r>
              <w:rPr>
                <w:lang w:val="en-US" w:eastAsia="zh-CN"/>
              </w:rPr>
              <w:t>Face recognition terminal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9FB6C">
            <w:pPr>
              <w:pStyle w:val="25"/>
              <w:bidi w:val="0"/>
              <w:rPr>
                <w:rFonts w:hint="eastAsia"/>
              </w:rPr>
            </w:pPr>
            <w:r>
              <w:rPr>
                <w:lang w:val="en-US" w:eastAsia="zh-CN"/>
              </w:rPr>
              <w:t>1. Display screen: It adopts a capacitive touch screen with a size of ≥8 inches and a resolution of ≥1280*800;</w:t>
            </w:r>
            <w:r>
              <w:rPr>
                <w:rFonts w:hint="eastAsia"/>
                <w:lang w:val="en-US" w:eastAsia="zh-CN"/>
              </w:rPr>
              <w:br w:type="textWrapping"/>
            </w:r>
            <w:r>
              <w:rPr>
                <w:lang w:val="en-US" w:eastAsia="zh-CN"/>
              </w:rPr>
              <w:t xml:space="preserve"> 2. Camera: It adopts visible light and near-infrared binocular cameras with an effective pixel of ≥2 million;</w:t>
            </w:r>
            <w:r>
              <w:rPr>
                <w:rFonts w:hint="eastAsia"/>
                <w:lang w:val="en-US" w:eastAsia="zh-CN"/>
              </w:rPr>
              <w:br w:type="textWrapping"/>
            </w:r>
            <w:r>
              <w:rPr>
                <w:lang w:val="en-US" w:eastAsia="zh-CN"/>
              </w:rPr>
              <w:t xml:space="preserve"> 2. Communication mode: It supports TCP/IP, Wi-Fi;</w:t>
            </w:r>
            <w:r>
              <w:rPr>
                <w:rFonts w:hint="eastAsia"/>
                <w:lang w:val="en-US" w:eastAsia="zh-CN"/>
              </w:rPr>
              <w:br w:type="textWrapping"/>
            </w:r>
            <w:r>
              <w:rPr>
                <w:lang w:val="en-US" w:eastAsia="zh-CN"/>
              </w:rPr>
              <w:t xml:space="preserve"> and access record inquiry;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BF4F1">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D0749">
            <w:pPr>
              <w:pStyle w:val="25"/>
              <w:bidi w:val="0"/>
              <w:rPr>
                <w:rFonts w:hint="eastAsia"/>
              </w:rPr>
            </w:pPr>
            <w:r>
              <w:rPr>
                <w:lang w:val="en-US" w:eastAsia="zh-CN"/>
              </w:rPr>
              <w:t>50</w:t>
            </w:r>
          </w:p>
        </w:tc>
      </w:tr>
      <w:tr w14:paraId="71429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1973">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62C26">
            <w:pPr>
              <w:pStyle w:val="25"/>
              <w:bidi w:val="0"/>
              <w:rPr>
                <w:rFonts w:hint="eastAsia"/>
              </w:rPr>
            </w:pPr>
            <w:r>
              <w:rPr>
                <w:lang w:val="en-US" w:eastAsia="zh-CN"/>
              </w:rPr>
              <w:t>single-door magnetic lock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3B05C">
            <w:pPr>
              <w:pStyle w:val="25"/>
              <w:bidi w:val="0"/>
              <w:rPr>
                <w:rFonts w:hint="eastAsia"/>
              </w:rPr>
            </w:pPr>
            <w:r>
              <w:rPr>
                <w:lang w:val="en-US" w:eastAsia="zh-CN"/>
              </w:rPr>
              <w:t>1. A test report issued by the Ministry of Public Security should be provided;</w:t>
            </w:r>
            <w:r>
              <w:rPr>
                <w:rFonts w:hint="eastAsia"/>
                <w:lang w:val="en-US" w:eastAsia="zh-CN"/>
              </w:rPr>
              <w:br w:type="textWrapping"/>
            </w:r>
            <w:r>
              <w:rPr>
                <w:lang w:val="en-US" w:eastAsia="zh-CN"/>
              </w:rPr>
              <w:t xml:space="preserve"> 2. It should comply with the relevant requirements of GA/T 72-2013;</w:t>
            </w:r>
            <w:r>
              <w:rPr>
                <w:rFonts w:hint="eastAsia"/>
                <w:lang w:val="en-US" w:eastAsia="zh-CN"/>
              </w:rPr>
              <w:br w:type="textWrapping"/>
            </w:r>
            <w:r>
              <w:rPr>
                <w:lang w:val="en-US" w:eastAsia="zh-CN"/>
              </w:rPr>
              <w:t xml:space="preserve"> 3. The electric lock should pass a 2 million-time failure-free opening life test;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70839">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126B0">
            <w:pPr>
              <w:pStyle w:val="25"/>
              <w:bidi w:val="0"/>
              <w:rPr>
                <w:rFonts w:hint="eastAsia"/>
              </w:rPr>
            </w:pPr>
            <w:r>
              <w:rPr>
                <w:lang w:val="en-US" w:eastAsia="zh-CN"/>
              </w:rPr>
              <w:t>30</w:t>
            </w:r>
          </w:p>
        </w:tc>
      </w:tr>
      <w:tr w14:paraId="4F36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EC49">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669D7">
            <w:pPr>
              <w:pStyle w:val="25"/>
              <w:bidi w:val="0"/>
              <w:rPr>
                <w:rFonts w:hint="eastAsia"/>
              </w:rPr>
            </w:pPr>
            <w:r>
              <w:rPr>
                <w:lang w:val="en-US" w:eastAsia="zh-CN"/>
              </w:rPr>
              <w:t>Single magnetic lock bracket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1D3E0">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E9FB5">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DF3025">
            <w:pPr>
              <w:pStyle w:val="25"/>
              <w:bidi w:val="0"/>
              <w:rPr>
                <w:rFonts w:hint="eastAsia"/>
              </w:rPr>
            </w:pPr>
            <w:r>
              <w:rPr>
                <w:lang w:val="en-US" w:eastAsia="zh-CN"/>
              </w:rPr>
              <w:t>30</w:t>
            </w:r>
          </w:p>
        </w:tc>
      </w:tr>
      <w:tr w14:paraId="7310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3C45">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C7F48">
            <w:pPr>
              <w:pStyle w:val="25"/>
              <w:bidi w:val="0"/>
              <w:rPr>
                <w:rFonts w:hint="eastAsia"/>
              </w:rPr>
            </w:pPr>
            <w:r>
              <w:rPr>
                <w:lang w:val="en-US" w:eastAsia="zh-CN"/>
              </w:rPr>
              <w:t>Double Door Magnetic Lock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45959A">
            <w:pPr>
              <w:pStyle w:val="25"/>
              <w:bidi w:val="0"/>
              <w:rPr>
                <w:rFonts w:hint="eastAsia"/>
              </w:rPr>
            </w:pPr>
            <w:r>
              <w:rPr>
                <w:rFonts w:hint="eastAsia"/>
                <w:lang w:val="en-US" w:eastAsia="zh-CN"/>
              </w:rPr>
              <w:br w:type="textWrapping"/>
            </w:r>
            <w:r>
              <w:rPr>
                <w:lang w:val="en-US" w:eastAsia="zh-CN"/>
              </w:rPr>
              <w:t xml:space="preserve">1. It should comply with the relevant requirements of GA/T 72-2013 (the provided inspection report should include this specification); </w:t>
            </w:r>
            <w:r>
              <w:rPr>
                <w:rFonts w:hint="eastAsia"/>
                <w:lang w:val="en-US" w:eastAsia="zh-CN"/>
              </w:rPr>
              <w:br w:type="textWrapping"/>
            </w:r>
            <w:r>
              <w:rPr>
                <w:lang w:val="en-US" w:eastAsia="zh-CN"/>
              </w:rPr>
              <w:t>2. The electric lock should pass a 2 million-time failure-free opening life test;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B945CB">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0F81E">
            <w:pPr>
              <w:pStyle w:val="25"/>
              <w:bidi w:val="0"/>
              <w:rPr>
                <w:rFonts w:hint="eastAsia"/>
              </w:rPr>
            </w:pPr>
            <w:r>
              <w:rPr>
                <w:lang w:val="en-US" w:eastAsia="zh-CN"/>
              </w:rPr>
              <w:t>20</w:t>
            </w:r>
          </w:p>
        </w:tc>
      </w:tr>
      <w:tr w14:paraId="6F35F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1A54">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CC97B">
            <w:pPr>
              <w:pStyle w:val="25"/>
              <w:bidi w:val="0"/>
              <w:rPr>
                <w:rFonts w:hint="eastAsia"/>
              </w:rPr>
            </w:pPr>
            <w:r>
              <w:rPr>
                <w:lang w:val="en-US" w:eastAsia="zh-CN"/>
              </w:rPr>
              <w:t>Dual magnetic lock bracket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4141BC">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2EA05">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EE15F">
            <w:pPr>
              <w:pStyle w:val="25"/>
              <w:bidi w:val="0"/>
              <w:rPr>
                <w:rFonts w:hint="eastAsia"/>
              </w:rPr>
            </w:pPr>
            <w:r>
              <w:rPr>
                <w:lang w:val="en-US" w:eastAsia="zh-CN"/>
              </w:rPr>
              <w:t>20</w:t>
            </w:r>
          </w:p>
        </w:tc>
      </w:tr>
      <w:tr w14:paraId="0666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6263">
            <w:pPr>
              <w:pStyle w:val="25"/>
              <w:bidi w:val="0"/>
              <w:rPr>
                <w:rFonts w:hint="eastAsia"/>
                <w:lang w:val="en-US" w:eastAsia="zh-CN"/>
              </w:rPr>
            </w:pPr>
            <w:r>
              <w:rPr>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89C7B">
            <w:pPr>
              <w:pStyle w:val="25"/>
              <w:bidi w:val="0"/>
              <w:rPr>
                <w:rFonts w:hint="eastAsia"/>
              </w:rPr>
            </w:pPr>
            <w:r>
              <w:rPr>
                <w:lang w:val="en-US" w:eastAsia="zh-CN"/>
              </w:rPr>
              <w:t>Open Door Button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C35F8">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206E44">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D4B44">
            <w:pPr>
              <w:pStyle w:val="25"/>
              <w:bidi w:val="0"/>
              <w:rPr>
                <w:rFonts w:hint="eastAsia"/>
              </w:rPr>
            </w:pPr>
            <w:r>
              <w:rPr>
                <w:lang w:val="en-US" w:eastAsia="zh-CN"/>
              </w:rPr>
              <w:t>50</w:t>
            </w:r>
          </w:p>
        </w:tc>
      </w:tr>
      <w:tr w14:paraId="6DD06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225EF">
            <w:pPr>
              <w:pStyle w:val="25"/>
              <w:bidi w:val="0"/>
              <w:rPr>
                <w:rFonts w:hint="eastAsia"/>
                <w:lang w:val="en-US" w:eastAsia="zh-CN"/>
              </w:rPr>
            </w:pPr>
            <w:r>
              <w:rPr>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D71B9">
            <w:pPr>
              <w:pStyle w:val="25"/>
              <w:bidi w:val="0"/>
              <w:rPr>
                <w:rFonts w:hint="eastAsia"/>
              </w:rPr>
            </w:pPr>
            <w:r>
              <w:rPr>
                <w:rFonts w:hint="eastAsia"/>
                <w:lang w:val="en-US" w:eastAsia="zh-CN"/>
              </w:rPr>
              <w:t>D</w:t>
            </w:r>
            <w:r>
              <w:rPr>
                <w:lang w:val="en-US" w:eastAsia="zh-CN"/>
              </w:rPr>
              <w:t>oor closer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C8658C">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683EA">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20071">
            <w:pPr>
              <w:pStyle w:val="25"/>
              <w:bidi w:val="0"/>
              <w:rPr>
                <w:rFonts w:hint="eastAsia"/>
              </w:rPr>
            </w:pPr>
            <w:r>
              <w:rPr>
                <w:lang w:val="en-US" w:eastAsia="zh-CN"/>
              </w:rPr>
              <w:t>50</w:t>
            </w:r>
          </w:p>
        </w:tc>
      </w:tr>
      <w:tr w14:paraId="048DC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D1BBE">
            <w:pPr>
              <w:pStyle w:val="25"/>
              <w:bidi w:val="0"/>
              <w:rPr>
                <w:rFonts w:hint="eastAsia"/>
                <w:lang w:val="en-US" w:eastAsia="zh-CN"/>
              </w:rPr>
            </w:pPr>
            <w:r>
              <w:rPr>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C84A8">
            <w:pPr>
              <w:pStyle w:val="25"/>
              <w:bidi w:val="0"/>
              <w:rPr>
                <w:rFonts w:hint="eastAsia"/>
              </w:rPr>
            </w:pPr>
            <w:r>
              <w:rPr>
                <w:lang w:val="en-US" w:eastAsia="zh-CN"/>
              </w:rPr>
              <w:t>Two access control controllers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E81EB">
            <w:pPr>
              <w:pStyle w:val="25"/>
              <w:bidi w:val="0"/>
              <w:rPr>
                <w:rFonts w:hint="eastAsia"/>
              </w:rPr>
            </w:pPr>
            <w:r>
              <w:rPr>
                <w:lang w:val="en-US" w:eastAsia="zh-CN"/>
              </w:rPr>
              <w:t>1. The RoHS certification for this model of product should be provided;</w:t>
            </w:r>
            <w:r>
              <w:rPr>
                <w:rFonts w:hint="eastAsia"/>
                <w:lang w:val="en-US" w:eastAsia="zh-CN"/>
              </w:rPr>
              <w:br w:type="textWrapping"/>
            </w:r>
            <w:r>
              <w:rPr>
                <w:lang w:val="en-US" w:eastAsia="zh-CN"/>
              </w:rPr>
              <w:t xml:space="preserve"> 2. The equipment should pass the dielectric strength test, pulse test, and voltage surge test;</w:t>
            </w:r>
            <w:r>
              <w:rPr>
                <w:rFonts w:hint="eastAsia"/>
                <w:lang w:val="en-US" w:eastAsia="zh-CN"/>
              </w:rPr>
              <w:br w:type="textWrapping"/>
            </w:r>
            <w:r>
              <w:rPr>
                <w:lang w:val="en-US" w:eastAsia="zh-CN"/>
              </w:rPr>
              <w:t xml:space="preserve"> 3. Card issuance capacity: 50,000 user cards (standard version), 500 patrol cards, capable of storing 100,000 access control card swipe records, 50,000 alarm events, and 5,000 patrol records.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B61C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D7F72">
            <w:pPr>
              <w:pStyle w:val="25"/>
              <w:bidi w:val="0"/>
              <w:rPr>
                <w:rFonts w:hint="eastAsia"/>
              </w:rPr>
            </w:pPr>
            <w:r>
              <w:rPr>
                <w:lang w:val="en-US" w:eastAsia="zh-CN"/>
              </w:rPr>
              <w:t>15</w:t>
            </w:r>
          </w:p>
        </w:tc>
      </w:tr>
      <w:tr w14:paraId="3C590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3031">
            <w:pPr>
              <w:pStyle w:val="25"/>
              <w:bidi w:val="0"/>
              <w:rPr>
                <w:rFonts w:hint="eastAsia"/>
                <w:lang w:val="en-US" w:eastAsia="zh-CN"/>
              </w:rPr>
            </w:pPr>
            <w:r>
              <w:rPr>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CFFFE">
            <w:pPr>
              <w:pStyle w:val="25"/>
              <w:bidi w:val="0"/>
              <w:rPr>
                <w:rFonts w:hint="eastAsia"/>
              </w:rPr>
            </w:pPr>
            <w:r>
              <w:rPr>
                <w:lang w:val="en-US" w:eastAsia="zh-CN"/>
              </w:rPr>
              <w:t>Four-door access controller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DBF7C">
            <w:pPr>
              <w:pStyle w:val="25"/>
              <w:bidi w:val="0"/>
              <w:rPr>
                <w:rFonts w:hint="eastAsia"/>
              </w:rPr>
            </w:pPr>
            <w:r>
              <w:rPr>
                <w:lang w:val="en-US" w:eastAsia="zh-CN"/>
              </w:rPr>
              <w:t>1. RoHS certification for this model of product should be provided;</w:t>
            </w:r>
            <w:r>
              <w:rPr>
                <w:rFonts w:hint="eastAsia"/>
                <w:lang w:val="en-US" w:eastAsia="zh-CN"/>
              </w:rPr>
              <w:br w:type="textWrapping"/>
            </w:r>
            <w:r>
              <w:rPr>
                <w:lang w:val="en-US" w:eastAsia="zh-CN"/>
              </w:rPr>
              <w:t xml:space="preserve"> 2. The equipment should pass the dielectric strength test, pulse test, and voltage surge test;</w:t>
            </w:r>
            <w:r>
              <w:rPr>
                <w:rFonts w:hint="eastAsia"/>
                <w:lang w:val="en-US" w:eastAsia="zh-CN"/>
              </w:rPr>
              <w:br w:type="textWrapping"/>
            </w:r>
            <w:r>
              <w:rPr>
                <w:lang w:val="en-US" w:eastAsia="zh-CN"/>
              </w:rPr>
              <w:t xml:space="preserve"> 3. Card issuance capacity: 50,000 user cards (standard version), 500 patrol cards, capable of storing 100,000 access control card swipe records, 50,000 alarm events, and 5,000 patrol records.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11A45">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00803">
            <w:pPr>
              <w:pStyle w:val="25"/>
              <w:bidi w:val="0"/>
              <w:rPr>
                <w:rFonts w:hint="eastAsia"/>
              </w:rPr>
            </w:pPr>
            <w:r>
              <w:rPr>
                <w:lang w:val="en-US" w:eastAsia="zh-CN"/>
              </w:rPr>
              <w:t>15</w:t>
            </w:r>
          </w:p>
        </w:tc>
      </w:tr>
      <w:tr w14:paraId="14B4A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4CE7">
            <w:pPr>
              <w:pStyle w:val="25"/>
              <w:bidi w:val="0"/>
              <w:rPr>
                <w:rFonts w:hint="default"/>
                <w:lang w:val="en-US" w:eastAsia="zh-CN"/>
              </w:rPr>
            </w:pPr>
            <w:r>
              <w:rPr>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8D031">
            <w:pPr>
              <w:pStyle w:val="25"/>
              <w:bidi w:val="0"/>
              <w:rPr>
                <w:rFonts w:hint="eastAsia"/>
              </w:rPr>
            </w:pPr>
            <w:r>
              <w:rPr>
                <w:rFonts w:hint="eastAsia"/>
                <w:lang w:val="en-US" w:eastAsia="zh-CN"/>
              </w:rPr>
              <w:t>P</w:t>
            </w:r>
            <w:r>
              <w:rPr>
                <w:lang w:val="en-US" w:eastAsia="zh-CN"/>
              </w:rPr>
              <w:t>ower supply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FA038">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B49F1">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70FE4C">
            <w:pPr>
              <w:pStyle w:val="25"/>
              <w:bidi w:val="0"/>
              <w:rPr>
                <w:rFonts w:hint="eastAsia"/>
              </w:rPr>
            </w:pPr>
            <w:r>
              <w:rPr>
                <w:lang w:val="en-US" w:eastAsia="zh-CN"/>
              </w:rPr>
              <w:t>30</w:t>
            </w:r>
          </w:p>
        </w:tc>
      </w:tr>
      <w:tr w14:paraId="1441F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42B7">
            <w:pPr>
              <w:pStyle w:val="25"/>
              <w:bidi w:val="0"/>
              <w:rPr>
                <w:rFonts w:hint="default"/>
                <w:lang w:val="en-US" w:eastAsia="zh-CN"/>
              </w:rPr>
            </w:pPr>
            <w:r>
              <w:rPr>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6B6C8">
            <w:pPr>
              <w:pStyle w:val="25"/>
              <w:bidi w:val="0"/>
              <w:rPr>
                <w:rFonts w:hint="eastAsia"/>
              </w:rPr>
            </w:pPr>
            <w:r>
              <w:rPr>
                <w:lang w:val="en-US" w:eastAsia="zh-CN"/>
              </w:rPr>
              <w:t>Access control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3AEBA">
            <w:pPr>
              <w:pStyle w:val="25"/>
              <w:bidi w:val="0"/>
              <w:rPr>
                <w:rFonts w:hint="eastAsia"/>
              </w:rPr>
            </w:pPr>
            <w:r>
              <w:rPr>
                <w:lang w:val="en-US" w:eastAsia="zh-CN"/>
              </w:rPr>
              <w:t xml:space="preserve">1. The access control system software possesses relevant software copyright certificates; </w:t>
            </w:r>
            <w:r>
              <w:rPr>
                <w:rFonts w:hint="eastAsia"/>
                <w:lang w:val="en-US" w:eastAsia="zh-CN"/>
              </w:rPr>
              <w:br w:type="textWrapping"/>
            </w:r>
            <w:r>
              <w:rPr>
                <w:lang w:val="en-US" w:eastAsia="zh-CN"/>
              </w:rPr>
              <w:t xml:space="preserve">2. Multi-language and multi-time zone support: Supports Simplified Chinese, English, and Traditional Chinese, and supports multiple time zones; </w:t>
            </w:r>
            <w:r>
              <w:rPr>
                <w:rFonts w:hint="eastAsia"/>
                <w:lang w:val="en-US" w:eastAsia="zh-CN"/>
              </w:rPr>
              <w:br w:type="textWrapping"/>
            </w:r>
            <w:r>
              <w:rPr>
                <w:lang w:val="en-US" w:eastAsia="zh-CN"/>
              </w:rPr>
              <w:t>3. Supports access control calendar, permission time period, device time period, door point management, door opening blacklist, one-click permanent opening, remote door opening, and other functions;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D4C99">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839AA">
            <w:pPr>
              <w:pStyle w:val="25"/>
              <w:bidi w:val="0"/>
              <w:rPr>
                <w:rFonts w:hint="eastAsia"/>
              </w:rPr>
            </w:pPr>
            <w:r>
              <w:rPr>
                <w:lang w:val="en-US" w:eastAsia="zh-CN"/>
              </w:rPr>
              <w:t>1</w:t>
            </w:r>
          </w:p>
        </w:tc>
      </w:tr>
      <w:tr w14:paraId="56191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95FE2">
            <w:pPr>
              <w:pStyle w:val="25"/>
              <w:bidi w:val="0"/>
              <w:rPr>
                <w:rFonts w:hint="default"/>
                <w:lang w:val="en-US" w:eastAsia="zh-CN"/>
              </w:rPr>
            </w:pPr>
            <w:r>
              <w:rPr>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580B2B">
            <w:pPr>
              <w:pStyle w:val="25"/>
              <w:bidi w:val="0"/>
              <w:rPr>
                <w:rFonts w:hint="eastAsia"/>
              </w:rPr>
            </w:pPr>
            <w:r>
              <w:rPr>
                <w:lang w:val="en-US" w:eastAsia="zh-CN"/>
              </w:rPr>
              <w:t>IC card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CBEF4">
            <w:pPr>
              <w:pStyle w:val="25"/>
              <w:bidi w:val="0"/>
              <w:rPr>
                <w:rFonts w:hint="eastAsia"/>
              </w:rPr>
            </w:pPr>
            <w:r>
              <w:rPr>
                <w:lang w:val="en-US" w:eastAsia="zh-CN"/>
              </w:rPr>
              <w:t>customize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C0336">
            <w:pPr>
              <w:pStyle w:val="25"/>
              <w:bidi w:val="0"/>
              <w:rPr>
                <w:rFonts w:hint="eastAsia"/>
              </w:rPr>
            </w:pPr>
            <w:r>
              <w:rPr>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8C1423">
            <w:pPr>
              <w:pStyle w:val="25"/>
              <w:bidi w:val="0"/>
              <w:rPr>
                <w:rFonts w:hint="eastAsia"/>
              </w:rPr>
            </w:pPr>
            <w:r>
              <w:rPr>
                <w:lang w:val="en-US" w:eastAsia="zh-CN"/>
              </w:rPr>
              <w:t>200</w:t>
            </w:r>
          </w:p>
        </w:tc>
      </w:tr>
      <w:tr w14:paraId="36B39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D20A">
            <w:pPr>
              <w:pStyle w:val="25"/>
              <w:bidi w:val="0"/>
              <w:rPr>
                <w:rFonts w:hint="default"/>
                <w:lang w:val="en-US" w:eastAsia="zh-CN"/>
              </w:rPr>
            </w:pPr>
            <w:r>
              <w:rPr>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E727C">
            <w:pPr>
              <w:pStyle w:val="25"/>
              <w:bidi w:val="0"/>
              <w:rPr>
                <w:rFonts w:hint="eastAsia"/>
              </w:rPr>
            </w:pPr>
            <w:r>
              <w:rPr>
                <w:rFonts w:hint="eastAsia"/>
                <w:lang w:val="en-US" w:eastAsia="zh-CN"/>
              </w:rPr>
              <w:t>C</w:t>
            </w:r>
            <w:r>
              <w:rPr>
                <w:lang w:val="en-US" w:eastAsia="zh-CN"/>
              </w:rPr>
              <w:t>ard issuer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0AFB2C">
            <w:pPr>
              <w:pStyle w:val="25"/>
              <w:bidi w:val="0"/>
              <w:rPr>
                <w:rFonts w:hint="eastAsia"/>
              </w:rPr>
            </w:pPr>
            <w:r>
              <w:rPr>
                <w:lang w:val="en-US" w:eastAsia="zh-CN"/>
              </w:rPr>
              <w:t>USB communication, capable of issuing IC/CPU cards, with read and write time less than 0.3S, and sensing distance greater than 30MM.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44800">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9BC92">
            <w:pPr>
              <w:pStyle w:val="25"/>
              <w:bidi w:val="0"/>
              <w:rPr>
                <w:rFonts w:hint="eastAsia"/>
              </w:rPr>
            </w:pPr>
            <w:r>
              <w:rPr>
                <w:lang w:val="en-US" w:eastAsia="zh-CN"/>
              </w:rPr>
              <w:t>1</w:t>
            </w:r>
          </w:p>
        </w:tc>
      </w:tr>
      <w:tr w14:paraId="3A98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11B81">
            <w:pPr>
              <w:pStyle w:val="25"/>
              <w:bidi w:val="0"/>
              <w:rPr>
                <w:rFonts w:hint="default"/>
                <w:lang w:val="en-US" w:eastAsia="zh-CN"/>
              </w:rPr>
            </w:pPr>
            <w:r>
              <w:rPr>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8F594D">
            <w:pPr>
              <w:pStyle w:val="25"/>
              <w:bidi w:val="0"/>
              <w:rPr>
                <w:rFonts w:hint="eastAsia"/>
              </w:rPr>
            </w:pPr>
            <w:r>
              <w:rPr>
                <w:rFonts w:hint="eastAsia"/>
                <w:lang w:val="en-US" w:eastAsia="zh-CN"/>
              </w:rPr>
              <w:t>D</w:t>
            </w:r>
            <w:r>
              <w:rPr>
                <w:lang w:val="en-US" w:eastAsia="zh-CN"/>
              </w:rPr>
              <w:t>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326C8">
            <w:pPr>
              <w:pStyle w:val="25"/>
              <w:bidi w:val="0"/>
              <w:rPr>
                <w:rFonts w:hint="eastAsia"/>
              </w:rPr>
            </w:pPr>
            <w:r>
              <w:rPr>
                <w:lang w:val="en-US" w:eastAsia="zh-CN"/>
              </w:rPr>
              <w:t xml:space="preserve">CPU: Intel Core i5/Xeon W series (or equivalent AMD Ryzen) with 4 cores and 8 threads or higher; </w:t>
            </w:r>
            <w:r>
              <w:rPr>
                <w:rFonts w:hint="eastAsia"/>
                <w:lang w:val="en-US" w:eastAsia="zh-CN"/>
              </w:rPr>
              <w:br w:type="textWrapping"/>
            </w:r>
            <w:r>
              <w:rPr>
                <w:lang w:val="en-US" w:eastAsia="zh-CN"/>
              </w:rPr>
              <w:t xml:space="preserve">Memory: 16GB; </w:t>
            </w:r>
            <w:r>
              <w:rPr>
                <w:rFonts w:hint="eastAsia"/>
                <w:lang w:val="en-US" w:eastAsia="zh-CN"/>
              </w:rPr>
              <w:br w:type="textWrapping"/>
            </w:r>
            <w:r>
              <w:rPr>
                <w:lang w:val="en-US" w:eastAsia="zh-CN"/>
              </w:rPr>
              <w:t>Hard drive: 2TB desktop hard drive;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0614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FFD31C">
            <w:pPr>
              <w:pStyle w:val="25"/>
              <w:bidi w:val="0"/>
              <w:rPr>
                <w:rFonts w:hint="eastAsia"/>
              </w:rPr>
            </w:pPr>
            <w:r>
              <w:rPr>
                <w:lang w:val="en-US" w:eastAsia="zh-CN"/>
              </w:rPr>
              <w:t>1</w:t>
            </w:r>
          </w:p>
        </w:tc>
      </w:tr>
      <w:tr w14:paraId="2B181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8701C">
            <w:pPr>
              <w:pStyle w:val="25"/>
              <w:bidi w:val="0"/>
              <w:rPr>
                <w:rFonts w:hint="default"/>
                <w:lang w:val="en-US" w:eastAsia="zh-CN"/>
              </w:rPr>
            </w:pPr>
            <w:r>
              <w:rPr>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42A89">
            <w:pPr>
              <w:pStyle w:val="25"/>
              <w:bidi w:val="0"/>
              <w:rPr>
                <w:rFonts w:hint="eastAsia"/>
              </w:rPr>
            </w:pPr>
            <w:r>
              <w:rPr>
                <w:lang w:val="en-US" w:eastAsia="zh-CN"/>
              </w:rPr>
              <w:t>Face recognition camera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E96BE">
            <w:pPr>
              <w:pStyle w:val="25"/>
              <w:bidi w:val="0"/>
              <w:rPr>
                <w:rFonts w:hint="eastAsia"/>
              </w:rPr>
            </w:pPr>
            <w:r>
              <w:rPr>
                <w:lang w:val="en-US" w:eastAsia="zh-CN"/>
              </w:rPr>
              <w:t>1. Camera communication mode: USB</w:t>
            </w:r>
            <w:r>
              <w:rPr>
                <w:rFonts w:hint="eastAsia"/>
                <w:lang w:val="en-US" w:eastAsia="zh-CN"/>
              </w:rPr>
              <w:br w:type="textWrapping"/>
            </w:r>
            <w:r>
              <w:rPr>
                <w:lang w:val="en-US" w:eastAsia="zh-CN"/>
              </w:rPr>
              <w:t xml:space="preserve">2. Resolution: 1080P (1920*1080 pixels) </w:t>
            </w:r>
            <w:r>
              <w:rPr>
                <w:rFonts w:hint="eastAsia"/>
                <w:lang w:val="en-US" w:eastAsia="zh-CN"/>
              </w:rPr>
              <w:br w:type="textWrapping"/>
            </w:r>
            <w:r>
              <w:rPr>
                <w:lang w:val="en-US" w:eastAsia="zh-CN"/>
              </w:rPr>
              <w:t xml:space="preserve">3. Exposure: Automatic exposure, automatic white balance </w:t>
            </w:r>
            <w:r>
              <w:rPr>
                <w:rFonts w:hint="eastAsia"/>
                <w:lang w:val="en-US" w:eastAsia="zh-CN"/>
              </w:rPr>
              <w:br w:type="textWrapping"/>
            </w:r>
            <w:r>
              <w:rPr>
                <w:lang w:val="en-US" w:eastAsia="zh-CN"/>
              </w:rPr>
              <w:t>4. Protective cover: Equipped with a privacy protective cover.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0A4F4">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82B0B">
            <w:pPr>
              <w:pStyle w:val="25"/>
              <w:bidi w:val="0"/>
              <w:rPr>
                <w:rFonts w:hint="eastAsia"/>
              </w:rPr>
            </w:pPr>
            <w:r>
              <w:rPr>
                <w:lang w:val="en-US" w:eastAsia="zh-CN"/>
              </w:rPr>
              <w:t>1</w:t>
            </w:r>
          </w:p>
        </w:tc>
      </w:tr>
      <w:tr w14:paraId="2F7F9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F78D">
            <w:pPr>
              <w:pStyle w:val="25"/>
              <w:bidi w:val="0"/>
              <w:rPr>
                <w:rFonts w:hint="default"/>
              </w:rPr>
            </w:pPr>
            <w:r>
              <w:rPr>
                <w:lang w:val="en-US" w:eastAsia="zh-CN"/>
              </w:rPr>
              <w:t>XI. Clock system</w:t>
            </w:r>
          </w:p>
        </w:tc>
      </w:tr>
      <w:tr w14:paraId="7FB25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E52A">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BB4574">
            <w:pPr>
              <w:pStyle w:val="25"/>
              <w:bidi w:val="0"/>
              <w:rPr>
                <w:rFonts w:hint="eastAsia"/>
              </w:rPr>
            </w:pPr>
            <w:r>
              <w:rPr>
                <w:rFonts w:hint="eastAsia"/>
                <w:lang w:val="en-US" w:eastAsia="zh-CN"/>
              </w:rPr>
              <w:t>D</w:t>
            </w:r>
            <w:r>
              <w:rPr>
                <w:lang w:val="en-US" w:eastAsia="zh-CN"/>
              </w:rPr>
              <w:t>igital clock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D6CA7">
            <w:pPr>
              <w:pStyle w:val="25"/>
              <w:bidi w:val="0"/>
              <w:rPr>
                <w:rFonts w:hint="eastAsia"/>
              </w:rPr>
            </w:pPr>
            <w:r>
              <w:rPr>
                <w:lang w:val="en-US" w:eastAsia="zh-CN"/>
              </w:rPr>
              <w:t xml:space="preserve">1. Display content: hours, minutes, and seconds </w:t>
            </w:r>
            <w:r>
              <w:rPr>
                <w:rFonts w:hint="eastAsia"/>
                <w:lang w:val="en-US" w:eastAsia="zh-CN"/>
              </w:rPr>
              <w:br w:type="textWrapping"/>
            </w:r>
            <w:r>
              <w:rPr>
                <w:lang w:val="en-US" w:eastAsia="zh-CN"/>
              </w:rPr>
              <w:t xml:space="preserve">2. Interface mode: RJ45 (NTP), automatically synchronizes and receives the master clock signal through communication </w:t>
            </w:r>
            <w:r>
              <w:rPr>
                <w:rFonts w:hint="eastAsia"/>
                <w:lang w:val="en-US" w:eastAsia="zh-CN"/>
              </w:rPr>
              <w:br w:type="textWrapping"/>
            </w:r>
            <w:r>
              <w:rPr>
                <w:lang w:val="en-US" w:eastAsia="zh-CN"/>
              </w:rPr>
              <w:t>3. Operating voltage: input AC100V-260V, 50Hz; output voltage: DC5V; supports POE power supply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CA2F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1FCC7">
            <w:pPr>
              <w:pStyle w:val="25"/>
              <w:bidi w:val="0"/>
              <w:rPr>
                <w:rFonts w:hint="eastAsia"/>
              </w:rPr>
            </w:pPr>
            <w:r>
              <w:rPr>
                <w:lang w:val="en-US" w:eastAsia="zh-CN"/>
              </w:rPr>
              <w:t>30</w:t>
            </w:r>
          </w:p>
        </w:tc>
      </w:tr>
      <w:tr w14:paraId="3A93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DC58">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64FFA">
            <w:pPr>
              <w:pStyle w:val="25"/>
              <w:bidi w:val="0"/>
              <w:rPr>
                <w:rFonts w:hint="eastAsia"/>
              </w:rPr>
            </w:pPr>
            <w:r>
              <w:rPr>
                <w:lang w:val="en-US" w:eastAsia="zh-CN"/>
              </w:rPr>
              <w:t>Central master clock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FEC68">
            <w:pPr>
              <w:pStyle w:val="25"/>
              <w:bidi w:val="0"/>
              <w:rPr>
                <w:rFonts w:hint="eastAsia"/>
              </w:rPr>
            </w:pPr>
            <w:r>
              <w:rPr>
                <w:lang w:val="en-US" w:eastAsia="zh-CN"/>
              </w:rPr>
              <w:t xml:space="preserve">1. Supported protocols: Network Time Protocol (NTP) versions 1, 2, 3, and 4, SNTP, TELNET, DHCP, UDP, SNMP, and IPv4. </w:t>
            </w:r>
            <w:r>
              <w:rPr>
                <w:rFonts w:hint="eastAsia"/>
                <w:lang w:val="en-US" w:eastAsia="zh-CN"/>
              </w:rPr>
              <w:br w:type="textWrapping"/>
            </w:r>
            <w:r>
              <w:rPr>
                <w:lang w:val="en-US" w:eastAsia="zh-CN"/>
              </w:rPr>
              <w:t>2. Supported platforms: Servers, PCs, embedded devices, etc., that support all NTP protocols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DF5DF">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02488">
            <w:pPr>
              <w:pStyle w:val="25"/>
              <w:bidi w:val="0"/>
              <w:rPr>
                <w:rFonts w:hint="eastAsia"/>
              </w:rPr>
            </w:pPr>
            <w:r>
              <w:rPr>
                <w:lang w:val="en-US" w:eastAsia="zh-CN"/>
              </w:rPr>
              <w:t>1</w:t>
            </w:r>
          </w:p>
        </w:tc>
      </w:tr>
      <w:tr w14:paraId="1A2BE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6103">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21A0E">
            <w:pPr>
              <w:pStyle w:val="25"/>
              <w:bidi w:val="0"/>
              <w:rPr>
                <w:rFonts w:hint="eastAsia"/>
              </w:rPr>
            </w:pPr>
            <w:r>
              <w:rPr>
                <w:lang w:val="en-US" w:eastAsia="zh-CN"/>
              </w:rPr>
              <w:t>NTP server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6A8F9">
            <w:pPr>
              <w:pStyle w:val="25"/>
              <w:bidi w:val="0"/>
              <w:rPr>
                <w:rFonts w:hint="eastAsia"/>
              </w:rPr>
            </w:pPr>
            <w:r>
              <w:rPr>
                <w:lang w:val="en-US" w:eastAsia="zh-CN"/>
              </w:rPr>
              <w:t xml:space="preserve">1. Support protocol: Network Time Protocol NTPv1, v2, v3 &amp; v4, SNTP, TELNET, DHCP, UDP, SNMP, etc., IPv4 or IPv6. </w:t>
            </w:r>
            <w:r>
              <w:rPr>
                <w:rFonts w:hint="eastAsia"/>
                <w:lang w:val="en-US" w:eastAsia="zh-CN"/>
              </w:rPr>
              <w:br w:type="textWrapping"/>
            </w:r>
            <w:r>
              <w:rPr>
                <w:lang w:val="en-US" w:eastAsia="zh-CN"/>
              </w:rPr>
              <w:t>2. Support platform: Servers, PCs, embedded devices, etc., that support all NTP protocols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8477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E871AA">
            <w:pPr>
              <w:pStyle w:val="25"/>
              <w:bidi w:val="0"/>
              <w:rPr>
                <w:rFonts w:hint="eastAsia"/>
              </w:rPr>
            </w:pPr>
            <w:r>
              <w:rPr>
                <w:lang w:val="en-US" w:eastAsia="zh-CN"/>
              </w:rPr>
              <w:t>1</w:t>
            </w:r>
          </w:p>
        </w:tc>
      </w:tr>
      <w:tr w14:paraId="0DB8D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6560D">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E7312">
            <w:pPr>
              <w:pStyle w:val="25"/>
              <w:bidi w:val="0"/>
              <w:rPr>
                <w:rFonts w:hint="eastAsia"/>
              </w:rPr>
            </w:pPr>
            <w:r>
              <w:rPr>
                <w:rFonts w:hint="eastAsia"/>
                <w:lang w:val="en-US" w:eastAsia="zh-CN"/>
              </w:rPr>
              <w:t>M</w:t>
            </w:r>
            <w:r>
              <w:rPr>
                <w:lang w:val="en-US" w:eastAsia="zh-CN"/>
              </w:rPr>
              <w:t>onitoring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48CFF">
            <w:pPr>
              <w:pStyle w:val="25"/>
              <w:bidi w:val="0"/>
              <w:rPr>
                <w:rFonts w:hint="eastAsia"/>
              </w:rPr>
            </w:pPr>
            <w:r>
              <w:rPr>
                <w:lang w:val="en-US" w:eastAsia="zh-CN"/>
              </w:rPr>
              <w:t>Monitor and manage the status parameters of the master and slave clocks. The monitoring software primarily completes the monitoring and management of clock system equipment, detecting and collecting operational status information of the master clock and slave clocks.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64A22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6E042">
            <w:pPr>
              <w:pStyle w:val="25"/>
              <w:bidi w:val="0"/>
              <w:rPr>
                <w:rFonts w:hint="eastAsia"/>
              </w:rPr>
            </w:pPr>
            <w:r>
              <w:rPr>
                <w:lang w:val="en-US" w:eastAsia="zh-CN"/>
              </w:rPr>
              <w:t>1</w:t>
            </w:r>
          </w:p>
        </w:tc>
      </w:tr>
      <w:tr w14:paraId="66A86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4744">
            <w:pPr>
              <w:pStyle w:val="25"/>
              <w:bidi w:val="0"/>
              <w:rPr>
                <w:rFonts w:hint="eastAsia"/>
                <w:lang w:val="en-US" w:eastAsia="zh-CN"/>
              </w:rPr>
            </w:pPr>
            <w:r>
              <w:rPr>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C571F">
            <w:pPr>
              <w:pStyle w:val="25"/>
              <w:bidi w:val="0"/>
              <w:rPr>
                <w:rFonts w:hint="eastAsia"/>
              </w:rPr>
            </w:pPr>
            <w:r>
              <w:rPr>
                <w:rFonts w:hint="eastAsia"/>
                <w:lang w:val="en-US" w:eastAsia="zh-CN"/>
              </w:rPr>
              <w:t>D</w:t>
            </w:r>
            <w:r>
              <w:rPr>
                <w:lang w:val="en-US" w:eastAsia="zh-CN"/>
              </w:rPr>
              <w:t>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7CFB0">
            <w:pPr>
              <w:pStyle w:val="25"/>
              <w:bidi w:val="0"/>
              <w:rPr>
                <w:rFonts w:hint="eastAsia"/>
              </w:rPr>
            </w:pPr>
            <w:r>
              <w:rPr>
                <w:lang w:val="en-US" w:eastAsia="zh-CN"/>
              </w:rPr>
              <w:t>13th generation Intel Core i5, complete desktop computer.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487E97">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006ED">
            <w:pPr>
              <w:pStyle w:val="25"/>
              <w:bidi w:val="0"/>
              <w:rPr>
                <w:rFonts w:hint="eastAsia"/>
              </w:rPr>
            </w:pPr>
            <w:r>
              <w:rPr>
                <w:lang w:val="en-US" w:eastAsia="zh-CN"/>
              </w:rPr>
              <w:t>4</w:t>
            </w:r>
          </w:p>
        </w:tc>
      </w:tr>
      <w:tr w14:paraId="04085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E140">
            <w:pPr>
              <w:pStyle w:val="25"/>
              <w:bidi w:val="0"/>
              <w:rPr>
                <w:rFonts w:hint="default"/>
              </w:rPr>
            </w:pPr>
            <w:r>
              <w:rPr>
                <w:lang w:val="en-US" w:eastAsia="zh-CN"/>
              </w:rPr>
              <w:t>XII. Electronic patrol system</w:t>
            </w:r>
          </w:p>
        </w:tc>
      </w:tr>
      <w:tr w14:paraId="75B08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D47E">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50E82">
            <w:pPr>
              <w:pStyle w:val="25"/>
              <w:bidi w:val="0"/>
              <w:rPr>
                <w:rFonts w:hint="eastAsia"/>
              </w:rPr>
            </w:pPr>
            <w:r>
              <w:rPr>
                <w:lang w:val="en-US" w:eastAsia="zh-CN"/>
              </w:rPr>
              <w:t>Inspection wand</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66193">
            <w:pPr>
              <w:pStyle w:val="25"/>
              <w:bidi w:val="0"/>
              <w:rPr>
                <w:rFonts w:hint="eastAsia"/>
              </w:rPr>
            </w:pPr>
            <w:r>
              <w:rPr>
                <w:lang w:val="en-US" w:eastAsia="zh-CN"/>
              </w:rPr>
              <w:t xml:space="preserve">Product Performance: Super-strong aluminum alloy structure, surface hard oxidation treatment, fully shockproof and waterproof design. </w:t>
            </w:r>
            <w:r>
              <w:rPr>
                <w:rFonts w:hint="eastAsia"/>
                <w:lang w:val="en-US" w:eastAsia="zh-CN"/>
              </w:rPr>
              <w:br w:type="textWrapping"/>
            </w:r>
            <w:r>
              <w:rPr>
                <w:lang w:val="en-US" w:eastAsia="zh-CN"/>
              </w:rPr>
              <w:t>Communication Mode: USB communication mode is adopted, no need to install USB drivers, plug and play.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9333A">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F1A28">
            <w:pPr>
              <w:pStyle w:val="25"/>
              <w:bidi w:val="0"/>
              <w:rPr>
                <w:rFonts w:hint="eastAsia"/>
              </w:rPr>
            </w:pPr>
            <w:r>
              <w:rPr>
                <w:lang w:val="en-US" w:eastAsia="zh-CN"/>
              </w:rPr>
              <w:t>10</w:t>
            </w:r>
          </w:p>
        </w:tc>
      </w:tr>
      <w:tr w14:paraId="12D6C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E2F6">
            <w:pPr>
              <w:pStyle w:val="25"/>
              <w:bidi w:val="0"/>
              <w:rPr>
                <w:rFonts w:hint="eastAsia"/>
                <w:lang w:val="en-US" w:eastAsia="zh-CN"/>
              </w:rPr>
            </w:pPr>
            <w:r>
              <w:rPr>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74A03">
            <w:pPr>
              <w:pStyle w:val="25"/>
              <w:bidi w:val="0"/>
              <w:rPr>
                <w:rFonts w:hint="eastAsia"/>
              </w:rPr>
            </w:pPr>
            <w:r>
              <w:rPr>
                <w:lang w:val="en-US" w:eastAsia="zh-CN"/>
              </w:rPr>
              <w:t>Communication base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10C289">
            <w:pPr>
              <w:pStyle w:val="25"/>
              <w:bidi w:val="0"/>
              <w:rPr>
                <w:rFonts w:hint="eastAsia"/>
              </w:rPr>
            </w:pPr>
            <w:r>
              <w:rPr>
                <w:lang w:val="en-US" w:eastAsia="zh-CN"/>
              </w:rPr>
              <w:t>Communication interface: USB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F4183">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94695">
            <w:pPr>
              <w:pStyle w:val="25"/>
              <w:bidi w:val="0"/>
              <w:rPr>
                <w:rFonts w:hint="eastAsia"/>
              </w:rPr>
            </w:pPr>
            <w:r>
              <w:rPr>
                <w:lang w:val="en-US" w:eastAsia="zh-CN"/>
              </w:rPr>
              <w:t>10</w:t>
            </w:r>
          </w:p>
        </w:tc>
      </w:tr>
      <w:tr w14:paraId="73E06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27F7">
            <w:pPr>
              <w:pStyle w:val="25"/>
              <w:bidi w:val="0"/>
              <w:rPr>
                <w:rFonts w:hint="eastAsia"/>
                <w:lang w:val="en-US" w:eastAsia="zh-CN"/>
              </w:rPr>
            </w:pPr>
            <w:r>
              <w:rPr>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90F56">
            <w:pPr>
              <w:pStyle w:val="25"/>
              <w:bidi w:val="0"/>
              <w:rPr>
                <w:rFonts w:hint="eastAsia"/>
              </w:rPr>
            </w:pPr>
            <w:r>
              <w:rPr>
                <w:lang w:val="en-US" w:eastAsia="zh-CN"/>
              </w:rPr>
              <w:t>Information button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B69D3">
            <w:pPr>
              <w:pStyle w:val="25"/>
              <w:bidi w:val="0"/>
              <w:rPr>
                <w:rFonts w:hint="eastAsia"/>
              </w:rPr>
            </w:pPr>
            <w:r>
              <w:rPr>
                <w:lang w:val="en-US" w:eastAsia="zh-CN"/>
              </w:rPr>
              <w:t>Engineering plastic packaging, with an embedded chip, it features waterproofing, shock resistance, easy installation, durability, and prompt labeling. It can be concealed within the wall for installation, preventing vandalism.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A3AC6">
            <w:pPr>
              <w:pStyle w:val="25"/>
              <w:bidi w:val="0"/>
              <w:rPr>
                <w:rFonts w:hint="eastAsia"/>
              </w:rPr>
            </w:pPr>
            <w:r>
              <w:rPr>
                <w:rFonts w:hint="eastAsia"/>
                <w:lang w:val="en-US" w:eastAsia="zh-CN"/>
              </w:rPr>
              <w:t>piece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3118E">
            <w:pPr>
              <w:pStyle w:val="25"/>
              <w:bidi w:val="0"/>
              <w:rPr>
                <w:rFonts w:hint="eastAsia"/>
              </w:rPr>
            </w:pPr>
            <w:r>
              <w:rPr>
                <w:lang w:val="en-US" w:eastAsia="zh-CN"/>
              </w:rPr>
              <w:t>50</w:t>
            </w:r>
          </w:p>
        </w:tc>
      </w:tr>
      <w:tr w14:paraId="77170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226C">
            <w:pPr>
              <w:pStyle w:val="25"/>
              <w:bidi w:val="0"/>
              <w:rPr>
                <w:rFonts w:hint="eastAsia"/>
                <w:lang w:val="en-US" w:eastAsia="zh-CN"/>
              </w:rPr>
            </w:pPr>
            <w:r>
              <w:rPr>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EF2B3">
            <w:pPr>
              <w:pStyle w:val="25"/>
              <w:bidi w:val="0"/>
              <w:rPr>
                <w:rFonts w:hint="eastAsia"/>
              </w:rPr>
            </w:pPr>
            <w:r>
              <w:rPr>
                <w:lang w:val="en-US" w:eastAsia="zh-CN"/>
              </w:rPr>
              <w:t>Patrol management software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D63F9">
            <w:pPr>
              <w:pStyle w:val="25"/>
              <w:bidi w:val="0"/>
              <w:rPr>
                <w:rFonts w:hint="eastAsia"/>
              </w:rPr>
            </w:pPr>
            <w:r>
              <w:rPr>
                <w:lang w:val="en-US" w:eastAsia="zh-CN"/>
              </w:rPr>
              <w:t>Integrated patrol management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D34EC">
            <w:pPr>
              <w:pStyle w:val="25"/>
              <w:bidi w:val="0"/>
              <w:rPr>
                <w:rFonts w:hint="eastAsia"/>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24BF9">
            <w:pPr>
              <w:pStyle w:val="25"/>
              <w:bidi w:val="0"/>
              <w:rPr>
                <w:rFonts w:hint="eastAsia"/>
              </w:rPr>
            </w:pPr>
            <w:r>
              <w:rPr>
                <w:lang w:val="en-US" w:eastAsia="zh-CN"/>
              </w:rPr>
              <w:t>1</w:t>
            </w:r>
          </w:p>
        </w:tc>
      </w:tr>
      <w:tr w14:paraId="50BBC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0190">
            <w:pPr>
              <w:pStyle w:val="25"/>
              <w:bidi w:val="0"/>
              <w:rPr>
                <w:rFonts w:hint="eastAsia"/>
                <w:lang w:val="en-US" w:eastAsia="zh-CN"/>
              </w:rPr>
            </w:pPr>
            <w:r>
              <w:rPr>
                <w:lang w:val="en-US" w:eastAsia="zh-CN"/>
              </w:rPr>
              <w:t xml:space="preserve">XIII. </w:t>
            </w:r>
            <w:r>
              <w:rPr>
                <w:rFonts w:hint="eastAsia"/>
                <w:lang w:val="en-US" w:eastAsia="zh-CN"/>
              </w:rPr>
              <w:t>Self-service registration and payment terminal</w:t>
            </w:r>
          </w:p>
        </w:tc>
      </w:tr>
      <w:tr w14:paraId="1266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1B9C">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F776B">
            <w:pPr>
              <w:pStyle w:val="25"/>
              <w:bidi w:val="0"/>
              <w:rPr>
                <w:rFonts w:hint="eastAsia"/>
                <w:lang w:val="en-US" w:eastAsia="zh-CN"/>
              </w:rPr>
            </w:pPr>
            <w:r>
              <w:rPr>
                <w:lang w:val="en-US" w:eastAsia="zh-CN"/>
              </w:rPr>
              <w:t>Self-service registration and payment terminal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F4184">
            <w:pPr>
              <w:pStyle w:val="25"/>
              <w:bidi w:val="0"/>
              <w:rPr>
                <w:rFonts w:hint="eastAsia"/>
                <w:lang w:val="en-US" w:eastAsia="zh-CN"/>
              </w:rPr>
            </w:pPr>
            <w:r>
              <w:rPr>
                <w:lang w:val="en-US" w:eastAsia="zh-CN"/>
              </w:rPr>
              <w:t>43-inch capacitive touch screen, with a resolution of 1920×1080; equipped with an Intel Core i5 quad-core industrial computer, 8GB RAM + 128GB SSD; equipped with ID card/social security card/electric card reader, dual facial recognition cameras, dual printers, and a national encryption keyboard, supporting medical insurance, scanning, and facial recognition payment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9D8DC">
            <w:pPr>
              <w:pStyle w:val="25"/>
              <w:bidi w:val="0"/>
              <w:rPr>
                <w:rFonts w:hint="default"/>
                <w:lang w:val="en-US" w:eastAsia="zh-CN"/>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BEF88E">
            <w:pPr>
              <w:pStyle w:val="25"/>
              <w:bidi w:val="0"/>
              <w:rPr>
                <w:rFonts w:hint="default"/>
                <w:lang w:val="en-US" w:eastAsia="zh-CN"/>
              </w:rPr>
            </w:pPr>
            <w:r>
              <w:rPr>
                <w:lang w:val="en-US" w:eastAsia="zh-CN"/>
              </w:rPr>
              <w:t>2</w:t>
            </w:r>
          </w:p>
        </w:tc>
      </w:tr>
      <w:tr w14:paraId="731E7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1634">
            <w:pPr>
              <w:pStyle w:val="25"/>
              <w:bidi w:val="0"/>
              <w:rPr>
                <w:rFonts w:hint="eastAsia"/>
                <w:lang w:val="en-US" w:eastAsia="zh-CN"/>
              </w:rPr>
            </w:pPr>
            <w:r>
              <w:rPr>
                <w:lang w:val="en-US" w:eastAsia="zh-CN"/>
              </w:rPr>
              <w:t>XIV. Self-service report printing service terminal</w:t>
            </w:r>
          </w:p>
        </w:tc>
      </w:tr>
      <w:tr w14:paraId="72FC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C3CE">
            <w:pPr>
              <w:pStyle w:val="25"/>
              <w:bidi w:val="0"/>
              <w:rPr>
                <w:rFonts w:hint="eastAsia"/>
                <w:lang w:val="en-US" w:eastAsia="zh-CN"/>
              </w:rPr>
            </w:pPr>
            <w:r>
              <w:rPr>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6A1FC">
            <w:pPr>
              <w:pStyle w:val="25"/>
              <w:bidi w:val="0"/>
              <w:rPr>
                <w:rFonts w:hint="eastAsia"/>
                <w:lang w:val="en-US" w:eastAsia="zh-CN"/>
              </w:rPr>
            </w:pPr>
            <w:r>
              <w:rPr>
                <w:lang w:val="en-US" w:eastAsia="zh-CN"/>
              </w:rPr>
              <w:t>Self-service report printing terminal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10006">
            <w:pPr>
              <w:pStyle w:val="25"/>
              <w:bidi w:val="0"/>
              <w:rPr>
                <w:rFonts w:hint="eastAsia"/>
                <w:lang w:val="en-US" w:eastAsia="zh-CN"/>
              </w:rPr>
            </w:pPr>
            <w:r>
              <w:rPr>
                <w:rFonts w:hint="eastAsia"/>
                <w:lang w:val="en-US" w:eastAsia="zh-CN"/>
              </w:rPr>
              <w:tab/>
            </w:r>
            <w:r>
              <w:rPr>
                <w:lang w:val="en-US" w:eastAsia="zh-CN"/>
              </w:rPr>
              <w:t>43-inch full-view LCD screen, 20-point capacitive touch, response time ≤10ms; equipped with ID card reader, QR code scanner, thermal label + laser dual printer, binocular camera, supporting self-service report printing and identity verification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54EF0">
            <w:pPr>
              <w:pStyle w:val="25"/>
              <w:bidi w:val="0"/>
              <w:rPr>
                <w:rFonts w:hint="default"/>
                <w:lang w:val="en-US" w:eastAsia="zh-CN"/>
              </w:rPr>
            </w:pPr>
            <w:r>
              <w:rPr>
                <w:lang w:val="en-US" w:eastAsia="zh-CN"/>
              </w:rPr>
              <w:t>set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F723DC">
            <w:pPr>
              <w:pStyle w:val="25"/>
              <w:bidi w:val="0"/>
              <w:rPr>
                <w:rFonts w:hint="default"/>
                <w:lang w:val="en-US" w:eastAsia="zh-CN"/>
              </w:rPr>
            </w:pPr>
            <w:r>
              <w:rPr>
                <w:lang w:val="en-US" w:eastAsia="zh-CN"/>
              </w:rPr>
              <w:t>1</w:t>
            </w:r>
          </w:p>
        </w:tc>
      </w:tr>
    </w:tbl>
    <w:p w14:paraId="35E467B1">
      <w:pPr>
        <w:bidi w:val="0"/>
        <w:rPr>
          <w:rFonts w:hint="default"/>
          <w:lang w:val="en-US" w:eastAsia="zh-CN"/>
        </w:rPr>
      </w:pPr>
      <w:r>
        <w:rPr>
          <w:rFonts w:hint="eastAsia"/>
        </w:rPr>
        <w:br w:type="page"/>
      </w:r>
    </w:p>
    <w:p w14:paraId="1B2B8D12">
      <w:pPr>
        <w:pStyle w:val="3"/>
        <w:bidi w:val="0"/>
        <w:rPr>
          <w:rFonts w:hint="default"/>
          <w:lang w:val="en-US" w:eastAsia="zh-CN"/>
        </w:rPr>
      </w:pPr>
      <w:bookmarkStart w:id="3" w:name="_Toc6428"/>
      <w:bookmarkStart w:id="4" w:name="_Toc12472"/>
      <w:bookmarkStart w:id="5" w:name="_Toc8814"/>
      <w:r>
        <w:t>List of related services and completion schedule</w:t>
      </w:r>
      <w:bookmarkEnd w:id="3"/>
      <w:bookmarkEnd w:id="4"/>
      <w:bookmarkEnd w:id="5"/>
    </w:p>
    <w:tbl>
      <w:tblPr>
        <w:tblStyle w:val="17"/>
        <w:tblW w:w="4998" w:type="pct"/>
        <w:tblInd w:w="0" w:type="dxa"/>
        <w:tblLayout w:type="autofit"/>
        <w:tblCellMar>
          <w:top w:w="0" w:type="dxa"/>
          <w:left w:w="108" w:type="dxa"/>
          <w:bottom w:w="0" w:type="dxa"/>
          <w:right w:w="108" w:type="dxa"/>
        </w:tblCellMar>
      </w:tblPr>
      <w:tblGrid>
        <w:gridCol w:w="1924"/>
        <w:gridCol w:w="2938"/>
        <w:gridCol w:w="898"/>
        <w:gridCol w:w="868"/>
        <w:gridCol w:w="2280"/>
        <w:gridCol w:w="1140"/>
      </w:tblGrid>
      <w:tr w14:paraId="0A34D219">
        <w:tblPrEx>
          <w:tblCellMar>
            <w:top w:w="0" w:type="dxa"/>
            <w:left w:w="108" w:type="dxa"/>
            <w:bottom w:w="0" w:type="dxa"/>
            <w:right w:w="108" w:type="dxa"/>
          </w:tblCellMar>
        </w:tblPrEx>
        <w:trPr>
          <w:trHeight w:val="27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0DCDED2E">
            <w:pPr>
              <w:pStyle w:val="25"/>
              <w:bidi w:val="0"/>
            </w:pPr>
            <w:r>
              <w:t>service</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64BF1D49">
            <w:pPr>
              <w:pStyle w:val="25"/>
              <w:bidi w:val="0"/>
            </w:pPr>
            <w:r>
              <w:t>Service Description</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0124B7CA">
            <w:pPr>
              <w:pStyle w:val="25"/>
              <w:bidi w:val="0"/>
            </w:pPr>
            <w:r>
              <w:t>quantity</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C6A0BB0">
            <w:pPr>
              <w:pStyle w:val="25"/>
              <w:bidi w:val="0"/>
            </w:pPr>
            <w:r>
              <w:t>physical unit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7D231C6">
            <w:pPr>
              <w:pStyle w:val="25"/>
              <w:bidi w:val="0"/>
            </w:pPr>
            <w:r>
              <w:t>Location of service provision</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417BFC1F">
            <w:pPr>
              <w:pStyle w:val="25"/>
              <w:bidi w:val="0"/>
            </w:pPr>
            <w:r>
              <w:t>Final completion date of service</w:t>
            </w:r>
          </w:p>
        </w:tc>
      </w:tr>
      <w:tr w14:paraId="7F8425D4">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3348B70C">
            <w:pPr>
              <w:pStyle w:val="25"/>
              <w:bidi w:val="0"/>
            </w:pPr>
            <w:r>
              <w:t>Equipment installation</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2AB7B38A">
            <w:pPr>
              <w:pStyle w:val="25"/>
              <w:bidi w:val="0"/>
              <w:rPr>
                <w:rFonts w:hint="eastAsia"/>
              </w:rPr>
            </w:pPr>
            <w:r>
              <w:t>Complete the equipment supply, installation, and commissioning within the working days specified in the contract, and ensure the normal operation of the system. The installation scope includes the installation of the equipment itself and the entire system, and the installation must comply with national and industry standards and specifications. As the responsible party for equipment installation, commissioning, and training, the bidder must strictly adhere to all applicable national, local, and industry norms, standards, safety regulations, environmental regulations, and the manufacturer's operation manual during installation. A detailed installation schedule must be submitted during installation and strictly implemented upon approval by the buyer. The bidder shall dispatch qualified technical personnel with corresponding qualifications, experience, and training to carry out the installation. The bidder shall provide all professional tools, equipment, instruments, consumables, and safety protection gear required for the installation.</w:t>
            </w:r>
          </w:p>
          <w:p w14:paraId="7EA8FB2D">
            <w:pPr>
              <w:pStyle w:val="25"/>
              <w:bidi w:val="0"/>
            </w:pPr>
            <w:r>
              <w:t>The bidder shall meticulously document the installation process, key parameters, encountered issues, and their solutions, compiling an installation log for review by the buyer/buyer's representative. If connection to other systems is required, the interface protocol, connection method, and debugging coordination requirements must be clearly specified. During and after the installation process, necessary protective measures (such as dust prevention, moisture prevention, and bump prevention) shall be taken for the equipment.</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7F6A09F7">
            <w:pPr>
              <w:pStyle w:val="25"/>
              <w:bidi w:val="0"/>
            </w:pPr>
            <w: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780036D">
            <w:pPr>
              <w:pStyle w:val="25"/>
              <w:bidi w:val="0"/>
            </w:pPr>
            <w: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72B1B3E">
            <w:pPr>
              <w:pStyle w:val="25"/>
              <w:bidi w:val="0"/>
            </w:pPr>
            <w:r>
              <w:t>On-site of the Mengding Qingshuihe Port Hospital Project, No. 3 Road, Qingshuihe Port, Mengding Town, Gengma County, Lincang City</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0EF57D6D">
            <w:pPr>
              <w:pStyle w:val="25"/>
              <w:bidi w:val="0"/>
              <w:rPr>
                <w:rFonts w:hint="eastAsia"/>
              </w:rPr>
            </w:pPr>
          </w:p>
        </w:tc>
      </w:tr>
      <w:tr w14:paraId="09347B9F">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6126A115">
            <w:pPr>
              <w:pStyle w:val="25"/>
              <w:bidi w:val="0"/>
              <w:rPr>
                <w:rFonts w:hint="eastAsia"/>
                <w:lang w:val="en-US" w:eastAsia="zh-CN"/>
              </w:rPr>
            </w:pPr>
            <w:r>
              <w:t>equipment debugging</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52A7C5FD">
            <w:pPr>
              <w:pStyle w:val="25"/>
              <w:bidi w:val="0"/>
              <w:rPr>
                <w:rFonts w:hint="eastAsia"/>
              </w:rPr>
            </w:pPr>
            <w:r>
              <w:t>As the responsible party for the commissioning work, the bidder shall submit a detailed commissioning plan (including commissioning outline, steps, test items, methods, standards, safety plan, personnel arrangement, schedule plan, etc.) and obtain approval from the buyer/buyer's representative before implementation. The bidder is required to record all commissioning data, parameter settings, test results, encountered problems, and solutions in a real-time, complete, and accurate manner. After the commissioning is completed, a formal and detailed commissioning report (including all recorded data, analysis conclusions, final setting parameter list, remaining problem list, etc.) shall be submitted. After the commissioning work is completed and the performance meets the contract requirements, the buyer shall organize a formal acceptance inspection. After passing the commissioning acceptance inspection, the equipment shall be officially handed over to the buyer for management.</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55A0F7C9">
            <w:pPr>
              <w:pStyle w:val="25"/>
              <w:bidi w:val="0"/>
              <w:rPr>
                <w:rFonts w:hint="eastAsia"/>
              </w:rPr>
            </w:pPr>
            <w: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74BF4B1">
            <w:pPr>
              <w:pStyle w:val="25"/>
              <w:bidi w:val="0"/>
              <w:rPr>
                <w:rFonts w:hint="eastAsia"/>
              </w:rPr>
            </w:pPr>
            <w: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BECEE00">
            <w:pPr>
              <w:pStyle w:val="25"/>
              <w:bidi w:val="0"/>
              <w:rPr>
                <w:rFonts w:hint="eastAsia"/>
              </w:rPr>
            </w:pPr>
            <w:r>
              <w:t>The site of the Mengding Qingshuihe Port Hospital project, located on No. 3 Road, Qingshuihe Port, Mengding Town, Gengma County, Lincang City</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322727C8">
            <w:pPr>
              <w:pStyle w:val="25"/>
              <w:bidi w:val="0"/>
              <w:rPr>
                <w:rFonts w:hint="eastAsia"/>
              </w:rPr>
            </w:pPr>
          </w:p>
        </w:tc>
      </w:tr>
      <w:tr w14:paraId="7F3B67BF">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6C95711D">
            <w:pPr>
              <w:pStyle w:val="25"/>
              <w:bidi w:val="0"/>
            </w:pPr>
            <w:r>
              <w:t>technical training</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0B765020">
            <w:pPr>
              <w:pStyle w:val="25"/>
              <w:bidi w:val="0"/>
              <w:rPr>
                <w:rFonts w:hint="eastAsia"/>
              </w:rPr>
            </w:pPr>
            <w:r>
              <w:t>Provide necessary training for the normal use and maintenance of the purchaser's equipment. The training content includes the installation, use, configuration management, performance optimization of main equipment and software, as well as basic hardware maintenance knowledge. The bidder (supplier/seller) is responsible for providing comprehensive training. Clarify the training objectives to ensure that the buyer's operation, maintenance, and management personnel can safely, independently, proficiently, and efficiently operate, maintain, manage, diagnose, and troubleshoot common equipment failures. Clarify the categories and number of personnel who will receive training. Conduct the training at the equipment installation site (specify the specific training arrangements and duration at each stage of installation, commissioning, and trial operation). Clarify the language used for training (usually Chinese), and require the provision of complete Chinese training materials (electronic and paper versions), operation manuals, maintenance manuals, drawings, and other materials. Require trainers to have extensive equipment knowledge and practical experience, as well as good teaching abilities. The training should be completed before the equipment is handed over to ensure that the buyer's personnel have independent operation capabilities.</w:t>
            </w:r>
          </w:p>
          <w:p w14:paraId="6B994821">
            <w:pPr>
              <w:pStyle w:val="25"/>
              <w:bidi w:val="0"/>
            </w:pPr>
            <w:r>
              <w:t>The completion and compliance of installation, commissioning, and training are necessary conditions for the final acceptance and payment of the equipment.</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57FF8676">
            <w:pPr>
              <w:pStyle w:val="25"/>
              <w:bidi w:val="0"/>
            </w:pPr>
            <w:r>
              <w:t>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76B2952C">
            <w:pPr>
              <w:pStyle w:val="25"/>
              <w:bidi w:val="0"/>
            </w:pPr>
            <w:r>
              <w:t>time</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14628C4">
            <w:pPr>
              <w:pStyle w:val="25"/>
              <w:bidi w:val="0"/>
            </w:pPr>
            <w:r>
              <w:t>Site of Mengding Qingshuihe Port Hospital Project, No. 3 Road, Qingshuihe Port, Mengding Town, Gengma County, Lincang City</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7BC81BA3">
            <w:pPr>
              <w:pStyle w:val="25"/>
              <w:bidi w:val="0"/>
              <w:rPr>
                <w:rFonts w:hint="eastAsia"/>
              </w:rPr>
            </w:pPr>
          </w:p>
        </w:tc>
      </w:tr>
    </w:tbl>
    <w:p w14:paraId="1F52B8C2">
      <w:pPr>
        <w:bidi w:val="0"/>
        <w:rPr>
          <w:rFonts w:hint="default"/>
          <w:lang w:val="en-US" w:eastAsia="zh-CN"/>
        </w:rPr>
      </w:pPr>
      <w:r>
        <w:rPr>
          <w:rFonts w:hint="default"/>
          <w:lang w:val="en-US" w:eastAsia="zh-CN"/>
        </w:rPr>
        <w:br w:type="page"/>
      </w:r>
    </w:p>
    <w:p w14:paraId="59589650">
      <w:pPr>
        <w:pStyle w:val="3"/>
        <w:bidi w:val="0"/>
      </w:pPr>
      <w:bookmarkStart w:id="6" w:name="_Toc21974"/>
      <w:bookmarkStart w:id="7" w:name="_Toc18009"/>
      <w:bookmarkStart w:id="8" w:name="_Toc21495"/>
      <w:r>
        <w:rPr>
          <w:lang w:val="en-US" w:eastAsia="zh-CN"/>
        </w:rPr>
        <w:t>Technical specifications for equipment procurement</w:t>
      </w:r>
      <w:bookmarkEnd w:id="6"/>
      <w:bookmarkEnd w:id="7"/>
      <w:bookmarkEnd w:id="8"/>
    </w:p>
    <w:p w14:paraId="246B267C">
      <w:pPr>
        <w:pStyle w:val="4"/>
        <w:bidi w:val="0"/>
        <w:rPr>
          <w:rFonts w:hint="default"/>
          <w:lang w:val="en-US" w:eastAsia="zh-CN"/>
        </w:rPr>
      </w:pPr>
      <w:bookmarkStart w:id="9" w:name="_Toc4458"/>
      <w:bookmarkStart w:id="10" w:name="_Toc31476"/>
      <w:bookmarkStart w:id="11" w:name="_Toc22244"/>
      <w:r>
        <w:rPr>
          <w:lang w:val="en-US" w:eastAsia="zh-CN"/>
        </w:rPr>
        <w:t>General Principles for Technical Specifications of Equipment Procurement</w:t>
      </w:r>
      <w:bookmarkEnd w:id="9"/>
      <w:bookmarkEnd w:id="10"/>
      <w:bookmarkEnd w:id="11"/>
    </w:p>
    <w:p w14:paraId="5BF677AC">
      <w:pPr>
        <w:pStyle w:val="7"/>
        <w:bidi w:val="0"/>
        <w:rPr>
          <w:rFonts w:hint="default"/>
          <w:lang w:val="en-US" w:eastAsia="zh-CN"/>
        </w:rPr>
      </w:pPr>
      <w:r>
        <w:rPr>
          <w:rFonts w:hint="default"/>
          <w:lang w:val="en-US" w:eastAsia="zh-CN"/>
        </w:rPr>
        <w:t>The bidder must carefully read all the terms outlined in the bidding documents, including this specification. The equipment provided by the bidder should meet the requirements specified in the bidding documents.</w:t>
      </w:r>
    </w:p>
    <w:p w14:paraId="54EDFC1B">
      <w:pPr>
        <w:pStyle w:val="7"/>
        <w:bidi w:val="0"/>
        <w:rPr>
          <w:rFonts w:hint="eastAsia"/>
        </w:rPr>
      </w:pPr>
      <w:r>
        <w:t>All goods under this contract, as well as all raw materials, parts, components, and supporting software that constitute the goods, must be brand new, unused, and original factory genuine products without any rights defects. They must be the latest mass-produced models, incorporating all the latest technological improvements in design, materials, processes, safety, and other aspects. Products that are experimental, obsolete, or discontinued shall not be provided.</w:t>
      </w:r>
    </w:p>
    <w:p w14:paraId="7FF15F08">
      <w:pPr>
        <w:pStyle w:val="7"/>
        <w:bidi w:val="0"/>
        <w:rPr>
          <w:rFonts w:hint="eastAsia"/>
        </w:rPr>
      </w:pPr>
      <w:r>
        <w:t>The supplier must ensure that the buyer is protected from any third-party claims of intellectual property infringement, such as patents, trademarks, copyrights, and trade secrets, throughout the entire process of using the goods under this contract. In the event of an infringement dispute, the supplier shall bear all legal responsibilities and economic compensation, and shall replace compliant products for the buyer free of charge, eliminate the impact of the infringement, and compensate the buyer for all losses incurred as a result.</w:t>
      </w:r>
    </w:p>
    <w:p w14:paraId="1D02E3C7">
      <w:pPr>
        <w:pStyle w:val="7"/>
        <w:bidi w:val="0"/>
        <w:rPr>
          <w:rFonts w:hint="eastAsia"/>
        </w:rPr>
      </w:pPr>
      <w:r>
        <w:rPr>
          <w:lang w:val="en-US" w:eastAsia="zh-CN"/>
        </w:rPr>
        <w:t>All requirements in this technical specification utilize metric units of measurement. If other units of measurement appear in the bidding documents, metric conversion values must be simultaneously indicated, and the final measurement determination shall be based on metric units.</w:t>
      </w:r>
    </w:p>
    <w:p w14:paraId="194A6BD0">
      <w:pPr>
        <w:pStyle w:val="7"/>
        <w:bidi w:val="0"/>
        <w:rPr>
          <w:rFonts w:hint="eastAsia"/>
          <w:lang w:val="en-US" w:eastAsia="zh-CN"/>
        </w:rPr>
      </w:pPr>
      <w:r>
        <w:rPr>
          <w:lang w:val="en-US" w:eastAsia="zh-CN"/>
        </w:rPr>
        <w:t>This technical specification sets forth the minimum essential technical requirements and does not prescribe all technical details. Suppliers must provide high-quality, compliant products that meet the requirements of this technical specification and are not inferior to international general standards, national standards of the People's Republic of China, and industry standards. It is prohibited to meet only the minimum specification requirements by reducing functionality, lowering configuration, or omitting auxiliary materials. The equipment must ensure complete clinical applicab</w:t>
      </w:r>
      <w:bookmarkStart w:id="582" w:name="_GoBack"/>
      <w:bookmarkEnd w:id="582"/>
      <w:r>
        <w:rPr>
          <w:lang w:val="en-US" w:eastAsia="zh-CN"/>
        </w:rPr>
        <w:t>ility, safety, reliability, and long-term stable operation capability.</w:t>
      </w:r>
    </w:p>
    <w:p w14:paraId="716A4253">
      <w:pPr>
        <w:pStyle w:val="7"/>
        <w:bidi w:val="0"/>
        <w:rPr>
          <w:rFonts w:hint="default"/>
          <w:lang w:val="en-US" w:eastAsia="zh-CN"/>
        </w:rPr>
      </w:pPr>
      <w:r>
        <w:rPr>
          <w:lang w:val="en-US" w:eastAsia="zh-CN"/>
        </w:rPr>
        <w:t>The products provided by the supplier should be marked with the quality standards they adhere to. If a new standard has been issued for the same standard, the latest standard shall apply. If there are multiple standards for the same product (such as international standards, national standards, industry standards, enterprise standards, etc.), the highest level standard shall prevail.</w:t>
      </w:r>
    </w:p>
    <w:p w14:paraId="1034A939">
      <w:pPr>
        <w:pStyle w:val="7"/>
        <w:bidi w:val="0"/>
        <w:rPr>
          <w:rFonts w:hint="default"/>
          <w:lang w:val="en-US" w:eastAsia="zh-CN"/>
        </w:rPr>
      </w:pPr>
      <w:r>
        <w:rPr>
          <w:lang w:val="en-US" w:eastAsia="zh-CN"/>
        </w:rPr>
        <w:t>The supplier must complete the supply, transportation, loading and unloading, positioning, installation (the supplier provides all auxiliary materials such as cables), debugging, technical training, inspection, acceptance by relevant departments, maintenance services during the warranty period, and lifelong maintenance of the purchased products in accordance with relevant national regulations and standards. The supplier must also ensure the safety performance and reliability of the quoted products during use.</w:t>
      </w:r>
    </w:p>
    <w:p w14:paraId="34A9112F">
      <w:pPr>
        <w:pStyle w:val="7"/>
        <w:bidi w:val="0"/>
        <w:rPr>
          <w:rFonts w:hint="default"/>
          <w:lang w:val="en-US" w:eastAsia="zh-CN"/>
        </w:rPr>
      </w:pPr>
      <w:r>
        <w:t>The standards for equipment, materials, and processes specified in the document are not restrictive. This specification has adopted international standards as much as possible and has avoided referencing brand names, catalog numbers, or other details that are limited to a specific manufacturer's materials or items. If specific brands, models, and specifications are referenced due to technical specifications, they are only used as benchmark references for equipment performance, quality, and functionality and do not constitute exclusive or restrictive requirements; such references are automatically accompanied by the statement "or substantially equivalent". Bidders may provide alternative solutions that are not inferior to the benchmark requirements and are substantially equivalent. Specific standards or codes mentioned in this specification are acceptable as long as they ensure substantially equivalent quality and performance, and standards or codes issued by other authoritative institutions are also acceptable.</w:t>
      </w:r>
    </w:p>
    <w:p w14:paraId="7F0F0253">
      <w:pPr>
        <w:pStyle w:val="7"/>
        <w:bidi w:val="0"/>
        <w:rPr>
          <w:rFonts w:hint="default"/>
          <w:lang w:val="en-US" w:eastAsia="zh-CN"/>
        </w:rPr>
      </w:pPr>
      <w:r>
        <w:t>Products listed in the National Compulsory Product Catalogue must have CCC (China Compulsory Certification);</w:t>
      </w:r>
    </w:p>
    <w:p w14:paraId="2BBDB7C8">
      <w:pPr>
        <w:pStyle w:val="7"/>
        <w:bidi w:val="0"/>
        <w:rPr>
          <w:rFonts w:hint="default"/>
          <w:lang w:val="en-US" w:eastAsia="zh-CN"/>
        </w:rPr>
      </w:pPr>
      <w:r>
        <w:rPr>
          <w:lang w:val="en-US" w:eastAsia="zh-CN"/>
        </w:rPr>
        <w:t>All medical equipment must comply with the regulatory requirements of the Medical Device Regulations of the People's Republic of China, and provide a valid medical device registration certificate/registration document. The scope of registration must fully cover the intended use of the equipment purchased for this project.</w:t>
      </w:r>
    </w:p>
    <w:p w14:paraId="42A9AF7F">
      <w:pPr>
        <w:pStyle w:val="7"/>
        <w:bidi w:val="0"/>
        <w:rPr>
          <w:rFonts w:hint="default"/>
          <w:lang w:val="en-US" w:eastAsia="zh-CN"/>
        </w:rPr>
      </w:pPr>
      <w:r>
        <w:rPr>
          <w:lang w:val="en-US" w:eastAsia="zh-CN"/>
        </w:rPr>
        <w:t>The supplier shall review whether various types of equipment, especially those in the categories of electronic information, monitoring, and computers, can work together to form a system. If equipment cannot be interconnected or used due to issues such as equipment parameters, replacement shall be made based on the principle of substantial equivalence. If equipment cannot be interconnected or used normally due to issues such as equipment parameters, interface protocols, or functional design, the supplier must replace the equipment with satisfactory ones based on the principle of substantial equivalence free of charge, bear all related losses, and ensure that the project timeline is not affected.</w:t>
      </w:r>
    </w:p>
    <w:p w14:paraId="32287D79">
      <w:pPr>
        <w:pStyle w:val="7"/>
        <w:bidi w:val="0"/>
        <w:rPr>
          <w:rFonts w:hint="default"/>
          <w:lang w:val="en-US" w:eastAsia="zh-CN"/>
        </w:rPr>
      </w:pPr>
      <w:r>
        <w:rPr>
          <w:lang w:val="en-US" w:eastAsia="zh-CN"/>
        </w:rPr>
        <w:t>Except for standard products such as cables and tubing with national standard dimensions, the external dimensions of the equipment specified in the document are not considered as controlled dimensions. A deviation of 5% is allowed provided that it does not affect normal functional use.</w:t>
      </w:r>
    </w:p>
    <w:p w14:paraId="02755D7A">
      <w:pPr>
        <w:pStyle w:val="7"/>
        <w:bidi w:val="0"/>
        <w:rPr>
          <w:rFonts w:hint="default"/>
          <w:lang w:val="en-US" w:eastAsia="zh-CN"/>
        </w:rPr>
      </w:pPr>
      <w:r>
        <w:rPr>
          <w:lang w:val="en-US" w:eastAsia="zh-CN"/>
        </w:rPr>
        <w:t>Except for standard products such as cables with national standard colors, the appearance color of the equipment specified in the document is not a controlled item. It can be further confirmed with the buyer during supply, provided that it does not affect the normal use function.</w:t>
      </w:r>
    </w:p>
    <w:p w14:paraId="37EA98E3">
      <w:pPr>
        <w:pStyle w:val="4"/>
        <w:bidi w:val="0"/>
      </w:pPr>
      <w:bookmarkStart w:id="12" w:name="_Toc23479"/>
      <w:bookmarkStart w:id="13" w:name="_Toc6289"/>
      <w:bookmarkStart w:id="14" w:name="_Toc607"/>
      <w:r>
        <w:rPr>
          <w:lang w:val="en-US" w:eastAsia="zh-CN"/>
        </w:rPr>
        <w:t>standards and specifications</w:t>
      </w:r>
      <w:bookmarkEnd w:id="12"/>
      <w:bookmarkEnd w:id="13"/>
      <w:bookmarkEnd w:id="14"/>
    </w:p>
    <w:p w14:paraId="79D84B56">
      <w:pPr>
        <w:pStyle w:val="5"/>
        <w:bidi w:val="0"/>
        <w:rPr>
          <w:rFonts w:hint="eastAsia"/>
          <w:lang w:val="en-US" w:eastAsia="zh-CN"/>
        </w:rPr>
      </w:pPr>
      <w:bookmarkStart w:id="15" w:name="_Toc26591"/>
      <w:bookmarkStart w:id="16" w:name="_Toc11734"/>
      <w:bookmarkStart w:id="17" w:name="_Toc25956"/>
      <w:r>
        <w:rPr>
          <w:lang w:val="en-US" w:eastAsia="zh-CN"/>
        </w:rPr>
        <w:t>This technical specification is based on relevant standards, specifications, or guidelines. The contract equipment specified in the annex to this specification, including all accessories and equipment purchased by the bidder from other manufacturers, shall also comply with these standards, specifications, or guidelines, as well as the requirements specified in the annex to this specification.</w:t>
      </w:r>
      <w:bookmarkEnd w:id="15"/>
      <w:bookmarkEnd w:id="16"/>
      <w:bookmarkEnd w:id="17"/>
    </w:p>
    <w:p w14:paraId="130083A1">
      <w:pPr>
        <w:pStyle w:val="5"/>
        <w:bidi w:val="0"/>
      </w:pPr>
      <w:bookmarkStart w:id="18" w:name="_Toc26928"/>
      <w:bookmarkStart w:id="19" w:name="_Toc4604"/>
      <w:bookmarkStart w:id="20" w:name="_Toc26696"/>
      <w:r>
        <w:rPr>
          <w:lang w:val="en-US" w:eastAsia="zh-CN"/>
        </w:rPr>
        <w:t>The clauses in the listed standards become clauses of this specification by reference. For any revised standards, the latest version shall apply to this specification.</w:t>
      </w:r>
      <w:bookmarkEnd w:id="18"/>
      <w:bookmarkEnd w:id="19"/>
      <w:bookmarkEnd w:id="20"/>
    </w:p>
    <w:p w14:paraId="2DC2600D">
      <w:pPr>
        <w:pStyle w:val="4"/>
        <w:bidi w:val="0"/>
        <w:rPr>
          <w:rFonts w:hint="default"/>
          <w:lang w:val="en-US" w:eastAsia="zh-CN"/>
        </w:rPr>
      </w:pPr>
      <w:bookmarkStart w:id="21" w:name="_Toc28378"/>
      <w:bookmarkStart w:id="22" w:name="_Toc13045"/>
      <w:bookmarkStart w:id="23" w:name="_Toc21196"/>
      <w:r>
        <w:rPr>
          <w:lang w:val="en-US" w:eastAsia="zh-CN"/>
        </w:rPr>
        <w:t>List of key equipment</w:t>
      </w:r>
      <w:bookmarkEnd w:id="21"/>
      <w:bookmarkEnd w:id="22"/>
      <w:bookmarkEnd w:id="23"/>
    </w:p>
    <w:p w14:paraId="316C8BEC">
      <w:pPr>
        <w:pStyle w:val="7"/>
        <w:bidi w:val="0"/>
        <w:rPr>
          <w:rFonts w:hint="default"/>
          <w:lang w:val="en-US" w:eastAsia="zh-CN"/>
        </w:rPr>
      </w:pPr>
      <w:r>
        <w:rPr>
          <w:lang w:val="en-US" w:eastAsia="zh-CN"/>
        </w:rPr>
        <w:t>Endoscope camera system (general equipment for various departments)</w:t>
      </w:r>
    </w:p>
    <w:p w14:paraId="57FE4683">
      <w:pPr>
        <w:pStyle w:val="7"/>
        <w:bidi w:val="0"/>
        <w:rPr>
          <w:rFonts w:hint="default"/>
          <w:lang w:val="en-US" w:eastAsia="zh-CN"/>
        </w:rPr>
      </w:pPr>
      <w:r>
        <w:rPr>
          <w:lang w:val="en-US" w:eastAsia="zh-CN"/>
        </w:rPr>
        <w:t>Electronic gastroscope (general equipment for various departments)</w:t>
      </w:r>
    </w:p>
    <w:p w14:paraId="113FA62F">
      <w:pPr>
        <w:pStyle w:val="7"/>
        <w:bidi w:val="0"/>
        <w:rPr>
          <w:rFonts w:hint="default"/>
          <w:lang w:val="en-US" w:eastAsia="zh-CN"/>
        </w:rPr>
      </w:pPr>
      <w:r>
        <w:rPr>
          <w:lang w:val="en-US" w:eastAsia="zh-CN"/>
        </w:rPr>
        <w:t>Molecular sieve oxygen generator (general equipment for various departments)</w:t>
      </w:r>
    </w:p>
    <w:p w14:paraId="0E31A4EF">
      <w:pPr>
        <w:pStyle w:val="7"/>
        <w:bidi w:val="0"/>
        <w:rPr>
          <w:rFonts w:hint="default"/>
          <w:lang w:val="en-US" w:eastAsia="zh-CN"/>
        </w:rPr>
      </w:pPr>
      <w:r>
        <w:rPr>
          <w:lang w:val="en-US" w:eastAsia="zh-CN"/>
        </w:rPr>
        <w:t>Color Doppler Ultrasound (High-end Cardiac) (Ultrasound Function Department)</w:t>
      </w:r>
    </w:p>
    <w:p w14:paraId="205E8509">
      <w:pPr>
        <w:pStyle w:val="7"/>
        <w:bidi w:val="0"/>
        <w:rPr>
          <w:rFonts w:hint="default"/>
          <w:lang w:val="en-US" w:eastAsia="zh-CN"/>
        </w:rPr>
      </w:pPr>
      <w:r>
        <w:rPr>
          <w:lang w:val="en-US" w:eastAsia="zh-CN"/>
        </w:rPr>
        <w:t>Color Doppler ultrasound (whole body) (ultrasound function department)</w:t>
      </w:r>
    </w:p>
    <w:p w14:paraId="5C8B4300">
      <w:pPr>
        <w:pStyle w:val="7"/>
        <w:bidi w:val="0"/>
        <w:rPr>
          <w:rFonts w:hint="default"/>
          <w:lang w:val="en-US" w:eastAsia="zh-CN"/>
        </w:rPr>
      </w:pPr>
      <w:r>
        <w:rPr>
          <w:lang w:val="en-US" w:eastAsia="zh-CN"/>
        </w:rPr>
        <w:t>X-ray Computed Tomography (CT) (Radiology Department)</w:t>
      </w:r>
    </w:p>
    <w:p w14:paraId="0785A22C">
      <w:pPr>
        <w:pStyle w:val="7"/>
        <w:bidi w:val="0"/>
        <w:rPr>
          <w:rFonts w:hint="default"/>
          <w:lang w:val="en-US" w:eastAsia="zh-CN"/>
        </w:rPr>
      </w:pPr>
      <w:r>
        <w:rPr>
          <w:lang w:val="en-US" w:eastAsia="zh-CN"/>
        </w:rPr>
        <w:t>Digital Radiography (DR) (Radiology Department)</w:t>
      </w:r>
    </w:p>
    <w:p w14:paraId="696B51BF">
      <w:pPr>
        <w:pStyle w:val="7"/>
        <w:bidi w:val="0"/>
        <w:rPr>
          <w:rFonts w:hint="default"/>
          <w:lang w:val="en-US" w:eastAsia="zh-CN"/>
        </w:rPr>
      </w:pPr>
      <w:r>
        <w:rPr>
          <w:lang w:val="en-US" w:eastAsia="zh-CN"/>
        </w:rPr>
        <w:t>Anesthesia machine (high-end) (Anesthesiology Department)</w:t>
      </w:r>
    </w:p>
    <w:p w14:paraId="21EDD0A7">
      <w:pPr>
        <w:pStyle w:val="7"/>
        <w:bidi w:val="0"/>
        <w:rPr>
          <w:rFonts w:hint="default"/>
          <w:lang w:val="en-US" w:eastAsia="zh-CN"/>
        </w:rPr>
      </w:pPr>
      <w:r>
        <w:rPr>
          <w:lang w:val="en-US" w:eastAsia="zh-CN"/>
        </w:rPr>
        <w:t>Flat panel C-arm</w:t>
      </w:r>
      <w:r>
        <w:rPr>
          <w:rFonts w:hint="eastAsia"/>
          <w:lang w:val="en-US" w:eastAsia="zh-CN"/>
        </w:rPr>
        <w:t xml:space="preserve"> X-ray machine</w:t>
      </w:r>
      <w:r>
        <w:rPr>
          <w:lang w:val="en-US" w:eastAsia="zh-CN"/>
        </w:rPr>
        <w:t xml:space="preserve"> (orthopedic and external fixation)</w:t>
      </w:r>
    </w:p>
    <w:p w14:paraId="64DC3FFF">
      <w:pPr>
        <w:pStyle w:val="7"/>
        <w:bidi w:val="0"/>
        <w:rPr>
          <w:rFonts w:hint="default"/>
          <w:lang w:val="en-US" w:eastAsia="zh-CN"/>
        </w:rPr>
      </w:pPr>
      <w:r>
        <w:rPr>
          <w:lang w:val="en-US" w:eastAsia="zh-CN"/>
        </w:rPr>
        <w:t>Digital Subtraction Angiography System (DSA)</w:t>
      </w:r>
    </w:p>
    <w:p w14:paraId="4B41283A">
      <w:pPr>
        <w:pStyle w:val="7"/>
        <w:bidi w:val="0"/>
        <w:rPr>
          <w:rFonts w:hint="default"/>
          <w:lang w:val="en-US" w:eastAsia="zh-CN"/>
        </w:rPr>
      </w:pPr>
      <w:r>
        <w:rPr>
          <w:lang w:val="en-US" w:eastAsia="zh-CN"/>
        </w:rPr>
        <w:t>Magnetic resonance imaging system (MRI)</w:t>
      </w:r>
    </w:p>
    <w:p w14:paraId="2072BACA">
      <w:pPr>
        <w:pStyle w:val="7"/>
        <w:bidi w:val="0"/>
        <w:rPr>
          <w:rFonts w:hint="default"/>
          <w:lang w:val="en-US" w:eastAsia="zh-CN"/>
        </w:rPr>
      </w:pPr>
      <w:r>
        <w:rPr>
          <w:lang w:val="en-US" w:eastAsia="zh-CN"/>
        </w:rPr>
        <w:t>Hemodialysis machine (single pump)</w:t>
      </w:r>
    </w:p>
    <w:p w14:paraId="367215B1">
      <w:pPr>
        <w:pStyle w:val="4"/>
        <w:bidi w:val="0"/>
        <w:rPr>
          <w:rFonts w:hint="default"/>
          <w:lang w:val="en-US" w:eastAsia="zh-CN"/>
        </w:rPr>
      </w:pPr>
      <w:bookmarkStart w:id="24" w:name="_Toc17790"/>
      <w:bookmarkStart w:id="25" w:name="_Toc27283"/>
      <w:bookmarkStart w:id="26" w:name="_Toc28796"/>
      <w:r>
        <w:rPr>
          <w:lang w:val="en-US" w:eastAsia="zh-CN"/>
        </w:rPr>
        <w:t xml:space="preserve">Equipment Technical Requirements - </w:t>
      </w:r>
      <w:r>
        <w:rPr>
          <w:rFonts w:hint="eastAsia"/>
          <w:lang w:val="en-US" w:eastAsia="zh-CN"/>
        </w:rPr>
        <w:t>General equipment for all departments</w:t>
      </w:r>
      <w:r>
        <w:rPr>
          <w:lang w:val="en-US" w:eastAsia="zh-CN"/>
        </w:rPr>
        <w:t xml:space="preserve"> - 49 Items</w:t>
      </w:r>
      <w:bookmarkEnd w:id="24"/>
      <w:bookmarkEnd w:id="25"/>
      <w:bookmarkEnd w:id="26"/>
    </w:p>
    <w:p w14:paraId="7CC48384">
      <w:pPr>
        <w:pStyle w:val="5"/>
        <w:bidi w:val="0"/>
        <w:rPr>
          <w:rFonts w:hint="eastAsia"/>
        </w:rPr>
      </w:pPr>
      <w:bookmarkStart w:id="27" w:name="_Toc1975"/>
      <w:bookmarkStart w:id="28" w:name="_Toc24148"/>
      <w:bookmarkStart w:id="29" w:name="_Toc7751"/>
      <w:r>
        <w:t>Endoscope camera system [key equipment]</w:t>
      </w:r>
      <w:bookmarkEnd w:id="27"/>
      <w:bookmarkEnd w:id="28"/>
      <w:bookmarkEnd w:id="29"/>
    </w:p>
    <w:p w14:paraId="435A7054">
      <w:pPr>
        <w:pStyle w:val="6"/>
        <w:bidi w:val="0"/>
        <w:rPr>
          <w:rFonts w:hint="eastAsia"/>
        </w:rPr>
      </w:pPr>
      <w:r>
        <w:t>Endoscope camera system, quantity: one unit</w:t>
      </w:r>
    </w:p>
    <w:p w14:paraId="63721466">
      <w:pPr>
        <w:pStyle w:val="7"/>
        <w:bidi w:val="0"/>
        <w:rPr>
          <w:rFonts w:hint="eastAsia"/>
        </w:rPr>
      </w:pPr>
      <w:r>
        <w:t>The host is equipped with 4K image processing performance, with video output resolution of 4096×2160 or 3840×2160;</w:t>
      </w:r>
    </w:p>
    <w:p w14:paraId="45D1EB84">
      <w:pPr>
        <w:pStyle w:val="7"/>
        <w:bidi w:val="0"/>
        <w:rPr>
          <w:rFonts w:hint="eastAsia"/>
        </w:rPr>
      </w:pPr>
      <w:r>
        <w:rPr>
          <w:lang w:eastAsia="zh-CN"/>
        </w:rPr>
        <w:t>It features multispectral imaging capabilities and offers ≥2 development modes, aiding in the diagnosis of early malignant lesions;</w:t>
      </w:r>
    </w:p>
    <w:p w14:paraId="00B53165">
      <w:pPr>
        <w:pStyle w:val="7"/>
        <w:bidi w:val="0"/>
        <w:rPr>
          <w:rFonts w:hint="eastAsia"/>
        </w:rPr>
      </w:pPr>
      <w:r>
        <w:t>It possesses both 4K Ultra HD and Full HD output capabilities, with ≥4 video output interfaces, meeting the hospital's multi-monitor requirements;</w:t>
      </w:r>
    </w:p>
    <w:p w14:paraId="6AE75251">
      <w:pPr>
        <w:pStyle w:val="7"/>
        <w:bidi w:val="0"/>
        <w:rPr>
          <w:rFonts w:hint="eastAsia"/>
        </w:rPr>
      </w:pPr>
      <w:r>
        <w:t>The camera host has at least two camera interfaces, which can be connected to cameras, as well as soft scopes such as electronic choledochoscopes, electronic cystoscopes, and electronic nasopharyngolaryngoscopes. It is also capable of simultaneously connecting to two of the above types of scopes;</w:t>
      </w:r>
    </w:p>
    <w:p w14:paraId="1F01FD6C">
      <w:pPr>
        <w:pStyle w:val="7"/>
        <w:bidi w:val="0"/>
        <w:rPr>
          <w:rFonts w:hint="eastAsia"/>
        </w:rPr>
      </w:pPr>
      <w:r>
        <w:t>It offers ≥5 department modes to choose from: thoracoscopic and laparoscopic, arthroscopy, otolaryngoscopy, hysteroscopic, cystoscopic, fiberoptic, customizable, etc;</w:t>
      </w:r>
    </w:p>
    <w:p w14:paraId="742D3230">
      <w:pPr>
        <w:pStyle w:val="7"/>
        <w:bidi w:val="0"/>
        <w:rPr>
          <w:rFonts w:hint="eastAsia"/>
        </w:rPr>
      </w:pPr>
      <w:r>
        <w:t>The dual-mirror real-time combined function is achieved through a single host, supporting split-screen display;</w:t>
      </w:r>
    </w:p>
    <w:p w14:paraId="2086CC51">
      <w:pPr>
        <w:pStyle w:val="7"/>
        <w:bidi w:val="0"/>
        <w:rPr>
          <w:rFonts w:hint="eastAsia"/>
        </w:rPr>
      </w:pPr>
      <w:r>
        <w:t>The camera host is equipped with a built-in USB3.0 or higher interface, with video resolution options of 2k or 1080p, and displays the status and progress bar of the mobile storage device;</w:t>
      </w:r>
    </w:p>
    <w:p w14:paraId="12B5F2CE">
      <w:pPr>
        <w:pStyle w:val="7"/>
        <w:bidi w:val="0"/>
        <w:rPr>
          <w:rFonts w:hint="eastAsia"/>
        </w:rPr>
      </w:pPr>
      <w:r>
        <w:t>It has a fiberoptic scope mode function and can be used in conjunction with a fiberoptic scope;</w:t>
      </w:r>
    </w:p>
    <w:p w14:paraId="43C5C903">
      <w:pPr>
        <w:pStyle w:val="7"/>
        <w:bidi w:val="0"/>
        <w:rPr>
          <w:rFonts w:hint="eastAsia"/>
        </w:rPr>
      </w:pPr>
      <w:r>
        <w:t>When connected to a rigid endoscope, it shall have a digital zoom of ≥2 times. When connected to an electronic flexible endoscope, it shall have a digital zoom of ≥1.5 times;</w:t>
      </w:r>
    </w:p>
    <w:p w14:paraId="67A90942">
      <w:pPr>
        <w:pStyle w:val="7"/>
        <w:bidi w:val="0"/>
        <w:rPr>
          <w:rFonts w:hint="eastAsia"/>
        </w:rPr>
      </w:pPr>
      <w:r>
        <w:t>It features one-click automatic white balance and automatic white balance memory function;</w:t>
      </w:r>
    </w:p>
    <w:p w14:paraId="41631411">
      <w:pPr>
        <w:pStyle w:val="7"/>
        <w:bidi w:val="0"/>
        <w:rPr>
          <w:rFonts w:hint="eastAsia"/>
        </w:rPr>
      </w:pPr>
      <w:r>
        <w:t>The main unit is equipped with a foot-operated connection interface, allowing for the activation of certain functions through foot pedal control</w:t>
      </w:r>
    </w:p>
    <w:p w14:paraId="3B875795">
      <w:pPr>
        <w:pStyle w:val="6"/>
        <w:bidi w:val="0"/>
        <w:rPr>
          <w:rFonts w:hint="eastAsia"/>
        </w:rPr>
      </w:pPr>
      <w:r>
        <w:t>Medical endoscope cold light source, quantity: one unit</w:t>
      </w:r>
    </w:p>
    <w:p w14:paraId="29F67355">
      <w:pPr>
        <w:pStyle w:val="7"/>
        <w:bidi w:val="0"/>
        <w:rPr>
          <w:rFonts w:hint="eastAsia"/>
        </w:rPr>
      </w:pPr>
      <w:r>
        <w:t>Pure white LED lighting, with a color temperature ranging from 3000 to 7000K, an LED lifespan of ≥36,000 hours, and a lifespan reminder function;</w:t>
      </w:r>
    </w:p>
    <w:p w14:paraId="58652368">
      <w:pPr>
        <w:pStyle w:val="7"/>
        <w:bidi w:val="0"/>
        <w:rPr>
          <w:rFonts w:hint="eastAsia"/>
        </w:rPr>
      </w:pPr>
      <w:r>
        <w:t>The main panel of the light source is an LCD touch screen control panel with a size of ≥7 inches, facilitating easy operation;</w:t>
      </w:r>
    </w:p>
    <w:p w14:paraId="71422060">
      <w:pPr>
        <w:pStyle w:val="7"/>
        <w:bidi w:val="0"/>
        <w:rPr>
          <w:rFonts w:hint="eastAsia"/>
        </w:rPr>
      </w:pPr>
      <w:r>
        <w:t>It features a host light source linkage function and an automatic light source output adjustment function, with a dimming level of ≥10,000 levels;</w:t>
      </w:r>
    </w:p>
    <w:p w14:paraId="38458CA5">
      <w:pPr>
        <w:pStyle w:val="7"/>
        <w:bidi w:val="0"/>
        <w:rPr>
          <w:rFonts w:hint="eastAsia"/>
        </w:rPr>
      </w:pPr>
      <w:r>
        <w:t>Service life ≥ 10 years (based on the provided instruction manual)</w:t>
      </w:r>
    </w:p>
    <w:p w14:paraId="66CA2E5A">
      <w:pPr>
        <w:pStyle w:val="6"/>
        <w:bidi w:val="0"/>
        <w:rPr>
          <w:rFonts w:hint="eastAsia"/>
        </w:rPr>
      </w:pPr>
      <w:r>
        <w:t>4K white light camera, quantity: one unit</w:t>
      </w:r>
    </w:p>
    <w:p w14:paraId="7B4ACC6C">
      <w:pPr>
        <w:pStyle w:val="7"/>
        <w:bidi w:val="0"/>
        <w:rPr>
          <w:rFonts w:hint="eastAsia"/>
        </w:rPr>
      </w:pPr>
      <w:r>
        <w:t>Fully digital ultra-high-definition white light image output, with a resolution of no less than 2K;</w:t>
      </w:r>
    </w:p>
    <w:p w14:paraId="4071DD08">
      <w:pPr>
        <w:pStyle w:val="7"/>
        <w:bidi w:val="0"/>
        <w:rPr>
          <w:rFonts w:hint="eastAsia"/>
        </w:rPr>
      </w:pPr>
      <w:r>
        <w:t>The camera is equipped with ≥3 customizable buttons, allowing for quick function mode settings such as white balance, brightness adjustment, photo taking, video recording, electronic zoom, zoom out, color tone switching, fog removal enhancement, and dual-mirror display switching.</w:t>
      </w:r>
    </w:p>
    <w:p w14:paraId="57833523">
      <w:pPr>
        <w:pStyle w:val="7"/>
        <w:bidi w:val="0"/>
        <w:rPr>
          <w:rFonts w:hint="eastAsia"/>
        </w:rPr>
      </w:pPr>
      <w:r>
        <w:t>Support 2x or more optical zoom, and focus adjustment can be made through the adjustment device on the lens;</w:t>
      </w:r>
    </w:p>
    <w:p w14:paraId="13BCFB1D">
      <w:pPr>
        <w:pStyle w:val="7"/>
        <w:bidi w:val="0"/>
        <w:rPr>
          <w:rFonts w:hint="eastAsia"/>
        </w:rPr>
      </w:pPr>
      <w:r>
        <w:t>The camera shall have a protection level of ≥IPX7 and an anti-electric shock type of CF;</w:t>
      </w:r>
    </w:p>
    <w:p w14:paraId="0A4689AB">
      <w:pPr>
        <w:pStyle w:val="6"/>
        <w:bidi w:val="0"/>
        <w:rPr>
          <w:rFonts w:hint="eastAsia"/>
        </w:rPr>
      </w:pPr>
      <w:r>
        <w:t>4K laparoscope, quantity: one</w:t>
      </w:r>
    </w:p>
    <w:p w14:paraId="77A82655">
      <w:pPr>
        <w:pStyle w:val="7"/>
        <w:bidi w:val="0"/>
        <w:rPr>
          <w:rFonts w:hint="eastAsia"/>
        </w:rPr>
      </w:pPr>
      <w:r>
        <w:t>Diameter ≥ 10mm, working length ≥ 320mm, capable of high-temperature high-pressure sterilization or low-temperature plasma sterilization;</w:t>
      </w:r>
    </w:p>
    <w:p w14:paraId="257108FC">
      <w:pPr>
        <w:pStyle w:val="7"/>
        <w:bidi w:val="0"/>
        <w:rPr>
          <w:rFonts w:hint="eastAsia"/>
        </w:rPr>
      </w:pPr>
      <w:r>
        <w:t>30° viewing angle/0° viewing angle, with two or more options available.</w:t>
      </w:r>
    </w:p>
    <w:p w14:paraId="04EB3F26">
      <w:pPr>
        <w:pStyle w:val="7"/>
        <w:bidi w:val="0"/>
        <w:rPr>
          <w:rFonts w:hint="eastAsia"/>
        </w:rPr>
      </w:pPr>
      <w:r>
        <w:t>Depth of field not less than 3-260mm</w:t>
      </w:r>
    </w:p>
    <w:p w14:paraId="68B3B17E">
      <w:pPr>
        <w:pStyle w:val="6"/>
        <w:bidi w:val="0"/>
        <w:rPr>
          <w:rFonts w:hint="eastAsia"/>
        </w:rPr>
      </w:pPr>
      <w:r>
        <w:t>Pneumoperitoneum machine</w:t>
      </w:r>
    </w:p>
    <w:p w14:paraId="20A68652">
      <w:pPr>
        <w:pStyle w:val="7"/>
        <w:bidi w:val="0"/>
        <w:rPr>
          <w:rFonts w:hint="eastAsia"/>
        </w:rPr>
      </w:pPr>
      <w:r>
        <w:t>Flow rate ≥ 50L/min, continuous gas injection;</w:t>
      </w:r>
    </w:p>
    <w:p w14:paraId="6AF0D971">
      <w:pPr>
        <w:pStyle w:val="7"/>
        <w:bidi w:val="0"/>
        <w:rPr>
          <w:rFonts w:hint="eastAsia"/>
        </w:rPr>
      </w:pPr>
      <w:r>
        <w:t>Pressure adjustment range ≥1-30mmHg</w:t>
      </w:r>
    </w:p>
    <w:p w14:paraId="7FF298C0">
      <w:pPr>
        <w:pStyle w:val="7"/>
        <w:bidi w:val="0"/>
        <w:rPr>
          <w:rFonts w:hint="eastAsia"/>
        </w:rPr>
      </w:pPr>
      <w:r>
        <w:t>The equipment features a pediatric mode, an adult mode, an obesity mode, an insufflation needle mode, and a retroperitoneal mode;</w:t>
      </w:r>
    </w:p>
    <w:p w14:paraId="7D419094">
      <w:pPr>
        <w:pStyle w:val="7"/>
        <w:bidi w:val="0"/>
        <w:rPr>
          <w:rFonts w:hint="eastAsia"/>
        </w:rPr>
      </w:pPr>
      <w:r>
        <w:t>It can be used in conjunction with a heated pneumoperitoneum tube to heat the output gas.</w:t>
      </w:r>
    </w:p>
    <w:p w14:paraId="26EA2492">
      <w:pPr>
        <w:pStyle w:val="6"/>
        <w:bidi w:val="0"/>
        <w:rPr>
          <w:rFonts w:hint="eastAsia"/>
        </w:rPr>
      </w:pPr>
      <w:r>
        <w:t>Medical 4K monitor, quantity: one unit</w:t>
      </w:r>
    </w:p>
    <w:p w14:paraId="4A9E9AF7">
      <w:pPr>
        <w:bidi w:val="0"/>
        <w:rPr>
          <w:rFonts w:hint="eastAsia"/>
        </w:rPr>
      </w:pPr>
      <w:r>
        <w:t>Resolution ≥ 3840×2160, ≥ 32 inches;</w:t>
      </w:r>
    </w:p>
    <w:p w14:paraId="078DB657">
      <w:pPr>
        <w:pStyle w:val="6"/>
        <w:bidi w:val="0"/>
        <w:rPr>
          <w:rFonts w:hint="eastAsia"/>
        </w:rPr>
      </w:pPr>
      <w:r>
        <w:t>Special equipment trolley, quantity: one unit</w:t>
      </w:r>
    </w:p>
    <w:p w14:paraId="021F91F4">
      <w:pPr>
        <w:pStyle w:val="7"/>
        <w:bidi w:val="0"/>
        <w:rPr>
          <w:rFonts w:hint="eastAsia"/>
        </w:rPr>
      </w:pPr>
      <w:r>
        <w:rPr>
          <w:lang w:val="en-US" w:eastAsia="zh-CN"/>
        </w:rPr>
        <w:t>It is adjustable in height and can support the installation of two large-screen monitors;</w:t>
      </w:r>
    </w:p>
    <w:p w14:paraId="6F1738E8">
      <w:pPr>
        <w:pStyle w:val="7"/>
        <w:bidi w:val="0"/>
        <w:rPr>
          <w:rFonts w:hint="eastAsia"/>
        </w:rPr>
      </w:pPr>
      <w:r>
        <w:t>Equipped with an isolation transformer, a 220V AC power plug, and a switch button;</w:t>
      </w:r>
    </w:p>
    <w:p w14:paraId="01FAAA9D">
      <w:pPr>
        <w:pStyle w:val="7"/>
        <w:bidi w:val="0"/>
        <w:rPr>
          <w:rFonts w:hint="eastAsia"/>
        </w:rPr>
      </w:pPr>
      <w:r>
        <w:t>The trolley features centralized power supply, one-button power on/off function, and compatibility with mainstream endoscope systems.</w:t>
      </w:r>
    </w:p>
    <w:p w14:paraId="414EC278">
      <w:pPr>
        <w:pStyle w:val="5"/>
        <w:bidi w:val="0"/>
        <w:rPr>
          <w:rFonts w:hint="eastAsia"/>
        </w:rPr>
      </w:pPr>
      <w:bookmarkStart w:id="30" w:name="_Toc20605"/>
      <w:bookmarkStart w:id="31" w:name="_Toc896"/>
      <w:bookmarkStart w:id="32" w:name="_Toc31942"/>
      <w:r>
        <w:rPr>
          <w:rFonts w:hint="eastAsia"/>
          <w:lang w:val="en-US" w:eastAsia="zh-CN"/>
        </w:rPr>
        <w:t>H</w:t>
      </w:r>
      <w:r>
        <w:rPr>
          <w:lang w:val="en-US" w:eastAsia="zh-CN"/>
        </w:rPr>
        <w:t>ysteroscope</w:t>
      </w:r>
      <w:bookmarkEnd w:id="30"/>
      <w:bookmarkEnd w:id="31"/>
      <w:bookmarkEnd w:id="32"/>
    </w:p>
    <w:p w14:paraId="65A0CD65">
      <w:pPr>
        <w:pStyle w:val="7"/>
        <w:bidi w:val="0"/>
        <w:rPr>
          <w:rFonts w:hint="eastAsia"/>
        </w:rPr>
      </w:pPr>
      <w:r>
        <w:t>The diagnosis and treatment are integrated, with a non-invasive design at the tip of the endoscope. The maximum outer diameter of the insertion part is ≤5.0mm, eliminating the need for dilation, and the viewing angle is ≥30 degrees.</w:t>
      </w:r>
    </w:p>
    <w:p w14:paraId="1E3A5B60">
      <w:pPr>
        <w:pStyle w:val="7"/>
        <w:bidi w:val="0"/>
        <w:rPr>
          <w:rFonts w:hint="eastAsia"/>
        </w:rPr>
      </w:pPr>
      <w:r>
        <w:t>The inlet and outlet channels can rotate 360° to prevent the water pipes from getting entangled.</w:t>
      </w:r>
    </w:p>
    <w:p w14:paraId="51751056">
      <w:pPr>
        <w:pStyle w:val="7"/>
        <w:bidi w:val="0"/>
        <w:rPr>
          <w:rFonts w:hint="eastAsia"/>
        </w:rPr>
      </w:pPr>
      <w:r>
        <w:t>The endoscope body is made of medical stainless steel.</w:t>
      </w:r>
    </w:p>
    <w:p w14:paraId="67340CF5">
      <w:pPr>
        <w:pStyle w:val="7"/>
        <w:bidi w:val="0"/>
        <w:rPr>
          <w:rFonts w:hint="eastAsia"/>
        </w:rPr>
      </w:pPr>
      <w:r>
        <w:t>Dual sealing of the instrument channel.</w:t>
      </w:r>
    </w:p>
    <w:p w14:paraId="4E9070C1">
      <w:pPr>
        <w:pStyle w:val="7"/>
        <w:bidi w:val="0"/>
        <w:rPr>
          <w:rFonts w:hint="eastAsia"/>
        </w:rPr>
      </w:pPr>
      <w:r>
        <w:t>Instrument working length: ≥400mm, instrument diameter: ≤1.6mm.</w:t>
      </w:r>
    </w:p>
    <w:p w14:paraId="402F05E4">
      <w:pPr>
        <w:pStyle w:val="7"/>
        <w:bidi w:val="0"/>
        <w:rPr>
          <w:rFonts w:hint="eastAsia"/>
        </w:rPr>
      </w:pPr>
      <w:r>
        <w:t>Equipped with ≥3 instruments, including scissors, biopsy forceps, foreign body forceps, etc.</w:t>
      </w:r>
    </w:p>
    <w:p w14:paraId="3DBE020C">
      <w:pPr>
        <w:pStyle w:val="5"/>
        <w:bidi w:val="0"/>
        <w:rPr>
          <w:rFonts w:hint="eastAsia"/>
        </w:rPr>
      </w:pPr>
      <w:bookmarkStart w:id="33" w:name="_Toc19480"/>
      <w:bookmarkStart w:id="34" w:name="_Toc29554"/>
      <w:bookmarkStart w:id="35" w:name="_Toc30963"/>
      <w:r>
        <w:t>Electronic ureteroscope</w:t>
      </w:r>
      <w:bookmarkEnd w:id="33"/>
      <w:bookmarkEnd w:id="34"/>
      <w:bookmarkEnd w:id="35"/>
    </w:p>
    <w:p w14:paraId="47F30599">
      <w:pPr>
        <w:pStyle w:val="7"/>
        <w:bidi w:val="0"/>
        <w:rPr>
          <w:rFonts w:hint="eastAsia"/>
        </w:rPr>
      </w:pPr>
      <w:r>
        <w:t>The camera utilizes a CMOS chip.</w:t>
      </w:r>
    </w:p>
    <w:p w14:paraId="10E7EC1A">
      <w:pPr>
        <w:pStyle w:val="7"/>
        <w:bidi w:val="0"/>
        <w:rPr>
          <w:rFonts w:hint="eastAsia"/>
        </w:rPr>
      </w:pPr>
      <w:r>
        <w:t>The diameter of the insertion part's tip is ≤13.5Fr (4.5mm).</w:t>
      </w:r>
    </w:p>
    <w:p w14:paraId="19E50CFC">
      <w:pPr>
        <w:pStyle w:val="7"/>
        <w:bidi w:val="0"/>
        <w:rPr>
          <w:rFonts w:hint="eastAsia"/>
        </w:rPr>
      </w:pPr>
      <w:r>
        <w:t>The diameter of the insertion part is ≤14.7Fr (4.9mm).</w:t>
      </w:r>
    </w:p>
    <w:p w14:paraId="53CC00EA">
      <w:pPr>
        <w:pStyle w:val="7"/>
        <w:bidi w:val="0"/>
        <w:rPr>
          <w:rFonts w:hint="eastAsia"/>
        </w:rPr>
      </w:pPr>
      <w:r>
        <w:t>The device channel is ≥6.6Fr (2.2mm).</w:t>
      </w:r>
    </w:p>
    <w:p w14:paraId="363BE331">
      <w:pPr>
        <w:pStyle w:val="7"/>
        <w:bidi w:val="0"/>
        <w:rPr>
          <w:rFonts w:hint="eastAsia"/>
        </w:rPr>
      </w:pPr>
      <w:r>
        <w:t>Field of view angle of 120°, lens depth of field ranging from 3 to 100mm.</w:t>
      </w:r>
    </w:p>
    <w:p w14:paraId="3558A259">
      <w:pPr>
        <w:pStyle w:val="7"/>
        <w:bidi w:val="0"/>
        <w:rPr>
          <w:rFonts w:hint="eastAsia"/>
        </w:rPr>
      </w:pPr>
      <w:r>
        <w:t>Bendability: The upper and lower bending angles are 210° and 130° respectively, with a locking function.</w:t>
      </w:r>
    </w:p>
    <w:p w14:paraId="5DCE44CF">
      <w:pPr>
        <w:pStyle w:val="7"/>
        <w:bidi w:val="0"/>
        <w:rPr>
          <w:rFonts w:hint="eastAsia"/>
        </w:rPr>
      </w:pPr>
      <w:r>
        <w:t>The insertion part can be rotated left by 120° and right by 120°.</w:t>
      </w:r>
    </w:p>
    <w:p w14:paraId="0DE6D898">
      <w:pPr>
        <w:pStyle w:val="7"/>
        <w:bidi w:val="0"/>
        <w:rPr>
          <w:rFonts w:hint="eastAsia"/>
        </w:rPr>
      </w:pPr>
      <w:r>
        <w:t>The working length is ≥380mm.</w:t>
      </w:r>
    </w:p>
    <w:p w14:paraId="29FE4FD9">
      <w:pPr>
        <w:pStyle w:val="7"/>
        <w:bidi w:val="0"/>
        <w:rPr>
          <w:rFonts w:hint="eastAsia"/>
        </w:rPr>
      </w:pPr>
      <w:r>
        <w:t>≥4 customizable shortcut function buttons, supporting various functions such as image capture, video recording, white balance, and image freeze.</w:t>
      </w:r>
    </w:p>
    <w:p w14:paraId="484E7BE3">
      <w:pPr>
        <w:pStyle w:val="7"/>
        <w:bidi w:val="0"/>
        <w:rPr>
          <w:rFonts w:hint="eastAsia"/>
        </w:rPr>
      </w:pPr>
      <w:r>
        <w:t>Supporting multispectral narrow-band imaging technology, it can enhance the contrast and clarity of mucosal and submucosal vascular imaging.</w:t>
      </w:r>
    </w:p>
    <w:p w14:paraId="4E6F26BD">
      <w:pPr>
        <w:pStyle w:val="7"/>
        <w:bidi w:val="0"/>
        <w:rPr>
          <w:rFonts w:hint="eastAsia"/>
        </w:rPr>
      </w:pPr>
      <w:r>
        <w:t>Support low-temperature plasma sterilization.</w:t>
      </w:r>
    </w:p>
    <w:p w14:paraId="7E8EB789">
      <w:pPr>
        <w:pStyle w:val="7"/>
        <w:bidi w:val="0"/>
        <w:rPr>
          <w:rFonts w:hint="eastAsia"/>
        </w:rPr>
      </w:pPr>
      <w:r>
        <w:t>Suction volume ≥ 500mL/min.</w:t>
      </w:r>
    </w:p>
    <w:p w14:paraId="2E8D3C80">
      <w:pPr>
        <w:pStyle w:val="7"/>
        <w:bidi w:val="0"/>
        <w:rPr>
          <w:rFonts w:hint="eastAsia"/>
        </w:rPr>
      </w:pPr>
      <w:r>
        <w:t>Degree of electric shock protection: Type BF.</w:t>
      </w:r>
    </w:p>
    <w:p w14:paraId="59FF4A27">
      <w:pPr>
        <w:pStyle w:val="7"/>
        <w:bidi w:val="0"/>
        <w:rPr>
          <w:rFonts w:hint="eastAsia"/>
        </w:rPr>
      </w:pPr>
      <w:r>
        <w:t>Degree of protection against ingress of liquids: IPX7.</w:t>
      </w:r>
    </w:p>
    <w:p w14:paraId="1B3B39C6">
      <w:pPr>
        <w:pStyle w:val="5"/>
        <w:bidi w:val="0"/>
        <w:rPr>
          <w:rFonts w:hint="eastAsia"/>
        </w:rPr>
      </w:pPr>
      <w:bookmarkStart w:id="36" w:name="_Toc15253"/>
      <w:bookmarkStart w:id="37" w:name="_Toc2755"/>
      <w:bookmarkStart w:id="38" w:name="_Toc30431"/>
      <w:r>
        <w:rPr>
          <w:lang w:val="en-US" w:eastAsia="zh-CN"/>
        </w:rPr>
        <w:t>Ureteroscope (pediatric)</w:t>
      </w:r>
      <w:bookmarkEnd w:id="36"/>
      <w:bookmarkEnd w:id="37"/>
      <w:bookmarkEnd w:id="38"/>
    </w:p>
    <w:p w14:paraId="17FD510D">
      <w:pPr>
        <w:pStyle w:val="7"/>
        <w:bidi w:val="0"/>
        <w:rPr>
          <w:rFonts w:hint="eastAsia"/>
        </w:rPr>
      </w:pPr>
      <w:r>
        <w:t>The working length is 430mm.</w:t>
      </w:r>
    </w:p>
    <w:p w14:paraId="194CBAB8">
      <w:pPr>
        <w:pStyle w:val="7"/>
        <w:bidi w:val="0"/>
        <w:rPr>
          <w:rFonts w:hint="eastAsia"/>
        </w:rPr>
      </w:pPr>
      <w:r>
        <w:t>Effective depth of field range: 3~100mm.</w:t>
      </w:r>
    </w:p>
    <w:p w14:paraId="609FBFCF">
      <w:pPr>
        <w:pStyle w:val="7"/>
        <w:bidi w:val="0"/>
        <w:rPr>
          <w:rFonts w:hint="eastAsia"/>
        </w:rPr>
      </w:pPr>
      <w:r>
        <w:t>Non-invasive terminal round head design.</w:t>
      </w:r>
    </w:p>
    <w:p w14:paraId="60F33971">
      <w:pPr>
        <w:pStyle w:val="7"/>
        <w:bidi w:val="0"/>
        <w:rPr>
          <w:rFonts w:hint="eastAsia"/>
        </w:rPr>
      </w:pPr>
      <w:r>
        <w:t>Integrated design.</w:t>
      </w:r>
    </w:p>
    <w:p w14:paraId="66087C37">
      <w:pPr>
        <w:pStyle w:val="7"/>
        <w:bidi w:val="0"/>
        <w:rPr>
          <w:rFonts w:hint="eastAsia"/>
        </w:rPr>
      </w:pPr>
      <w:r>
        <w:t>Self-closing dual sealing system.</w:t>
      </w:r>
    </w:p>
    <w:p w14:paraId="45E0970A">
      <w:pPr>
        <w:pStyle w:val="7"/>
        <w:bidi w:val="0"/>
        <w:rPr>
          <w:rFonts w:hint="eastAsia"/>
        </w:rPr>
      </w:pPr>
      <w:r>
        <w:t>Sapphire lens, featuring a unique conical lens body design.</w:t>
      </w:r>
    </w:p>
    <w:p w14:paraId="4C7CC907">
      <w:pPr>
        <w:pStyle w:val="7"/>
        <w:bidi w:val="0"/>
        <w:rPr>
          <w:rFonts w:hint="eastAsia"/>
        </w:rPr>
      </w:pPr>
      <w:r>
        <w:t>Scope diameter: 6Fr at the front end and 7.5Fr at the rear end.</w:t>
      </w:r>
    </w:p>
    <w:p w14:paraId="7C6703EF">
      <w:pPr>
        <w:pStyle w:val="7"/>
        <w:bidi w:val="0"/>
        <w:rPr>
          <w:rFonts w:hint="eastAsia"/>
        </w:rPr>
      </w:pPr>
      <w:r>
        <w:t>The maximum outer diameter of the insertion part is ≤3.5mm.</w:t>
      </w:r>
    </w:p>
    <w:p w14:paraId="0D89D701">
      <w:pPr>
        <w:pStyle w:val="7"/>
        <w:bidi w:val="0"/>
        <w:rPr>
          <w:rFonts w:hint="eastAsia"/>
        </w:rPr>
      </w:pPr>
      <w:r>
        <w:t>Field of view angle / (°): ≥75°.</w:t>
      </w:r>
    </w:p>
    <w:p w14:paraId="00C89557">
      <w:pPr>
        <w:pStyle w:val="5"/>
        <w:bidi w:val="0"/>
        <w:rPr>
          <w:rFonts w:hint="eastAsia"/>
        </w:rPr>
      </w:pPr>
      <w:bookmarkStart w:id="39" w:name="_Toc14374"/>
      <w:bookmarkStart w:id="40" w:name="_Toc16831"/>
      <w:bookmarkStart w:id="41" w:name="_Toc22589"/>
      <w:r>
        <w:rPr>
          <w:lang w:val="en-US" w:eastAsia="zh-CN"/>
        </w:rPr>
        <w:t>Ureteroscope (adult)</w:t>
      </w:r>
      <w:bookmarkEnd w:id="39"/>
      <w:bookmarkEnd w:id="40"/>
      <w:bookmarkEnd w:id="41"/>
    </w:p>
    <w:p w14:paraId="225EB7BA">
      <w:pPr>
        <w:pStyle w:val="7"/>
        <w:bidi w:val="0"/>
        <w:rPr>
          <w:rFonts w:hint="eastAsia"/>
        </w:rPr>
      </w:pPr>
      <w:r>
        <w:t>Sapphire lens, no image distortion, flat image, ultra-wide angle.</w:t>
      </w:r>
    </w:p>
    <w:p w14:paraId="16F4364F">
      <w:pPr>
        <w:pStyle w:val="7"/>
        <w:bidi w:val="0"/>
        <w:rPr>
          <w:rFonts w:hint="eastAsia"/>
        </w:rPr>
      </w:pPr>
      <w:r>
        <w:t>Provide a non-invasive tip design.</w:t>
      </w:r>
    </w:p>
    <w:p w14:paraId="2FD7F61E">
      <w:pPr>
        <w:pStyle w:val="7"/>
        <w:bidi w:val="0"/>
        <w:rPr>
          <w:rFonts w:hint="eastAsia"/>
        </w:rPr>
      </w:pPr>
      <w:r>
        <w:t>The integrated design facilitates more flexible and convenient operation, ensuring clear image quality.</w:t>
      </w:r>
    </w:p>
    <w:p w14:paraId="7A3612EB">
      <w:pPr>
        <w:pStyle w:val="7"/>
        <w:bidi w:val="0"/>
        <w:rPr>
          <w:rFonts w:hint="eastAsia"/>
        </w:rPr>
      </w:pPr>
      <w:r>
        <w:t>Viewing angle 12°.</w:t>
      </w:r>
    </w:p>
    <w:p w14:paraId="7CCB035E">
      <w:pPr>
        <w:pStyle w:val="7"/>
        <w:bidi w:val="0"/>
        <w:rPr>
          <w:rFonts w:hint="eastAsia"/>
        </w:rPr>
      </w:pPr>
      <w:r>
        <w:t>The working length of the main body lens is 430mm.</w:t>
      </w:r>
    </w:p>
    <w:p w14:paraId="0BFE35C3">
      <w:pPr>
        <w:pStyle w:val="7"/>
        <w:bidi w:val="0"/>
        <w:rPr>
          <w:rFonts w:hint="eastAsia"/>
        </w:rPr>
      </w:pPr>
      <w:r>
        <w:t>Scope diameter: 8Fr at the front end and 9.8Fr at the rear end.</w:t>
      </w:r>
    </w:p>
    <w:p w14:paraId="4EE2C8E6">
      <w:pPr>
        <w:pStyle w:val="7"/>
        <w:bidi w:val="0"/>
        <w:rPr>
          <w:rFonts w:hint="eastAsia"/>
        </w:rPr>
      </w:pPr>
      <w:r>
        <w:t>Effective depth of field range: 3~100mm.</w:t>
      </w:r>
    </w:p>
    <w:p w14:paraId="74CBFA3C">
      <w:pPr>
        <w:pStyle w:val="7"/>
        <w:bidi w:val="0"/>
        <w:rPr>
          <w:rFonts w:hint="eastAsia"/>
        </w:rPr>
      </w:pPr>
      <w:r>
        <w:t>The maximum outer diameter of the insertion part is ≤4.7mm.</w:t>
      </w:r>
    </w:p>
    <w:p w14:paraId="3151979D">
      <w:pPr>
        <w:pStyle w:val="7"/>
        <w:bidi w:val="0"/>
        <w:rPr>
          <w:rFonts w:hint="eastAsia"/>
        </w:rPr>
      </w:pPr>
      <w:r>
        <w:t>The minimum diameter of the instrument channel is ≥2.0mm.</w:t>
      </w:r>
    </w:p>
    <w:p w14:paraId="760E71DA">
      <w:pPr>
        <w:pStyle w:val="7"/>
        <w:bidi w:val="0"/>
        <w:rPr>
          <w:rFonts w:hint="eastAsia"/>
        </w:rPr>
      </w:pPr>
      <w:r>
        <w:t>Ultra-clear large screen technology.</w:t>
      </w:r>
    </w:p>
    <w:p w14:paraId="3D3E2C97">
      <w:pPr>
        <w:pStyle w:val="7"/>
        <w:bidi w:val="0"/>
        <w:rPr>
          <w:rFonts w:hint="eastAsia"/>
        </w:rPr>
      </w:pPr>
      <w:r>
        <w:t>Field of view: 75°.</w:t>
      </w:r>
    </w:p>
    <w:p w14:paraId="64F21BFA">
      <w:pPr>
        <w:pStyle w:val="7"/>
        <w:bidi w:val="0"/>
        <w:rPr>
          <w:rFonts w:hint="eastAsia"/>
        </w:rPr>
      </w:pPr>
      <w:r>
        <w:t>Resolution at the central angle of the field of view: 0.8C/(°).</w:t>
      </w:r>
    </w:p>
    <w:p w14:paraId="3541A755">
      <w:pPr>
        <w:pStyle w:val="7"/>
        <w:bidi w:val="0"/>
        <w:rPr>
          <w:rFonts w:hint="eastAsia"/>
        </w:rPr>
      </w:pPr>
      <w:r>
        <w:t>Dual-channel circulatory perfusion ensures clear vision, reduces pressure within the renal pelvis and ureteral lumen, and prevents hyperthermia.</w:t>
      </w:r>
    </w:p>
    <w:p w14:paraId="5F9B41B6">
      <w:pPr>
        <w:pStyle w:val="5"/>
        <w:bidi w:val="0"/>
        <w:rPr>
          <w:rFonts w:hint="eastAsia"/>
        </w:rPr>
      </w:pPr>
      <w:bookmarkStart w:id="42" w:name="_Toc238"/>
      <w:bookmarkStart w:id="43" w:name="_Toc28031"/>
      <w:bookmarkStart w:id="44" w:name="_Toc30519"/>
      <w:r>
        <w:t>Electronic gastroscope [key equipment]</w:t>
      </w:r>
      <w:bookmarkEnd w:id="42"/>
      <w:bookmarkEnd w:id="43"/>
      <w:bookmarkEnd w:id="44"/>
    </w:p>
    <w:p w14:paraId="15F544E0">
      <w:pPr>
        <w:pStyle w:val="6"/>
        <w:bidi w:val="0"/>
        <w:rPr>
          <w:rFonts w:hint="eastAsia"/>
        </w:rPr>
      </w:pPr>
      <w:r>
        <w:t>Equipment configuration requirements</w:t>
      </w:r>
    </w:p>
    <w:p w14:paraId="46B45C33">
      <w:pPr>
        <w:bidi w:val="0"/>
        <w:rPr>
          <w:rFonts w:hint="eastAsia"/>
          <w:lang w:eastAsia="zh-CN"/>
        </w:rPr>
      </w:pPr>
      <w:r>
        <w:t>A set of ultra-high-definition electronic gastroscopy system: including 1 electronic endoscope image processor, 1 endoscope LED cold light source, 2 electronic upper gastrointestinal endoscopes, 2 electronic lower gastrointestinal endoscopes, 1 medical display, 1 endoscope water rinser, and 1 set of computer (high-definition graphic workstation).</w:t>
      </w:r>
    </w:p>
    <w:p w14:paraId="677729E3">
      <w:pPr>
        <w:pStyle w:val="6"/>
        <w:bidi w:val="0"/>
        <w:rPr>
          <w:rFonts w:hint="eastAsia"/>
        </w:rPr>
      </w:pPr>
      <w:r>
        <w:t>Electronic endoscope image processor</w:t>
      </w:r>
    </w:p>
    <w:p w14:paraId="51089366">
      <w:pPr>
        <w:pStyle w:val="7"/>
        <w:bidi w:val="0"/>
        <w:rPr>
          <w:rFonts w:hint="eastAsia"/>
        </w:rPr>
      </w:pPr>
      <w:r>
        <w:t>Ultra-high-definition digital output image, with image resolution ≥1920*1080P;</w:t>
      </w:r>
    </w:p>
    <w:p w14:paraId="4CE13840">
      <w:pPr>
        <w:pStyle w:val="7"/>
        <w:bidi w:val="0"/>
        <w:rPr>
          <w:rFonts w:hint="eastAsia"/>
        </w:rPr>
      </w:pPr>
      <w:r>
        <w:t>It has the function of simultaneously displaying white light and stained images in real time;</w:t>
      </w:r>
    </w:p>
    <w:p w14:paraId="6E203C5D">
      <w:pPr>
        <w:pStyle w:val="7"/>
        <w:bidi w:val="0"/>
        <w:rPr>
          <w:rFonts w:hint="eastAsia"/>
        </w:rPr>
      </w:pPr>
      <w:r>
        <w:t>It supports signal output modes such as DVI, SDI, Y/C, Y/G, Pb/B, Pr/R, SYNC, VIDEO, etc;</w:t>
      </w:r>
    </w:p>
    <w:p w14:paraId="422D8360">
      <w:pPr>
        <w:pStyle w:val="7"/>
        <w:bidi w:val="0"/>
        <w:rPr>
          <w:rFonts w:hint="eastAsia"/>
        </w:rPr>
      </w:pPr>
      <w:r>
        <w:t>It has the function of automatic identification of endoscope ID and can directly display the model and serial number of the endoscope on the monitor;</w:t>
      </w:r>
    </w:p>
    <w:p w14:paraId="0C4E174A">
      <w:pPr>
        <w:pStyle w:val="7"/>
        <w:bidi w:val="0"/>
        <w:rPr>
          <w:rFonts w:hint="eastAsia"/>
        </w:rPr>
      </w:pPr>
      <w:r>
        <w:rPr>
          <w:lang w:val="en-US" w:eastAsia="zh-CN"/>
        </w:rPr>
        <w:t>At least 4 special light modes;</w:t>
      </w:r>
    </w:p>
    <w:p w14:paraId="3B9B5AEA">
      <w:pPr>
        <w:pStyle w:val="7"/>
        <w:bidi w:val="0"/>
        <w:rPr>
          <w:rFonts w:hint="eastAsia"/>
        </w:rPr>
      </w:pPr>
      <w:r>
        <w:t>Service life: ≥6 years (provide nameplate or instruction manual pictures, etc.).</w:t>
      </w:r>
    </w:p>
    <w:p w14:paraId="1EDC39F4">
      <w:pPr>
        <w:pStyle w:val="6"/>
        <w:bidi w:val="0"/>
        <w:rPr>
          <w:rFonts w:hint="eastAsia"/>
        </w:rPr>
      </w:pPr>
      <w:r>
        <w:t>Requirements for electronic upper gastrointestinal endoscope</w:t>
      </w:r>
    </w:p>
    <w:p w14:paraId="6AC5C2F5">
      <w:pPr>
        <w:pStyle w:val="7"/>
        <w:bidi w:val="0"/>
        <w:rPr>
          <w:rFonts w:hint="eastAsia"/>
        </w:rPr>
      </w:pPr>
      <w:r>
        <w:t>Ultra-high-definition electronic gastroscope, at 10mm: central resolution ≥13.5 lP/mm;</w:t>
      </w:r>
    </w:p>
    <w:p w14:paraId="5402A4F0">
      <w:pPr>
        <w:pStyle w:val="7"/>
        <w:bidi w:val="0"/>
        <w:rPr>
          <w:rFonts w:hint="eastAsia"/>
        </w:rPr>
      </w:pPr>
      <w:r>
        <w:t>Field of view: ≥145°;</w:t>
      </w:r>
    </w:p>
    <w:p w14:paraId="79318FFF">
      <w:pPr>
        <w:pStyle w:val="7"/>
        <w:bidi w:val="0"/>
        <w:rPr>
          <w:rFonts w:hint="eastAsia"/>
        </w:rPr>
      </w:pPr>
      <w:r>
        <w:t>Outer diameter of the tip: ≤9.2mm;</w:t>
      </w:r>
    </w:p>
    <w:p w14:paraId="0165CA1D">
      <w:pPr>
        <w:pStyle w:val="7"/>
        <w:bidi w:val="0"/>
        <w:rPr>
          <w:rFonts w:hint="eastAsia"/>
        </w:rPr>
      </w:pPr>
      <w:r>
        <w:t>Main hose outer diameter: ≤9.2mm;</w:t>
      </w:r>
    </w:p>
    <w:p w14:paraId="74995D6F">
      <w:pPr>
        <w:pStyle w:val="7"/>
        <w:bidi w:val="0"/>
        <w:rPr>
          <w:rFonts w:hint="eastAsia"/>
        </w:rPr>
      </w:pPr>
      <w:r>
        <w:t>Depth of field: 2-100 mm;</w:t>
      </w:r>
    </w:p>
    <w:p w14:paraId="77336504">
      <w:pPr>
        <w:pStyle w:val="7"/>
        <w:bidi w:val="0"/>
        <w:rPr>
          <w:rFonts w:hint="eastAsia"/>
        </w:rPr>
      </w:pPr>
      <w:r>
        <w:t>The bending angle should be ≥210° in the upper direction, ≥90° in the lower direction, ≥100° on the left, and ≥100° on the right;</w:t>
      </w:r>
    </w:p>
    <w:p w14:paraId="217BA727">
      <w:pPr>
        <w:pStyle w:val="7"/>
        <w:bidi w:val="0"/>
        <w:rPr>
          <w:rFonts w:hint="eastAsia"/>
        </w:rPr>
      </w:pPr>
      <w:r>
        <w:t>The diameter of the forceps channel is ≥2.8mm;</w:t>
      </w:r>
    </w:p>
    <w:p w14:paraId="76BC25BD">
      <w:pPr>
        <w:pStyle w:val="7"/>
        <w:bidi w:val="0"/>
        <w:rPr>
          <w:rFonts w:hint="eastAsia"/>
        </w:rPr>
      </w:pPr>
      <w:r>
        <w:t>Working length ≥ 1050 mm;</w:t>
      </w:r>
    </w:p>
    <w:p w14:paraId="48C65E0F">
      <w:pPr>
        <w:pStyle w:val="7"/>
        <w:bidi w:val="0"/>
        <w:rPr>
          <w:rFonts w:hint="eastAsia"/>
        </w:rPr>
      </w:pPr>
      <w:r>
        <w:t>It is non-radiative wirelessly powered with the host, and the connector has full waterproof function. The connection part has no metal contacts, meeting clinical cleaning and disinfection requirements, and has good corrosion resistance.</w:t>
      </w:r>
    </w:p>
    <w:p w14:paraId="34557BEC">
      <w:pPr>
        <w:pStyle w:val="6"/>
        <w:bidi w:val="0"/>
        <w:rPr>
          <w:rFonts w:hint="eastAsia"/>
        </w:rPr>
      </w:pPr>
      <w:r>
        <w:t>Requirements for electronic lower gastrointestinal endoscope</w:t>
      </w:r>
    </w:p>
    <w:p w14:paraId="6BE5A4AC">
      <w:pPr>
        <w:pStyle w:val="7"/>
        <w:bidi w:val="0"/>
        <w:rPr>
          <w:rFonts w:hint="eastAsia"/>
        </w:rPr>
      </w:pPr>
      <w:r>
        <w:t>Ultra-high-definition electronic colonoscope, at 10mm: central resolution ≥13.5 lP/mm;</w:t>
      </w:r>
    </w:p>
    <w:p w14:paraId="7C9C2CEC">
      <w:pPr>
        <w:pStyle w:val="7"/>
        <w:bidi w:val="0"/>
        <w:rPr>
          <w:rFonts w:hint="eastAsia"/>
        </w:rPr>
      </w:pPr>
      <w:r>
        <w:t>Field of view: ≥170°, forceps channel aperture: ≥3.8mm, with variable stiffness adjustment function;</w:t>
      </w:r>
    </w:p>
    <w:p w14:paraId="27386B31">
      <w:pPr>
        <w:pStyle w:val="7"/>
        <w:bidi w:val="0"/>
        <w:rPr>
          <w:rFonts w:hint="eastAsia"/>
        </w:rPr>
      </w:pPr>
      <w:r>
        <w:t>Outer diameter of the tip: ≤12mm; outer diameter of the main hose: ≤12.0mm;</w:t>
      </w:r>
    </w:p>
    <w:p w14:paraId="1EC3A474">
      <w:pPr>
        <w:pStyle w:val="7"/>
        <w:bidi w:val="0"/>
        <w:rPr>
          <w:rFonts w:hint="eastAsia"/>
        </w:rPr>
      </w:pPr>
      <w:r>
        <w:t>Depth of field: 2-100 mm;</w:t>
      </w:r>
    </w:p>
    <w:p w14:paraId="664E1D1E">
      <w:pPr>
        <w:pStyle w:val="7"/>
        <w:bidi w:val="0"/>
        <w:rPr>
          <w:rFonts w:hint="eastAsia"/>
        </w:rPr>
      </w:pPr>
      <w:r>
        <w:t>In terms of bending angles: ≥180° up, ≥180° down, ≥160° left, ≥160° right;</w:t>
      </w:r>
    </w:p>
    <w:p w14:paraId="5FC28B8F">
      <w:pPr>
        <w:pStyle w:val="7"/>
        <w:bidi w:val="0"/>
        <w:rPr>
          <w:rFonts w:hint="eastAsia"/>
        </w:rPr>
      </w:pPr>
      <w:r>
        <w:t>Working length: ≥1300 mm;</w:t>
      </w:r>
    </w:p>
    <w:p w14:paraId="0BB54320">
      <w:pPr>
        <w:pStyle w:val="7"/>
        <w:bidi w:val="0"/>
        <w:rPr>
          <w:rFonts w:hint="eastAsia"/>
        </w:rPr>
      </w:pPr>
      <w:r>
        <w:t>Support forward water supply function;</w:t>
      </w:r>
    </w:p>
    <w:p w14:paraId="6528B6FD">
      <w:pPr>
        <w:pStyle w:val="6"/>
        <w:bidi w:val="0"/>
        <w:rPr>
          <w:rFonts w:hint="eastAsia"/>
        </w:rPr>
      </w:pPr>
      <w:r>
        <w:t>It is powered wirelessly by non-radiative technology with the host, and the connector is fully waterproof. The connection part has no metal contacts, meeting clinical cleaning and disinfection requirements, and exhibits good corrosion resistance.</w:t>
      </w:r>
    </w:p>
    <w:p w14:paraId="2E850B8D">
      <w:pPr>
        <w:pStyle w:val="6"/>
        <w:bidi w:val="0"/>
        <w:rPr>
          <w:rFonts w:hint="eastAsia"/>
        </w:rPr>
      </w:pPr>
      <w:r>
        <w:rPr>
          <w:rFonts w:hint="eastAsia"/>
          <w:lang w:val="en-US" w:eastAsia="zh-CN"/>
        </w:rPr>
        <w:t>C</w:t>
      </w:r>
      <w:r>
        <w:t>omputer (high-definition graphic workstation)</w:t>
      </w:r>
    </w:p>
    <w:p w14:paraId="74B87E04">
      <w:pPr>
        <w:pStyle w:val="7"/>
        <w:bidi w:val="0"/>
      </w:pPr>
      <w:r>
        <w:t>Including: original brand computer, six-color A4 printer, high-definition capture card, with the function of printing reports.</w:t>
      </w:r>
    </w:p>
    <w:p w14:paraId="561556A1">
      <w:pPr>
        <w:pStyle w:val="7"/>
        <w:bidi w:val="0"/>
      </w:pPr>
      <w:r>
        <w:t>Computer: Monitor ≥ 21.5 inches, Processor ≥ i5, Memory ≥ 8GB, Hard Disk ≥ 1TB</w:t>
      </w:r>
    </w:p>
    <w:p w14:paraId="440B311B">
      <w:pPr>
        <w:pStyle w:val="7"/>
        <w:bidi w:val="0"/>
        <w:rPr>
          <w:rFonts w:hint="eastAsia"/>
        </w:rPr>
      </w:pPr>
      <w:r>
        <w:t>Provide the interface between the high-definition camera system port and the hospital software</w:t>
      </w:r>
    </w:p>
    <w:p w14:paraId="64CE6F35">
      <w:pPr>
        <w:pStyle w:val="6"/>
        <w:bidi w:val="0"/>
        <w:rPr>
          <w:rFonts w:hint="eastAsia"/>
        </w:rPr>
      </w:pPr>
      <w:r>
        <w:t>One endoscope irrigator for distribution;</w:t>
      </w:r>
    </w:p>
    <w:p w14:paraId="40BE8024">
      <w:pPr>
        <w:pStyle w:val="6"/>
        <w:bidi w:val="0"/>
        <w:rPr>
          <w:rFonts w:hint="eastAsia"/>
        </w:rPr>
      </w:pPr>
      <w:r>
        <w:t>after-sales service</w:t>
      </w:r>
    </w:p>
    <w:p w14:paraId="62C6CBBD">
      <w:pPr>
        <w:bidi w:val="0"/>
        <w:rPr>
          <w:rFonts w:hint="eastAsia"/>
        </w:rPr>
      </w:pPr>
      <w:r>
        <w:t>The equipment comes with comprehensive after-sales service. The entire machine is guaranteed for 3 years. During the warranty period, the manufacturer will conduct maintenance once every six months, and will respond promptly within 24 hours in case of equipment malfunction.</w:t>
      </w:r>
    </w:p>
    <w:p w14:paraId="7A98824F">
      <w:pPr>
        <w:pStyle w:val="6"/>
        <w:bidi w:val="0"/>
        <w:rPr>
          <w:rFonts w:hint="eastAsia"/>
        </w:rPr>
      </w:pPr>
      <w:r>
        <w:rPr>
          <w:lang w:val="en-US" w:eastAsia="zh-CN"/>
        </w:rPr>
        <w:t>Configuration List</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7006"/>
        <w:gridCol w:w="1597"/>
      </w:tblGrid>
      <w:tr w14:paraId="7110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17B0ED92">
            <w:pPr>
              <w:pStyle w:val="25"/>
              <w:widowControl w:val="0"/>
              <w:bidi w:val="0"/>
              <w:rPr>
                <w:rFonts w:hint="default"/>
                <w:lang w:val="en-US" w:eastAsia="zh-CN"/>
              </w:rPr>
            </w:pPr>
            <w:r>
              <w:rPr>
                <w:lang w:val="en-US" w:eastAsia="zh-CN"/>
              </w:rPr>
              <w:t>serial number</w:t>
            </w:r>
          </w:p>
        </w:tc>
        <w:tc>
          <w:tcPr>
            <w:tcW w:w="3484" w:type="pct"/>
            <w:noWrap w:val="0"/>
            <w:vAlign w:val="top"/>
          </w:tcPr>
          <w:p w14:paraId="7E107EC2">
            <w:pPr>
              <w:pStyle w:val="25"/>
              <w:widowControl w:val="0"/>
              <w:bidi w:val="0"/>
              <w:rPr>
                <w:rFonts w:hint="default"/>
                <w:lang w:val="en-US" w:eastAsia="zh-CN"/>
              </w:rPr>
            </w:pPr>
            <w:r>
              <w:rPr>
                <w:lang w:val="en-US" w:eastAsia="zh-CN"/>
              </w:rPr>
              <w:t>name</w:t>
            </w:r>
          </w:p>
        </w:tc>
        <w:tc>
          <w:tcPr>
            <w:tcW w:w="794" w:type="pct"/>
            <w:noWrap w:val="0"/>
            <w:vAlign w:val="top"/>
          </w:tcPr>
          <w:p w14:paraId="4F52ACCC">
            <w:pPr>
              <w:pStyle w:val="25"/>
              <w:widowControl w:val="0"/>
              <w:bidi w:val="0"/>
              <w:rPr>
                <w:rFonts w:hint="default"/>
                <w:lang w:val="en-US" w:eastAsia="zh-CN"/>
              </w:rPr>
            </w:pPr>
            <w:r>
              <w:rPr>
                <w:lang w:val="en-US" w:eastAsia="zh-CN"/>
              </w:rPr>
              <w:t>quantity</w:t>
            </w:r>
          </w:p>
        </w:tc>
      </w:tr>
      <w:tr w14:paraId="535D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78D8F013">
            <w:pPr>
              <w:pStyle w:val="25"/>
              <w:widowControl w:val="0"/>
              <w:bidi w:val="0"/>
              <w:rPr>
                <w:rFonts w:hint="default"/>
                <w:lang w:val="en-US" w:eastAsia="zh-CN"/>
              </w:rPr>
            </w:pPr>
            <w:r>
              <w:rPr>
                <w:lang w:val="en-US" w:eastAsia="zh-CN"/>
              </w:rPr>
              <w:t>1</w:t>
            </w:r>
          </w:p>
        </w:tc>
        <w:tc>
          <w:tcPr>
            <w:tcW w:w="3484" w:type="pct"/>
            <w:noWrap w:val="0"/>
            <w:vAlign w:val="top"/>
          </w:tcPr>
          <w:p w14:paraId="50F2CC86">
            <w:pPr>
              <w:pStyle w:val="25"/>
              <w:widowControl w:val="0"/>
              <w:bidi w:val="0"/>
              <w:rPr>
                <w:rFonts w:hint="default"/>
                <w:lang w:val="en-US" w:eastAsia="zh-CN"/>
              </w:rPr>
            </w:pPr>
            <w:r>
              <w:rPr>
                <w:lang w:val="en-US" w:eastAsia="zh-CN"/>
              </w:rPr>
              <w:t>Electronic endoscope image processor</w:t>
            </w:r>
          </w:p>
        </w:tc>
        <w:tc>
          <w:tcPr>
            <w:tcW w:w="794" w:type="pct"/>
            <w:noWrap w:val="0"/>
            <w:vAlign w:val="top"/>
          </w:tcPr>
          <w:p w14:paraId="44B7B87B">
            <w:pPr>
              <w:pStyle w:val="25"/>
              <w:widowControl w:val="0"/>
              <w:bidi w:val="0"/>
              <w:rPr>
                <w:rFonts w:hint="default"/>
                <w:lang w:val="en-US" w:eastAsia="zh-CN"/>
              </w:rPr>
            </w:pPr>
            <w:r>
              <w:rPr>
                <w:lang w:val="en-US" w:eastAsia="zh-CN"/>
              </w:rPr>
              <w:t>1</w:t>
            </w:r>
          </w:p>
        </w:tc>
      </w:tr>
      <w:tr w14:paraId="5DC4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57C22648">
            <w:pPr>
              <w:pStyle w:val="25"/>
              <w:widowControl w:val="0"/>
              <w:bidi w:val="0"/>
              <w:rPr>
                <w:rFonts w:hint="default"/>
                <w:lang w:val="en-US" w:eastAsia="zh-CN"/>
              </w:rPr>
            </w:pPr>
            <w:r>
              <w:rPr>
                <w:lang w:val="en-US" w:eastAsia="zh-CN"/>
              </w:rPr>
              <w:t>2</w:t>
            </w:r>
          </w:p>
        </w:tc>
        <w:tc>
          <w:tcPr>
            <w:tcW w:w="3484" w:type="pct"/>
            <w:noWrap w:val="0"/>
            <w:vAlign w:val="top"/>
          </w:tcPr>
          <w:p w14:paraId="6C8371B5">
            <w:pPr>
              <w:pStyle w:val="25"/>
              <w:widowControl w:val="0"/>
              <w:bidi w:val="0"/>
              <w:rPr>
                <w:rFonts w:hint="default"/>
                <w:lang w:val="en-US" w:eastAsia="zh-CN"/>
              </w:rPr>
            </w:pPr>
            <w:r>
              <w:rPr>
                <w:lang w:val="en-US" w:eastAsia="zh-CN"/>
              </w:rPr>
              <w:t>Endoscope LED cold light source</w:t>
            </w:r>
          </w:p>
        </w:tc>
        <w:tc>
          <w:tcPr>
            <w:tcW w:w="794" w:type="pct"/>
            <w:noWrap w:val="0"/>
            <w:vAlign w:val="top"/>
          </w:tcPr>
          <w:p w14:paraId="0196AAD6">
            <w:pPr>
              <w:pStyle w:val="25"/>
              <w:widowControl w:val="0"/>
              <w:bidi w:val="0"/>
              <w:rPr>
                <w:rFonts w:hint="default"/>
                <w:lang w:val="en-US" w:eastAsia="zh-CN"/>
              </w:rPr>
            </w:pPr>
            <w:r>
              <w:rPr>
                <w:lang w:val="en-US" w:eastAsia="zh-CN"/>
              </w:rPr>
              <w:t>1</w:t>
            </w:r>
          </w:p>
        </w:tc>
      </w:tr>
      <w:tr w14:paraId="518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6BE0A148">
            <w:pPr>
              <w:pStyle w:val="25"/>
              <w:widowControl w:val="0"/>
              <w:bidi w:val="0"/>
              <w:rPr>
                <w:rFonts w:hint="default"/>
                <w:lang w:val="en-US" w:eastAsia="zh-CN"/>
              </w:rPr>
            </w:pPr>
            <w:r>
              <w:rPr>
                <w:lang w:val="en-US" w:eastAsia="zh-CN"/>
              </w:rPr>
              <w:t>3</w:t>
            </w:r>
          </w:p>
        </w:tc>
        <w:tc>
          <w:tcPr>
            <w:tcW w:w="3484" w:type="pct"/>
            <w:noWrap w:val="0"/>
            <w:vAlign w:val="top"/>
          </w:tcPr>
          <w:p w14:paraId="68498C06">
            <w:pPr>
              <w:pStyle w:val="25"/>
              <w:widowControl w:val="0"/>
              <w:bidi w:val="0"/>
              <w:rPr>
                <w:rFonts w:hint="eastAsia"/>
                <w:lang w:val="en-US" w:eastAsia="zh-CN"/>
              </w:rPr>
            </w:pPr>
            <w:r>
              <w:rPr>
                <w:lang w:val="en-US" w:eastAsia="zh-CN"/>
              </w:rPr>
              <w:t>Electronic upper gastrointestinal endoscope</w:t>
            </w:r>
          </w:p>
        </w:tc>
        <w:tc>
          <w:tcPr>
            <w:tcW w:w="794" w:type="pct"/>
            <w:noWrap w:val="0"/>
            <w:vAlign w:val="top"/>
          </w:tcPr>
          <w:p w14:paraId="6608FE5D">
            <w:pPr>
              <w:pStyle w:val="25"/>
              <w:widowControl w:val="0"/>
              <w:bidi w:val="0"/>
              <w:rPr>
                <w:rFonts w:hint="default"/>
                <w:lang w:val="en-US" w:eastAsia="zh-CN"/>
              </w:rPr>
            </w:pPr>
            <w:r>
              <w:rPr>
                <w:lang w:val="en-US" w:eastAsia="zh-CN"/>
              </w:rPr>
              <w:t>2</w:t>
            </w:r>
          </w:p>
        </w:tc>
      </w:tr>
      <w:tr w14:paraId="6792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3BE6D5CB">
            <w:pPr>
              <w:pStyle w:val="25"/>
              <w:widowControl w:val="0"/>
              <w:bidi w:val="0"/>
              <w:rPr>
                <w:rFonts w:hint="default"/>
                <w:lang w:val="en-US" w:eastAsia="zh-CN"/>
              </w:rPr>
            </w:pPr>
            <w:r>
              <w:rPr>
                <w:lang w:val="en-US" w:eastAsia="zh-CN"/>
              </w:rPr>
              <w:t>4</w:t>
            </w:r>
          </w:p>
        </w:tc>
        <w:tc>
          <w:tcPr>
            <w:tcW w:w="3484" w:type="pct"/>
            <w:noWrap w:val="0"/>
            <w:vAlign w:val="top"/>
          </w:tcPr>
          <w:p w14:paraId="4D4F8847">
            <w:pPr>
              <w:pStyle w:val="25"/>
              <w:widowControl w:val="0"/>
              <w:bidi w:val="0"/>
              <w:rPr>
                <w:rFonts w:hint="default"/>
                <w:lang w:val="en-US" w:eastAsia="zh-CN"/>
              </w:rPr>
            </w:pPr>
            <w:r>
              <w:rPr>
                <w:lang w:val="en-US" w:eastAsia="zh-CN"/>
              </w:rPr>
              <w:t>Electronic lower gastrointestinal endoscope</w:t>
            </w:r>
          </w:p>
        </w:tc>
        <w:tc>
          <w:tcPr>
            <w:tcW w:w="794" w:type="pct"/>
            <w:noWrap w:val="0"/>
            <w:vAlign w:val="top"/>
          </w:tcPr>
          <w:p w14:paraId="7F9F0291">
            <w:pPr>
              <w:pStyle w:val="25"/>
              <w:widowControl w:val="0"/>
              <w:bidi w:val="0"/>
              <w:rPr>
                <w:rFonts w:hint="default"/>
                <w:lang w:val="en-US" w:eastAsia="zh-CN"/>
              </w:rPr>
            </w:pPr>
            <w:r>
              <w:rPr>
                <w:lang w:val="en-US" w:eastAsia="zh-CN"/>
              </w:rPr>
              <w:t>2</w:t>
            </w:r>
          </w:p>
        </w:tc>
      </w:tr>
      <w:tr w14:paraId="4B27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5F05C0E1">
            <w:pPr>
              <w:pStyle w:val="25"/>
              <w:widowControl w:val="0"/>
              <w:bidi w:val="0"/>
              <w:rPr>
                <w:rFonts w:hint="default"/>
                <w:lang w:val="en-US" w:eastAsia="zh-CN"/>
              </w:rPr>
            </w:pPr>
            <w:r>
              <w:rPr>
                <w:lang w:val="en-US" w:eastAsia="zh-CN"/>
              </w:rPr>
              <w:t>5</w:t>
            </w:r>
          </w:p>
        </w:tc>
        <w:tc>
          <w:tcPr>
            <w:tcW w:w="3484" w:type="pct"/>
            <w:noWrap w:val="0"/>
            <w:vAlign w:val="top"/>
          </w:tcPr>
          <w:p w14:paraId="707C77ED">
            <w:pPr>
              <w:pStyle w:val="25"/>
              <w:widowControl w:val="0"/>
              <w:bidi w:val="0"/>
              <w:rPr>
                <w:rFonts w:hint="default"/>
                <w:lang w:val="en-US" w:eastAsia="zh-CN"/>
              </w:rPr>
            </w:pPr>
            <w:r>
              <w:rPr>
                <w:lang w:val="en-US" w:eastAsia="zh-CN"/>
              </w:rPr>
              <w:t>Medical display (32 inches)</w:t>
            </w:r>
          </w:p>
        </w:tc>
        <w:tc>
          <w:tcPr>
            <w:tcW w:w="794" w:type="pct"/>
            <w:noWrap w:val="0"/>
            <w:vAlign w:val="top"/>
          </w:tcPr>
          <w:p w14:paraId="58EB7209">
            <w:pPr>
              <w:pStyle w:val="25"/>
              <w:widowControl w:val="0"/>
              <w:bidi w:val="0"/>
              <w:rPr>
                <w:rFonts w:hint="default"/>
                <w:lang w:val="en-US" w:eastAsia="zh-CN"/>
              </w:rPr>
            </w:pPr>
            <w:r>
              <w:rPr>
                <w:lang w:val="en-US" w:eastAsia="zh-CN"/>
              </w:rPr>
              <w:t>1</w:t>
            </w:r>
          </w:p>
        </w:tc>
      </w:tr>
      <w:tr w14:paraId="5239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5D2E5307">
            <w:pPr>
              <w:pStyle w:val="25"/>
              <w:widowControl w:val="0"/>
              <w:bidi w:val="0"/>
              <w:rPr>
                <w:rFonts w:hint="default"/>
                <w:lang w:val="en-US" w:eastAsia="zh-CN"/>
              </w:rPr>
            </w:pPr>
            <w:r>
              <w:rPr>
                <w:lang w:val="en-US" w:eastAsia="zh-CN"/>
              </w:rPr>
              <w:t>6</w:t>
            </w:r>
          </w:p>
        </w:tc>
        <w:tc>
          <w:tcPr>
            <w:tcW w:w="3484" w:type="pct"/>
            <w:noWrap w:val="0"/>
            <w:vAlign w:val="top"/>
          </w:tcPr>
          <w:p w14:paraId="5BA6EA10">
            <w:pPr>
              <w:pStyle w:val="25"/>
              <w:widowControl w:val="0"/>
              <w:bidi w:val="0"/>
              <w:rPr>
                <w:rFonts w:hint="default"/>
                <w:lang w:val="en-US" w:eastAsia="zh-CN"/>
              </w:rPr>
            </w:pPr>
            <w:r>
              <w:rPr>
                <w:lang w:val="en-US" w:eastAsia="zh-CN"/>
              </w:rPr>
              <w:t>trolley</w:t>
            </w:r>
          </w:p>
        </w:tc>
        <w:tc>
          <w:tcPr>
            <w:tcW w:w="794" w:type="pct"/>
            <w:noWrap w:val="0"/>
            <w:vAlign w:val="top"/>
          </w:tcPr>
          <w:p w14:paraId="4EFF454A">
            <w:pPr>
              <w:pStyle w:val="25"/>
              <w:widowControl w:val="0"/>
              <w:bidi w:val="0"/>
              <w:rPr>
                <w:rFonts w:hint="default"/>
                <w:lang w:val="en-US" w:eastAsia="zh-CN"/>
              </w:rPr>
            </w:pPr>
            <w:r>
              <w:rPr>
                <w:lang w:val="en-US" w:eastAsia="zh-CN"/>
              </w:rPr>
              <w:t>1</w:t>
            </w:r>
          </w:p>
        </w:tc>
      </w:tr>
      <w:tr w14:paraId="23D6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0E191E22">
            <w:pPr>
              <w:pStyle w:val="25"/>
              <w:widowControl w:val="0"/>
              <w:bidi w:val="0"/>
              <w:rPr>
                <w:rFonts w:hint="default"/>
                <w:lang w:val="en-US" w:eastAsia="zh-CN"/>
              </w:rPr>
            </w:pPr>
            <w:r>
              <w:rPr>
                <w:lang w:val="en-US" w:eastAsia="zh-CN"/>
              </w:rPr>
              <w:t>7</w:t>
            </w:r>
          </w:p>
        </w:tc>
        <w:tc>
          <w:tcPr>
            <w:tcW w:w="3484" w:type="pct"/>
            <w:noWrap w:val="0"/>
            <w:vAlign w:val="top"/>
          </w:tcPr>
          <w:p w14:paraId="6C8ACEB0">
            <w:pPr>
              <w:pStyle w:val="25"/>
              <w:widowControl w:val="0"/>
              <w:bidi w:val="0"/>
              <w:rPr>
                <w:rFonts w:hint="default"/>
                <w:lang w:val="en-US" w:eastAsia="zh-CN"/>
              </w:rPr>
            </w:pPr>
            <w:r>
              <w:rPr>
                <w:lang w:val="en-US" w:eastAsia="zh-CN"/>
              </w:rPr>
              <w:t>Computer (HD graphic workstation)</w:t>
            </w:r>
          </w:p>
        </w:tc>
        <w:tc>
          <w:tcPr>
            <w:tcW w:w="794" w:type="pct"/>
            <w:noWrap w:val="0"/>
            <w:vAlign w:val="top"/>
          </w:tcPr>
          <w:p w14:paraId="25E7713D">
            <w:pPr>
              <w:pStyle w:val="25"/>
              <w:widowControl w:val="0"/>
              <w:bidi w:val="0"/>
              <w:rPr>
                <w:rFonts w:hint="default"/>
                <w:lang w:val="en-US" w:eastAsia="zh-CN"/>
              </w:rPr>
            </w:pPr>
            <w:r>
              <w:rPr>
                <w:lang w:val="en-US" w:eastAsia="zh-CN"/>
              </w:rPr>
              <w:t>1</w:t>
            </w:r>
          </w:p>
        </w:tc>
      </w:tr>
      <w:tr w14:paraId="427F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73C8FE8E">
            <w:pPr>
              <w:pStyle w:val="25"/>
              <w:widowControl w:val="0"/>
              <w:bidi w:val="0"/>
              <w:rPr>
                <w:rFonts w:hint="default"/>
                <w:lang w:val="en-US" w:eastAsia="zh-CN"/>
              </w:rPr>
            </w:pPr>
            <w:r>
              <w:rPr>
                <w:lang w:val="en-US" w:eastAsia="zh-CN"/>
              </w:rPr>
              <w:t>8</w:t>
            </w:r>
          </w:p>
        </w:tc>
        <w:tc>
          <w:tcPr>
            <w:tcW w:w="3484" w:type="pct"/>
            <w:noWrap w:val="0"/>
            <w:vAlign w:val="top"/>
          </w:tcPr>
          <w:p w14:paraId="0F9892C5">
            <w:pPr>
              <w:pStyle w:val="25"/>
              <w:widowControl w:val="0"/>
              <w:bidi w:val="0"/>
              <w:rPr>
                <w:rFonts w:hint="default"/>
                <w:lang w:val="en-US" w:eastAsia="zh-CN"/>
              </w:rPr>
            </w:pPr>
            <w:r>
              <w:rPr>
                <w:lang w:val="en-US" w:eastAsia="zh-CN"/>
              </w:rPr>
              <w:t>Endoscope irrigator</w:t>
            </w:r>
          </w:p>
        </w:tc>
        <w:tc>
          <w:tcPr>
            <w:tcW w:w="794" w:type="pct"/>
            <w:noWrap w:val="0"/>
            <w:vAlign w:val="top"/>
          </w:tcPr>
          <w:p w14:paraId="3B120021">
            <w:pPr>
              <w:pStyle w:val="25"/>
              <w:widowControl w:val="0"/>
              <w:bidi w:val="0"/>
              <w:rPr>
                <w:rFonts w:hint="default"/>
                <w:lang w:val="en-US" w:eastAsia="zh-CN"/>
              </w:rPr>
            </w:pPr>
            <w:r>
              <w:rPr>
                <w:lang w:val="en-US" w:eastAsia="zh-CN"/>
              </w:rPr>
              <w:t>1</w:t>
            </w:r>
          </w:p>
        </w:tc>
      </w:tr>
      <w:tr w14:paraId="4056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noWrap w:val="0"/>
            <w:vAlign w:val="top"/>
          </w:tcPr>
          <w:p w14:paraId="1B43A55F">
            <w:pPr>
              <w:pStyle w:val="25"/>
              <w:widowControl w:val="0"/>
              <w:bidi w:val="0"/>
              <w:rPr>
                <w:rFonts w:hint="default"/>
                <w:lang w:val="en-US" w:eastAsia="zh-CN"/>
              </w:rPr>
            </w:pPr>
            <w:r>
              <w:rPr>
                <w:lang w:val="en-US" w:eastAsia="zh-CN"/>
              </w:rPr>
              <w:t>9</w:t>
            </w:r>
          </w:p>
        </w:tc>
        <w:tc>
          <w:tcPr>
            <w:tcW w:w="3484" w:type="pct"/>
            <w:noWrap w:val="0"/>
            <w:vAlign w:val="top"/>
          </w:tcPr>
          <w:p w14:paraId="6C9906D9">
            <w:pPr>
              <w:pStyle w:val="25"/>
              <w:widowControl w:val="0"/>
              <w:bidi w:val="0"/>
              <w:rPr>
                <w:rFonts w:hint="eastAsia"/>
                <w:lang w:val="en-US" w:eastAsia="zh-CN"/>
              </w:rPr>
            </w:pPr>
            <w:r>
              <w:rPr>
                <w:lang w:val="en-US" w:eastAsia="zh-CN"/>
              </w:rPr>
              <w:t>Cleaning and disinfection workstation: (1 set for each gastrointestinal department)</w:t>
            </w:r>
          </w:p>
          <w:p w14:paraId="1EFF9334">
            <w:pPr>
              <w:pStyle w:val="25"/>
              <w:widowControl w:val="0"/>
              <w:bidi w:val="0"/>
              <w:rPr>
                <w:rFonts w:hint="eastAsia"/>
              </w:rPr>
            </w:pPr>
            <w:r>
              <w:t>2 sets of cleaning tanks</w:t>
            </w:r>
          </w:p>
          <w:p w14:paraId="6A81C71F">
            <w:pPr>
              <w:pStyle w:val="25"/>
              <w:widowControl w:val="0"/>
              <w:bidi w:val="0"/>
              <w:rPr>
                <w:rFonts w:hint="eastAsia"/>
              </w:rPr>
            </w:pPr>
            <w:r>
              <w:t>2 sets of backboards</w:t>
            </w:r>
          </w:p>
          <w:p w14:paraId="74F6610D">
            <w:pPr>
              <w:pStyle w:val="25"/>
              <w:widowControl w:val="0"/>
              <w:bidi w:val="0"/>
              <w:rPr>
                <w:rFonts w:hint="default"/>
                <w:lang w:val="en-US"/>
              </w:rPr>
            </w:pPr>
            <w:r>
              <w:t>2 drying tables</w:t>
            </w:r>
          </w:p>
          <w:p w14:paraId="60B5A995">
            <w:pPr>
              <w:pStyle w:val="25"/>
              <w:widowControl w:val="0"/>
              <w:bidi w:val="0"/>
              <w:rPr>
                <w:rFonts w:hint="eastAsia"/>
              </w:rPr>
            </w:pPr>
            <w:r>
              <w:t>2 sets of automatic flow infusers</w:t>
            </w:r>
          </w:p>
          <w:p w14:paraId="5D260008">
            <w:pPr>
              <w:pStyle w:val="25"/>
              <w:widowControl w:val="0"/>
              <w:bidi w:val="0"/>
              <w:rPr>
                <w:rFonts w:hint="eastAsia"/>
              </w:rPr>
            </w:pPr>
            <w:r>
              <w:t>2 sets of high-pressure water guns</w:t>
            </w:r>
          </w:p>
          <w:p w14:paraId="726D82BA">
            <w:pPr>
              <w:pStyle w:val="25"/>
              <w:widowControl w:val="0"/>
              <w:bidi w:val="0"/>
              <w:rPr>
                <w:rFonts w:hint="eastAsia"/>
              </w:rPr>
            </w:pPr>
            <w:r>
              <w:t>2 sets of high-pressure air guns</w:t>
            </w:r>
          </w:p>
          <w:p w14:paraId="13081DC6">
            <w:pPr>
              <w:pStyle w:val="25"/>
              <w:widowControl w:val="0"/>
              <w:bidi w:val="0"/>
              <w:rPr>
                <w:rFonts w:hint="eastAsia"/>
              </w:rPr>
            </w:pPr>
            <w:r>
              <w:t>2 air compressors</w:t>
            </w:r>
          </w:p>
          <w:p w14:paraId="0E1488E0">
            <w:pPr>
              <w:pStyle w:val="25"/>
              <w:widowControl w:val="0"/>
              <w:bidi w:val="0"/>
              <w:rPr>
                <w:rFonts w:hint="eastAsia"/>
              </w:rPr>
            </w:pPr>
            <w:r>
              <w:t>One pure water treatment equipment</w:t>
            </w:r>
          </w:p>
          <w:p w14:paraId="4F604682">
            <w:pPr>
              <w:pStyle w:val="25"/>
              <w:widowControl w:val="0"/>
              <w:bidi w:val="0"/>
              <w:rPr>
                <w:rFonts w:hint="default"/>
                <w:lang w:val="en-US" w:eastAsia="zh-CN"/>
              </w:rPr>
            </w:pPr>
            <w:r>
              <w:rPr>
                <w:lang w:val="en-US" w:eastAsia="zh-CN"/>
              </w:rPr>
              <w:t>1 set of double-door mirror storage cabinet</w:t>
            </w:r>
          </w:p>
        </w:tc>
        <w:tc>
          <w:tcPr>
            <w:tcW w:w="794" w:type="pct"/>
            <w:noWrap w:val="0"/>
            <w:vAlign w:val="top"/>
          </w:tcPr>
          <w:p w14:paraId="1B34ECB8">
            <w:pPr>
              <w:pStyle w:val="25"/>
              <w:widowControl w:val="0"/>
              <w:bidi w:val="0"/>
              <w:rPr>
                <w:rFonts w:hint="eastAsia"/>
                <w:lang w:val="en-US" w:eastAsia="zh-CN"/>
              </w:rPr>
            </w:pPr>
            <w:r>
              <w:rPr>
                <w:lang w:val="en-US" w:eastAsia="zh-CN"/>
              </w:rPr>
              <w:t>2</w:t>
            </w:r>
          </w:p>
          <w:p w14:paraId="292CDD59">
            <w:pPr>
              <w:pStyle w:val="25"/>
              <w:widowControl w:val="0"/>
              <w:bidi w:val="0"/>
              <w:rPr>
                <w:rFonts w:hint="default"/>
                <w:lang w:val="en-US" w:eastAsia="zh-CN"/>
              </w:rPr>
            </w:pPr>
            <w:r>
              <w:rPr>
                <w:lang w:val="en-US" w:eastAsia="zh-CN"/>
              </w:rPr>
              <w:t>(1 set of gastroscope and 1 set of enteroscope)</w:t>
            </w:r>
          </w:p>
        </w:tc>
      </w:tr>
    </w:tbl>
    <w:p w14:paraId="0588DD32">
      <w:pPr>
        <w:pStyle w:val="5"/>
        <w:bidi w:val="0"/>
        <w:rPr>
          <w:rFonts w:hint="eastAsia"/>
        </w:rPr>
      </w:pPr>
      <w:bookmarkStart w:id="45" w:name="_Toc17901"/>
      <w:bookmarkStart w:id="46" w:name="_Toc15125"/>
      <w:bookmarkStart w:id="47" w:name="_Toc16550"/>
      <w:r>
        <w:rPr>
          <w:lang w:val="en-US" w:eastAsia="zh-CN"/>
        </w:rPr>
        <w:t>Urethrocystoscope</w:t>
      </w:r>
      <w:bookmarkEnd w:id="45"/>
      <w:bookmarkEnd w:id="46"/>
      <w:bookmarkEnd w:id="47"/>
    </w:p>
    <w:p w14:paraId="209BBEDF">
      <w:pPr>
        <w:pStyle w:val="7"/>
        <w:bidi w:val="0"/>
        <w:rPr>
          <w:rFonts w:hint="eastAsia"/>
        </w:rPr>
      </w:pPr>
      <w:r>
        <w:t>Viewing angle: 0°, 30°, 70°.</w:t>
      </w:r>
    </w:p>
    <w:p w14:paraId="7536223F">
      <w:pPr>
        <w:pStyle w:val="7"/>
        <w:bidi w:val="0"/>
        <w:rPr>
          <w:rFonts w:hint="eastAsia"/>
        </w:rPr>
      </w:pPr>
      <w:r>
        <w:t>Field of view: 60°.</w:t>
      </w:r>
    </w:p>
    <w:p w14:paraId="7E39B2DF">
      <w:pPr>
        <w:pStyle w:val="7"/>
        <w:bidi w:val="0"/>
        <w:rPr>
          <w:rFonts w:hint="eastAsia"/>
        </w:rPr>
      </w:pPr>
      <w:r>
        <w:t>Optical structure: The optical system design utilizes sapphire glass, columnar crystal arrangement technology, and imported fiber materials to effectively enhance light intensity and achieve high-definition resolution. The main body of the mirror is made of lightweight medical stainless steel.</w:t>
      </w:r>
    </w:p>
    <w:p w14:paraId="63FFE48F">
      <w:pPr>
        <w:pStyle w:val="7"/>
        <w:bidi w:val="0"/>
        <w:rPr>
          <w:rFonts w:hint="eastAsia"/>
        </w:rPr>
      </w:pPr>
      <w:r>
        <w:t>Supporting surgical instruments: of the same brand as the endoscope.</w:t>
      </w:r>
    </w:p>
    <w:p w14:paraId="52FFADBE">
      <w:pPr>
        <w:pStyle w:val="7"/>
        <w:bidi w:val="0"/>
        <w:rPr>
          <w:rFonts w:hint="eastAsia"/>
        </w:rPr>
      </w:pPr>
      <w:r>
        <w:t>The fiber optic interface can be connected to both domestic and imported brands of light guide bundles.</w:t>
      </w:r>
    </w:p>
    <w:p w14:paraId="11817687">
      <w:pPr>
        <w:pStyle w:val="7"/>
        <w:bidi w:val="0"/>
        <w:rPr>
          <w:rFonts w:hint="eastAsia"/>
        </w:rPr>
      </w:pPr>
      <w:r>
        <w:t>Sheath specifications: 15.5F, 19.8F, 21F, 22F</w:t>
      </w:r>
    </w:p>
    <w:p w14:paraId="49D211E8">
      <w:pPr>
        <w:pStyle w:val="7"/>
        <w:bidi w:val="0"/>
        <w:rPr>
          <w:rFonts w:hint="eastAsia"/>
        </w:rPr>
      </w:pPr>
      <w:r>
        <w:t>Operating device: Length 240mm, maximum outer diameter of insertion part 6.4mm.</w:t>
      </w:r>
    </w:p>
    <w:p w14:paraId="4A22589E">
      <w:pPr>
        <w:pStyle w:val="7"/>
        <w:bidi w:val="0"/>
        <w:rPr>
          <w:rFonts w:hint="eastAsia"/>
        </w:rPr>
      </w:pPr>
      <w:r>
        <w:t>Connector bridge: instrument channel ≥4.0mm.</w:t>
      </w:r>
    </w:p>
    <w:p w14:paraId="54F7996D">
      <w:pPr>
        <w:pStyle w:val="7"/>
        <w:bidi w:val="0"/>
        <w:rPr>
          <w:rFonts w:hint="eastAsia"/>
        </w:rPr>
      </w:pPr>
      <w:r>
        <w:t>Working length: 302mm.</w:t>
      </w:r>
    </w:p>
    <w:p w14:paraId="0DEFD969">
      <w:pPr>
        <w:pStyle w:val="7"/>
        <w:bidi w:val="0"/>
        <w:rPr>
          <w:rFonts w:hint="eastAsia"/>
        </w:rPr>
      </w:pPr>
      <w:r>
        <w:t>Maximum outer diameter of insertion part (outer diameter of scope): ≤4mm.</w:t>
      </w:r>
    </w:p>
    <w:p w14:paraId="66750808">
      <w:pPr>
        <w:pStyle w:val="5"/>
        <w:bidi w:val="0"/>
        <w:rPr>
          <w:rFonts w:hint="eastAsia"/>
        </w:rPr>
      </w:pPr>
      <w:bookmarkStart w:id="48" w:name="_Toc22277"/>
      <w:bookmarkStart w:id="49" w:name="_Toc2415"/>
      <w:bookmarkStart w:id="50" w:name="_Toc8610"/>
      <w:r>
        <w:t>Gastrointestinal endoscope cleaning workstation</w:t>
      </w:r>
      <w:bookmarkEnd w:id="48"/>
      <w:bookmarkEnd w:id="49"/>
      <w:bookmarkEnd w:id="50"/>
    </w:p>
    <w:p w14:paraId="6CF640AD">
      <w:pPr>
        <w:pStyle w:val="7"/>
        <w:bidi w:val="0"/>
        <w:rPr>
          <w:rFonts w:hint="eastAsia"/>
        </w:rPr>
      </w:pPr>
      <w:r>
        <w:t>Made of medical-grade polymer composite material, it is integrally molded with a plate thickness of ≥4mm. It is antibacterial, resistant to acid and alkali, and easy to clean, meeting the corrosion resistance requirements of YY0992-2016.</w:t>
      </w:r>
    </w:p>
    <w:p w14:paraId="666AFD44">
      <w:pPr>
        <w:pStyle w:val="7"/>
        <w:bidi w:val="0"/>
        <w:rPr>
          <w:rFonts w:hint="eastAsia"/>
        </w:rPr>
      </w:pPr>
      <w:r>
        <w:t>The drying table adopts a circular arc anti-slip design, conforming to ergonomics and preventing endoscopes from slipping.</w:t>
      </w:r>
    </w:p>
    <w:p w14:paraId="79FE44CD">
      <w:pPr>
        <w:pStyle w:val="7"/>
        <w:bidi w:val="0"/>
        <w:rPr>
          <w:rFonts w:hint="eastAsia"/>
        </w:rPr>
      </w:pPr>
      <w:r>
        <w:t>The backplane is made of corrosion-resistant and easy-to-clean material, integrally molded, with large radiused corners without dead spaces, conforming to the human visual operation angle.</w:t>
      </w:r>
    </w:p>
    <w:p w14:paraId="628CE6F4">
      <w:pPr>
        <w:pStyle w:val="7"/>
        <w:bidi w:val="0"/>
        <w:rPr>
          <w:rFonts w:hint="eastAsia"/>
        </w:rPr>
      </w:pPr>
      <w:r>
        <w:t>The transparent protective cover is integrally molded with a thickness of ≥4mm, facilitating observation and preventing leakage of disinfectant.</w:t>
      </w:r>
    </w:p>
    <w:p w14:paraId="192E300F">
      <w:pPr>
        <w:pStyle w:val="7"/>
        <w:bidi w:val="0"/>
        <w:rPr>
          <w:rFonts w:hint="eastAsia"/>
        </w:rPr>
      </w:pPr>
      <w:r>
        <w:t>The use of a segmented cabinet design not only facilitates relocation but also ensures optimal comfort for operators during their work, reducing fatigue and potential injuries to their waist and abdomen. The bottom of the cabinet should be at least 150mm above the ground.</w:t>
      </w:r>
    </w:p>
    <w:p w14:paraId="4E4B01EC">
      <w:pPr>
        <w:pStyle w:val="7"/>
        <w:bidi w:val="0"/>
        <w:rPr>
          <w:rFonts w:hint="eastAsia"/>
        </w:rPr>
      </w:pPr>
      <w:r>
        <w:t>The medical stainless steel material is selected, with a thickness of not less than 1.2mm and a height ranging from 750mm to 800mm, conforming to humanized design;</w:t>
      </w:r>
    </w:p>
    <w:p w14:paraId="476E08BE">
      <w:pPr>
        <w:pStyle w:val="7"/>
        <w:bidi w:val="0"/>
        <w:rPr>
          <w:rFonts w:hint="eastAsia"/>
        </w:rPr>
      </w:pPr>
      <w:r>
        <w:t>The cabinet door is made of corrosion-resistant and easy-to-clean materials, with a reasonable structure, beautiful appearance, and practical functionality; the hinge features a buffering closing function</w:t>
      </w:r>
    </w:p>
    <w:p w14:paraId="192AC049">
      <w:pPr>
        <w:pStyle w:val="7"/>
        <w:bidi w:val="0"/>
        <w:rPr>
          <w:rFonts w:hint="eastAsia"/>
        </w:rPr>
      </w:pPr>
      <w:r>
        <w:t>The cabinet baseboard is made of corrosion-resistant, non-expanding, and rust-free compliant medical materials, with material certification provided.</w:t>
      </w:r>
    </w:p>
    <w:p w14:paraId="17463099">
      <w:pPr>
        <w:pStyle w:val="7"/>
        <w:bidi w:val="0"/>
        <w:rPr>
          <w:rFonts w:hint="eastAsia"/>
        </w:rPr>
      </w:pPr>
      <w:r>
        <w:t>The water/fluid injection system features a pulse function, enabling automatic switching between fluid injection and gas injection, thus meeting the requirements for cleaning and disinfection.</w:t>
      </w:r>
    </w:p>
    <w:p w14:paraId="3EA531E4">
      <w:pPr>
        <w:pStyle w:val="7"/>
        <w:bidi w:val="0"/>
        <w:rPr>
          <w:rFonts w:hint="eastAsia"/>
        </w:rPr>
      </w:pPr>
      <w:r>
        <w:t>Equipped with a Chinese LCD display, microcomputer control, and support for both touch and physical buttons, it allows for independent timing operations for multiple endoscopes.</w:t>
      </w:r>
    </w:p>
    <w:p w14:paraId="7B5BE7B0">
      <w:pPr>
        <w:pStyle w:val="7"/>
        <w:bidi w:val="0"/>
        <w:rPr>
          <w:rFonts w:hint="eastAsia"/>
        </w:rPr>
      </w:pPr>
      <w:r>
        <w:t>Independently record the remaining infusion time, with a display range of 1 second to 99 minutes.</w:t>
      </w:r>
    </w:p>
    <w:p w14:paraId="54A46A0D">
      <w:pPr>
        <w:pStyle w:val="7"/>
        <w:bidi w:val="0"/>
        <w:rPr>
          <w:rFonts w:hint="eastAsia"/>
        </w:rPr>
      </w:pPr>
      <w:r>
        <w:t>Equipped with acid and alkali resistant quick connectors, it is easy to disassemble and assemble, and can be operated with one hand.</w:t>
      </w:r>
    </w:p>
    <w:p w14:paraId="5B1BA80D">
      <w:pPr>
        <w:pStyle w:val="7"/>
        <w:bidi w:val="0"/>
        <w:rPr>
          <w:rFonts w:hint="eastAsia"/>
        </w:rPr>
      </w:pPr>
      <w:r>
        <w:t>All water supply pipes shall be made of high-quality PP-R cold and hot water pipes and fittings, meeting the technical requirements of PP-R specified in GB/T 18742.2-2002.</w:t>
      </w:r>
    </w:p>
    <w:p w14:paraId="63DBB4C3">
      <w:pPr>
        <w:pStyle w:val="7"/>
        <w:bidi w:val="0"/>
        <w:rPr>
          <w:rFonts w:hint="eastAsia"/>
          <w:lang w:eastAsia="zh-CN"/>
        </w:rPr>
      </w:pPr>
      <w:r>
        <w:t>All drainage pipes shall be made of high-quality PVC-U pipes/fittings that comply with GB/T 8804.2-2003, meeting the requirements for heat resistance and pressure resistance.</w:t>
      </w:r>
    </w:p>
    <w:p w14:paraId="6330A724">
      <w:pPr>
        <w:pStyle w:val="7"/>
        <w:bidi w:val="0"/>
        <w:rPr>
          <w:rFonts w:hint="eastAsia"/>
        </w:rPr>
      </w:pPr>
      <w:r>
        <w:t>Provide filtered water that meets the specified requirements for the irrigation and rinsing of endoscopes in the final cleaning tank of the workstation to prevent cross-infection. The filtration-type water treatment device features a 0.2μm graded high-precision ultrafiltration with a flow rate of 0.3T/h and a replaceable filter cartridge.</w:t>
      </w:r>
    </w:p>
    <w:p w14:paraId="0DBF510D">
      <w:pPr>
        <w:pStyle w:val="7"/>
        <w:bidi w:val="0"/>
        <w:rPr>
          <w:rFonts w:hint="eastAsia"/>
        </w:rPr>
      </w:pPr>
      <w:r>
        <w:t>Installed at the main water source of the equipment, it filters impurities, scale, and other foreign substances from the water source to improve water quality. The outer cover is made of stainless steel and features a drainage function. By opening the ball valve for water drainage, impurities can be easily and effectively flushed away. No replacement of filter cartridges is required.</w:t>
      </w:r>
    </w:p>
    <w:p w14:paraId="08C67663">
      <w:pPr>
        <w:pStyle w:val="7"/>
        <w:bidi w:val="0"/>
        <w:rPr>
          <w:rFonts w:hint="eastAsia"/>
        </w:rPr>
      </w:pPr>
      <w:r>
        <w:t>The automatic/manual dual-control water source switch not only enables the automatic shutoff of the main water source, preventing water leakage during unattended use, but also allows for manual activation of the main water source in case of power failure, ensuring the normal operation of the workstation.</w:t>
      </w:r>
    </w:p>
    <w:p w14:paraId="36F18D1D">
      <w:pPr>
        <w:pStyle w:val="7"/>
        <w:bidi w:val="0"/>
        <w:rPr>
          <w:rFonts w:hint="eastAsia"/>
        </w:rPr>
      </w:pPr>
      <w:r>
        <w:t>SUS304 stainless steel faucet, ceramic valve core, 360° rotation, independent control of cold and hot water, meeting medical anti-corrosion and anti-rust requirements</w:t>
      </w:r>
    </w:p>
    <w:p w14:paraId="00351536">
      <w:pPr>
        <w:pStyle w:val="7"/>
        <w:bidi w:val="0"/>
        <w:rPr>
          <w:rFonts w:hint="eastAsia"/>
        </w:rPr>
      </w:pPr>
      <w:r>
        <w:t>Composite material water trap, with rubber sealing ring.</w:t>
      </w:r>
    </w:p>
    <w:p w14:paraId="03E03F50">
      <w:pPr>
        <w:pStyle w:val="7"/>
        <w:bidi w:val="0"/>
        <w:rPr>
          <w:rFonts w:hint="eastAsia"/>
        </w:rPr>
      </w:pPr>
      <w:r>
        <w:t>The medical low-noise oil-free air compressor is adopted, featuring active cooling and automatic drainage functions, to provide continuous and pure pressurized air for endoscope cleaning work.</w:t>
      </w:r>
    </w:p>
    <w:p w14:paraId="0E20B0A6">
      <w:pPr>
        <w:pStyle w:val="7"/>
        <w:bidi w:val="0"/>
        <w:rPr>
          <w:rFonts w:hint="eastAsia"/>
        </w:rPr>
      </w:pPr>
      <w:r>
        <w:t>Provide clean air that meets the specified requirements for the high-pressure air gun and endoscope lumen inflation at the workstation to prevent cross-infection. The air filter has a filtration accuracy of 0.2μm and the filter element is replaceable.</w:t>
      </w:r>
    </w:p>
    <w:p w14:paraId="0C159822">
      <w:pPr>
        <w:pStyle w:val="7"/>
        <w:bidi w:val="0"/>
        <w:rPr>
          <w:rFonts w:hint="eastAsia"/>
        </w:rPr>
      </w:pPr>
      <w:r>
        <w:t>The high-pressure air gun adopts a SUS304 stainless steel body and is equipped with multi-size replaceable nozzles to meet the cleaning requirements of different endoscope channels. The cleaning nozzle can be easily replaced with the gun body, suitable for various types of endoscope channels, and can thoroughly flush the endoscope channels and surgical instrument tube walls; it can withstand pressures ranging from 0 to 0.7 MPa.</w:t>
      </w:r>
    </w:p>
    <w:p w14:paraId="59EC9272">
      <w:pPr>
        <w:pStyle w:val="7"/>
        <w:bidi w:val="0"/>
        <w:rPr>
          <w:rFonts w:hint="eastAsia"/>
        </w:rPr>
      </w:pPr>
      <w:r>
        <w:t>Glove box, capable of accommodating various types of gloves</w:t>
      </w:r>
    </w:p>
    <w:p w14:paraId="3A168040">
      <w:pPr>
        <w:pStyle w:val="7"/>
        <w:bidi w:val="0"/>
        <w:rPr>
          <w:rFonts w:hint="eastAsia"/>
        </w:rPr>
      </w:pPr>
      <w:r>
        <w:t>Gauze box, capable of holding no fewer than 20 pieces of 10cm×10cm gauze;</w:t>
      </w:r>
    </w:p>
    <w:p w14:paraId="42AB9E45">
      <w:pPr>
        <w:pStyle w:val="7"/>
        <w:bidi w:val="0"/>
        <w:rPr>
          <w:rFonts w:hint="eastAsia"/>
        </w:rPr>
      </w:pPr>
      <w:r>
        <w:t>The automatic alcohol infusion into the endoscope lumen and automatic air injection for drying are convenient and quick, utilizing a peristaltic pump for quantitative control. It should comply with the requirements of the medical industry standard YY0992-2016 "Endoscope Cleaning Workstation": an alarm will be triggered and displayed on the control panel when alcohol is insufficient.</w:t>
      </w:r>
    </w:p>
    <w:p w14:paraId="50CC4CBF">
      <w:pPr>
        <w:pStyle w:val="7"/>
        <w:bidi w:val="0"/>
        <w:rPr>
          <w:rFonts w:hint="eastAsia"/>
        </w:rPr>
      </w:pPr>
      <w:r>
        <w:t>Special leak detector for endoscopy, with a pressure gauge having a pressure range of not less than 0~300mmHg and a minimum scale of not more than 2mmHg, for rapid leak detection.</w:t>
      </w:r>
    </w:p>
    <w:p w14:paraId="0CE41A63">
      <w:pPr>
        <w:pStyle w:val="7"/>
        <w:bidi w:val="0"/>
        <w:rPr>
          <w:rFonts w:hint="eastAsia"/>
        </w:rPr>
      </w:pPr>
      <w:r>
        <w:t>Dedicated air pump for endoscopes, with multiple leak testing pressure options to meet the requirements of different types and brands of endoscopes. After leak testing, it automatically exhausts air. With a concealed design and one-button start, it is easy to operate.</w:t>
      </w:r>
    </w:p>
    <w:p w14:paraId="05F3362D">
      <w:pPr>
        <w:pStyle w:val="7"/>
        <w:bidi w:val="0"/>
        <w:rPr>
          <w:rFonts w:hint="eastAsia"/>
        </w:rPr>
      </w:pPr>
      <w:r>
        <w:t>The peristaltic pump is used to automatically add cleaning enzymes, achieving accurate proportioning. It features a liquid level detection function. When the cleaning enzymes are depleted, an automatic alarm prompt is given. It can be used with cleaning enzymes from different manufacturers and is easy to operate with one-click start. The enzyme supply time is adjustable and should comply with the requirements of the medical industry standard YY0992-2016 "Endoscope Cleaning Workstation": an alarm prompt is given when the enzyme solution is insufficient, and it is displayed on the control panel.</w:t>
      </w:r>
    </w:p>
    <w:p w14:paraId="6E21558D">
      <w:pPr>
        <w:pStyle w:val="7"/>
        <w:bidi w:val="0"/>
        <w:rPr>
          <w:rFonts w:hint="eastAsia"/>
        </w:rPr>
      </w:pPr>
      <w:r>
        <w:t>Complying with the Technical Specifications for Cleaning and Disinfection of Soft Endoscopes (WS507-2016), it is located behind the disinfection tank and features a concealed design, promptly extracting aerosols generated by harmful gases to protect medical personnel.</w:t>
      </w:r>
    </w:p>
    <w:p w14:paraId="19E69EB1">
      <w:pPr>
        <w:pStyle w:val="7"/>
        <w:bidi w:val="0"/>
        <w:rPr>
          <w:rFonts w:hint="eastAsia"/>
          <w:lang w:eastAsia="zh-CN"/>
        </w:rPr>
      </w:pPr>
      <w:r>
        <w:t>The capacity meets the requirements for convenient use, with dynamic management of disinfectant. After daily cleaning and disinfection, the disinfectant is placed in a sealed bucket located inside the cabinet. The next day, when cleaning, simply press the switch to draw the disinfectant into the disinfection tank. Expired disinfectant can be automatically drained into the sewage pipe.</w:t>
      </w:r>
    </w:p>
    <w:p w14:paraId="53952E15">
      <w:pPr>
        <w:pStyle w:val="7"/>
        <w:bidi w:val="0"/>
        <w:rPr>
          <w:rFonts w:hint="eastAsia"/>
        </w:rPr>
      </w:pPr>
      <w:r>
        <w:t>When the equipment is operating normally, the noise level should not exceed 70dB.</w:t>
      </w:r>
    </w:p>
    <w:p w14:paraId="53B3AACE">
      <w:pPr>
        <w:pStyle w:val="7"/>
        <w:bidi w:val="0"/>
        <w:rPr>
          <w:rFonts w:hint="eastAsia"/>
        </w:rPr>
      </w:pPr>
      <w:r>
        <w:t>Support endoscope disinfection traceability management, enabling disinfection process recording, data storage, query and traceability, and abnormal alarming. It supports integration with hospital systems, without limiting communication methods and identification technologies.</w:t>
      </w:r>
    </w:p>
    <w:p w14:paraId="213E9B15">
      <w:pPr>
        <w:pStyle w:val="5"/>
        <w:bidi w:val="0"/>
        <w:rPr>
          <w:rFonts w:hint="eastAsia"/>
        </w:rPr>
      </w:pPr>
      <w:bookmarkStart w:id="51" w:name="_Toc22619"/>
      <w:bookmarkStart w:id="52" w:name="_Toc20361"/>
      <w:bookmarkStart w:id="53" w:name="_Toc4932"/>
      <w:r>
        <w:t>Pure water system (endoscope cleaning)</w:t>
      </w:r>
      <w:bookmarkEnd w:id="51"/>
      <w:bookmarkEnd w:id="52"/>
      <w:bookmarkEnd w:id="53"/>
    </w:p>
    <w:p w14:paraId="7F9B68D7">
      <w:pPr>
        <w:pStyle w:val="7"/>
        <w:bidi w:val="0"/>
        <w:rPr>
          <w:rFonts w:hint="eastAsia"/>
        </w:rPr>
      </w:pPr>
      <w:r>
        <w:t>Water inlet requirements: city tap water, water pressure 0.2~0.4mpa, TDS≤300ppm.</w:t>
      </w:r>
    </w:p>
    <w:p w14:paraId="0BB37718">
      <w:pPr>
        <w:pStyle w:val="7"/>
        <w:bidi w:val="0"/>
        <w:rPr>
          <w:rFonts w:hint="eastAsia"/>
        </w:rPr>
      </w:pPr>
      <w:r>
        <w:t xml:space="preserve">Total water production capacity of the system: </w:t>
      </w:r>
      <w:r>
        <w:rPr>
          <w:rFonts w:hint="eastAsia"/>
          <w:lang w:eastAsia="zh-CN"/>
        </w:rPr>
        <w:t>100 L</w:t>
      </w:r>
      <w:r>
        <w:t>/H (inlet water temperature of 25℃).</w:t>
      </w:r>
    </w:p>
    <w:p w14:paraId="703295D0">
      <w:pPr>
        <w:pStyle w:val="7"/>
        <w:bidi w:val="0"/>
        <w:rPr>
          <w:rFonts w:hint="eastAsia"/>
        </w:rPr>
      </w:pPr>
      <w:r>
        <w:t>Water quality: The water quality meets the requirements of the WS507-2016 Technical Specification for Cleaning and Disinfection of Soft Endoscopes, with a total bacterial count of ≤10 cfu/100 mL (raw water TDS ≤300 ppm).</w:t>
      </w:r>
    </w:p>
    <w:p w14:paraId="634B1FBD">
      <w:pPr>
        <w:pStyle w:val="7"/>
        <w:bidi w:val="0"/>
        <w:rPr>
          <w:rFonts w:hint="eastAsia"/>
        </w:rPr>
      </w:pPr>
      <w:r>
        <w:t>The core components of the system, such as pumps, membranes, valves, instruments, and control devices, are all sourced from imported or domestic first-tier brands, which have been proven through long-term use to fully ensure the stable operation of the equipment.</w:t>
      </w:r>
    </w:p>
    <w:p w14:paraId="4277BD03">
      <w:pPr>
        <w:pStyle w:val="7"/>
        <w:bidi w:val="0"/>
        <w:rPr>
          <w:rFonts w:hint="eastAsia"/>
        </w:rPr>
      </w:pPr>
      <w:r>
        <w:t>The reverse osmosis system is designed with a cyclic pulse flushing function, which automatically enters the flushing program according to the set time to prevent membrane performance degradation (third-party certification materials are provided).</w:t>
      </w:r>
    </w:p>
    <w:p w14:paraId="23A1F5F5">
      <w:pPr>
        <w:pStyle w:val="7"/>
        <w:bidi w:val="0"/>
        <w:rPr>
          <w:rFonts w:hint="eastAsia"/>
        </w:rPr>
      </w:pPr>
      <w:r>
        <w:t>Adopt concentrated water intelligent recovery technology to improve the utilization rate of raw water (provide third-party certification materials).</w:t>
      </w:r>
    </w:p>
    <w:p w14:paraId="5AD35087">
      <w:pPr>
        <w:pStyle w:val="7"/>
        <w:bidi w:val="0"/>
        <w:rPr>
          <w:rFonts w:hint="eastAsia"/>
        </w:rPr>
      </w:pPr>
      <w:r>
        <w:t>Equipped with a high-definition touch display, it can display real-time operational status information and supports historical data query.</w:t>
      </w:r>
    </w:p>
    <w:p w14:paraId="56FFEC14">
      <w:pPr>
        <w:pStyle w:val="7"/>
        <w:bidi w:val="0"/>
        <w:rPr>
          <w:rFonts w:hint="eastAsia"/>
        </w:rPr>
      </w:pPr>
      <w:r>
        <w:t>Power requirements: AC220V/50HZ.</w:t>
      </w:r>
    </w:p>
    <w:p w14:paraId="22A05D8C">
      <w:pPr>
        <w:pStyle w:val="7"/>
        <w:bidi w:val="0"/>
        <w:rPr>
          <w:rFonts w:hint="eastAsia"/>
        </w:rPr>
      </w:pPr>
      <w:r>
        <w:t>The reverse osmosis main unit and delivery pipeline are designed without dead spaces, ensuring that all produced water circulates actively to prevent secondary contamination of the water quality. The system features automatic flushing and detection upon startup.</w:t>
      </w:r>
    </w:p>
    <w:p w14:paraId="61E6EBD2">
      <w:pPr>
        <w:pStyle w:val="7"/>
        <w:bidi w:val="0"/>
        <w:rPr>
          <w:rFonts w:hint="eastAsia"/>
        </w:rPr>
      </w:pPr>
      <w:r>
        <w:t>PLC intelligent human-machine control, allowing real-time online monitoring of system operating status and important operating data. Features include automatic liquid level protection, automatic shutdown when water is full, high and low pressure protection, water leakage detection, and overcurrent and overload protection. Online water quality monitoring, displaying alarm information and automatically discharging when exceeding standards.</w:t>
      </w:r>
    </w:p>
    <w:p w14:paraId="075800F1">
      <w:pPr>
        <w:pStyle w:val="7"/>
        <w:bidi w:val="0"/>
        <w:rPr>
          <w:rFonts w:hint="eastAsia"/>
        </w:rPr>
      </w:pPr>
      <w:r>
        <w:t>The chemical disinfection and sterilization process is adopted, and the conveying pipeline adopts a circulating mode, effectively preventing bacterial growth.</w:t>
      </w:r>
    </w:p>
    <w:p w14:paraId="1882405F">
      <w:pPr>
        <w:pStyle w:val="7"/>
        <w:bidi w:val="0"/>
        <w:rPr>
          <w:rFonts w:hint="eastAsia"/>
        </w:rPr>
      </w:pPr>
      <w:r>
        <w:t>The equipment manufacturer has obtained the relevant water-related hygiene approval license (with relevant supporting materials provided).</w:t>
      </w:r>
    </w:p>
    <w:p w14:paraId="15D3AF43">
      <w:pPr>
        <w:pStyle w:val="5"/>
        <w:bidi w:val="0"/>
        <w:rPr>
          <w:rFonts w:hint="eastAsia"/>
        </w:rPr>
      </w:pPr>
      <w:bookmarkStart w:id="54" w:name="_Toc27761"/>
      <w:bookmarkStart w:id="55" w:name="_Toc23371"/>
      <w:bookmarkStart w:id="56" w:name="_Toc12721"/>
      <w:r>
        <w:rPr>
          <w:lang w:val="en-US" w:eastAsia="zh-CN"/>
        </w:rPr>
        <w:t>Network electrocardiograph</w:t>
      </w:r>
      <w:bookmarkEnd w:id="54"/>
      <w:bookmarkEnd w:id="55"/>
      <w:bookmarkEnd w:id="56"/>
    </w:p>
    <w:p w14:paraId="038F48B3">
      <w:pPr>
        <w:pStyle w:val="7"/>
        <w:bidi w:val="0"/>
        <w:rPr>
          <w:rFonts w:hint="eastAsia"/>
        </w:rPr>
      </w:pPr>
      <w:r>
        <w:t>The screen size should be no less than 10 inches and support full-screen multi-touch. External smart tablets are not acceptable.</w:t>
      </w:r>
    </w:p>
    <w:p w14:paraId="02868023">
      <w:pPr>
        <w:pStyle w:val="7"/>
        <w:bidi w:val="0"/>
        <w:rPr>
          <w:rFonts w:hint="eastAsia"/>
        </w:rPr>
      </w:pPr>
      <w:r>
        <w:t>High-definition resolution, with display pixels not less than 1920*1200.</w:t>
      </w:r>
    </w:p>
    <w:p w14:paraId="74E1EDA3">
      <w:pPr>
        <w:pStyle w:val="7"/>
        <w:bidi w:val="0"/>
        <w:rPr>
          <w:rFonts w:hint="eastAsia"/>
        </w:rPr>
      </w:pPr>
      <w:r>
        <w:t>External interfaces: USB interface x2, 12-lead interface x1, Type-C interface x1, wired network interface x1.</w:t>
      </w:r>
    </w:p>
    <w:p w14:paraId="3DE5BBDA">
      <w:pPr>
        <w:pStyle w:val="7"/>
        <w:bidi w:val="0"/>
        <w:rPr>
          <w:rFonts w:hint="eastAsia"/>
        </w:rPr>
      </w:pPr>
      <w:r>
        <w:t>Wireless transmission: Bluetooth 4.2, wireless Wi-Fi supports dual-band operation at 2.4GHz/5GHz.</w:t>
      </w:r>
    </w:p>
    <w:p w14:paraId="700CEF98">
      <w:pPr>
        <w:pStyle w:val="7"/>
        <w:bidi w:val="0"/>
        <w:rPr>
          <w:rFonts w:hint="eastAsia"/>
        </w:rPr>
      </w:pPr>
      <w:r>
        <w:t>Mobile communication: It can be equipped with a standard SIM card and does not accept external 4G modules.</w:t>
      </w:r>
    </w:p>
    <w:p w14:paraId="6F50FF73">
      <w:pPr>
        <w:pStyle w:val="7"/>
        <w:bidi w:val="0"/>
        <w:rPr>
          <w:rFonts w:hint="eastAsia"/>
        </w:rPr>
      </w:pPr>
      <w:r>
        <w:t>Built-in sensors: NFC near-field communication, fingerprint recognition login, infrared barcode scanner, front-facing high-definition camera.</w:t>
      </w:r>
    </w:p>
    <w:p w14:paraId="328755F1">
      <w:pPr>
        <w:pStyle w:val="7"/>
        <w:bidi w:val="0"/>
        <w:rPr>
          <w:rFonts w:hint="eastAsia"/>
        </w:rPr>
      </w:pPr>
      <w:r>
        <w:t>The machine is lightweight and portable, weighing no more than 2.5kg, and supports thermal printing.</w:t>
      </w:r>
    </w:p>
    <w:p w14:paraId="7B738238">
      <w:pPr>
        <w:pStyle w:val="7"/>
        <w:bidi w:val="0"/>
        <w:rPr>
          <w:rFonts w:hint="eastAsia"/>
        </w:rPr>
      </w:pPr>
      <w:r>
        <w:t>Lead mode: 9/12-lead synchronous acquisition, supporting both Wilson and Cabrera lead systems.</w:t>
      </w:r>
    </w:p>
    <w:p w14:paraId="6A92ADDC">
      <w:pPr>
        <w:pStyle w:val="7"/>
        <w:bidi w:val="0"/>
        <w:rPr>
          <w:rFonts w:hint="eastAsia"/>
        </w:rPr>
      </w:pPr>
      <w:r>
        <w:t>Input impedance: ≥100MΩ.</w:t>
      </w:r>
    </w:p>
    <w:p w14:paraId="19F6918C">
      <w:pPr>
        <w:pStyle w:val="7"/>
        <w:bidi w:val="0"/>
        <w:rPr>
          <w:rFonts w:hint="eastAsia"/>
        </w:rPr>
      </w:pPr>
      <w:r>
        <w:t>Frequency response: 0.05~500Hz.</w:t>
      </w:r>
    </w:p>
    <w:p w14:paraId="2EF03E24">
      <w:pPr>
        <w:pStyle w:val="7"/>
        <w:bidi w:val="0"/>
        <w:rPr>
          <w:rFonts w:hint="eastAsia"/>
        </w:rPr>
      </w:pPr>
      <w:r>
        <w:t>Calibration voltage: 1mV.</w:t>
      </w:r>
    </w:p>
    <w:p w14:paraId="401A97C2">
      <w:pPr>
        <w:pStyle w:val="7"/>
        <w:bidi w:val="0"/>
        <w:rPr>
          <w:rFonts w:hint="eastAsia"/>
        </w:rPr>
      </w:pPr>
      <w:r>
        <w:t>Polarization resistance voltage: ≥±930mV.</w:t>
      </w:r>
    </w:p>
    <w:p w14:paraId="2E532A25">
      <w:pPr>
        <w:pStyle w:val="7"/>
        <w:bidi w:val="0"/>
        <w:rPr>
          <w:rFonts w:hint="eastAsia"/>
        </w:rPr>
      </w:pPr>
      <w:r>
        <w:t>Internal noise: ≤12.5µVp-p.</w:t>
      </w:r>
    </w:p>
    <w:p w14:paraId="179C6693">
      <w:pPr>
        <w:pStyle w:val="7"/>
        <w:bidi w:val="0"/>
        <w:rPr>
          <w:rFonts w:hint="eastAsia"/>
        </w:rPr>
      </w:pPr>
      <w:r>
        <w:t>Time constant: ≥5s.</w:t>
      </w:r>
    </w:p>
    <w:p w14:paraId="36F4AEAF">
      <w:pPr>
        <w:pStyle w:val="7"/>
        <w:bidi w:val="0"/>
        <w:rPr>
          <w:rFonts w:hint="eastAsia"/>
        </w:rPr>
      </w:pPr>
      <w:r>
        <w:t>Common mode rejection ratio: ≥140dB.</w:t>
      </w:r>
    </w:p>
    <w:p w14:paraId="255231FC">
      <w:pPr>
        <w:pStyle w:val="7"/>
        <w:bidi w:val="0"/>
        <w:rPr>
          <w:rFonts w:hint="eastAsia"/>
        </w:rPr>
      </w:pPr>
      <w:r>
        <w:t>A/D conversion: 24-bit.</w:t>
      </w:r>
    </w:p>
    <w:p w14:paraId="35733EF6">
      <w:pPr>
        <w:pStyle w:val="7"/>
        <w:bidi w:val="0"/>
        <w:rPr>
          <w:rFonts w:hint="eastAsia"/>
        </w:rPr>
      </w:pPr>
      <w:r>
        <w:t>ECG waveform sampling rate: ≥50,000Hz per lead; with pacing detection function, pacing sampling rate: ≥60,000Hz per rhythm lead.</w:t>
      </w:r>
    </w:p>
    <w:p w14:paraId="2A9456A0">
      <w:pPr>
        <w:pStyle w:val="7"/>
        <w:bidi w:val="0"/>
        <w:rPr>
          <w:rFonts w:hint="eastAsia"/>
        </w:rPr>
      </w:pPr>
      <w:r>
        <w:t>Sensitivity/Gain: (5 mm/mV, 10mm/mV, 20mm/mV, 10/5mm/mV, AGC).</w:t>
      </w:r>
    </w:p>
    <w:p w14:paraId="72616347">
      <w:pPr>
        <w:pStyle w:val="7"/>
        <w:bidi w:val="0"/>
        <w:rPr>
          <w:rFonts w:hint="eastAsia"/>
        </w:rPr>
      </w:pPr>
      <w:r>
        <w:t>Built-in memory of the device: ≥16GB RAM, capable of storing no less than 100,000 medical records (10-second static electrocardiogram) or 20,000 medical records (60-second static electrocardiogram).</w:t>
      </w:r>
    </w:p>
    <w:p w14:paraId="41AD77FB">
      <w:pPr>
        <w:pStyle w:val="7"/>
        <w:bidi w:val="0"/>
        <w:rPr>
          <w:rFonts w:hint="eastAsia"/>
        </w:rPr>
      </w:pPr>
      <w:r>
        <w:t>Built-in rechargeable lithium-ion battery, built-in rechargeable lithium-ion battery, rated capacity ≥50Wh, rated voltage ≥15V, fully ensuring the use for outpatient visits and ward rounds.</w:t>
      </w:r>
    </w:p>
    <w:p w14:paraId="49689A5C">
      <w:pPr>
        <w:pStyle w:val="7"/>
        <w:bidi w:val="0"/>
        <w:rPr>
          <w:rFonts w:hint="eastAsia"/>
        </w:rPr>
      </w:pPr>
      <w:r>
        <w:t>It features lead drop detection; supports waveform quality color indication; can assist in assessing ECG waveform quality, and provides friendly prompts for various abnormalities.</w:t>
      </w:r>
    </w:p>
    <w:p w14:paraId="78D2586E">
      <w:pPr>
        <w:pStyle w:val="7"/>
        <w:bidi w:val="0"/>
        <w:rPr>
          <w:rFonts w:hint="eastAsia"/>
        </w:rPr>
      </w:pPr>
      <w:r>
        <w:t>Support advanced functions: drug testing, vectorcardiography, heart rate variability, late potential, and other advanced functions.</w:t>
      </w:r>
    </w:p>
    <w:p w14:paraId="0269DC62">
      <w:pPr>
        <w:pStyle w:val="7"/>
        <w:bidi w:val="0"/>
        <w:rPr>
          <w:rFonts w:hint="eastAsia"/>
        </w:rPr>
      </w:pPr>
      <w:r>
        <w:t>Support automatic analysis and measurement of electrocardiogram waveforms to obtain preliminary diagnostic results and interpretations.</w:t>
      </w:r>
    </w:p>
    <w:p w14:paraId="226E8EE5">
      <w:pPr>
        <w:pStyle w:val="7"/>
        <w:bidi w:val="0"/>
        <w:rPr>
          <w:rFonts w:hint="eastAsia"/>
        </w:rPr>
      </w:pPr>
      <w:r>
        <w:t>Supports waveform preview and report preview; can connect to an external USB printer or Wi-Fi printer to print ECG waveforms and reports on A4 paper.</w:t>
      </w:r>
    </w:p>
    <w:p w14:paraId="6EE33662">
      <w:pPr>
        <w:pStyle w:val="7"/>
        <w:bidi w:val="0"/>
        <w:rPr>
          <w:rFonts w:hint="eastAsia"/>
        </w:rPr>
      </w:pPr>
      <w:r>
        <w:t>Support the communication function for daily usage status and abnormal error codes of the machine, allowing the server to view the machine status and types of abnormal errors.</w:t>
      </w:r>
    </w:p>
    <w:p w14:paraId="2241C744">
      <w:pPr>
        <w:pStyle w:val="7"/>
        <w:bidi w:val="0"/>
        <w:rPr>
          <w:rFonts w:hint="eastAsia"/>
        </w:rPr>
      </w:pPr>
      <w:r>
        <w:t>Support satellite positioning, and support remote, automatic, and online upgrades.</w:t>
      </w:r>
    </w:p>
    <w:p w14:paraId="45F338CE">
      <w:pPr>
        <w:pStyle w:val="5"/>
        <w:bidi w:val="0"/>
        <w:rPr>
          <w:rFonts w:hint="eastAsia"/>
        </w:rPr>
      </w:pPr>
      <w:bookmarkStart w:id="57" w:name="_Toc22032"/>
      <w:bookmarkStart w:id="58" w:name="_Toc1549"/>
      <w:bookmarkStart w:id="59" w:name="_Toc23652"/>
      <w:r>
        <w:rPr>
          <w:lang w:val="en-US" w:eastAsia="zh-CN"/>
        </w:rPr>
        <w:t>Defibrillator (AED)</w:t>
      </w:r>
      <w:bookmarkEnd w:id="57"/>
      <w:bookmarkEnd w:id="58"/>
      <w:bookmarkEnd w:id="59"/>
    </w:p>
    <w:p w14:paraId="405478A7">
      <w:pPr>
        <w:pStyle w:val="6"/>
        <w:bidi w:val="0"/>
        <w:rPr>
          <w:rFonts w:hint="eastAsia"/>
        </w:rPr>
      </w:pPr>
      <w:r>
        <w:rPr>
          <w:lang w:val="en-US" w:eastAsia="zh-CN"/>
        </w:rPr>
        <w:t>Basic performance</w:t>
      </w:r>
    </w:p>
    <w:p w14:paraId="0908733A">
      <w:pPr>
        <w:pStyle w:val="7"/>
        <w:bidi w:val="0"/>
        <w:rPr>
          <w:rFonts w:hint="eastAsia"/>
        </w:rPr>
      </w:pPr>
      <w:r>
        <w:t>Service life of the main unit: ≥12 years;</w:t>
      </w:r>
    </w:p>
    <w:p w14:paraId="01D320DB">
      <w:pPr>
        <w:pStyle w:val="7"/>
        <w:bidi w:val="0"/>
        <w:rPr>
          <w:rFonts w:hint="eastAsia"/>
        </w:rPr>
      </w:pPr>
      <w:r>
        <w:t>Protection level of the main unit: ≥IP65;</w:t>
      </w:r>
    </w:p>
    <w:p w14:paraId="7DD84A45">
      <w:pPr>
        <w:pStyle w:val="7"/>
        <w:bidi w:val="0"/>
        <w:rPr>
          <w:rFonts w:hint="eastAsia"/>
        </w:rPr>
      </w:pPr>
      <w:r>
        <w:t>It features a display window for electrode validity, allowing for direct visualization of the expiration date of the electrodes;</w:t>
      </w:r>
    </w:p>
    <w:p w14:paraId="616E65A7">
      <w:pPr>
        <w:pStyle w:val="7"/>
        <w:bidi w:val="0"/>
        <w:rPr>
          <w:rFonts w:hint="eastAsia"/>
        </w:rPr>
      </w:pPr>
      <w:r>
        <w:t>Equipped with a status display screen, which indicates normal or abnormal status;</w:t>
      </w:r>
    </w:p>
    <w:p w14:paraId="3D0F82AB">
      <w:pPr>
        <w:pStyle w:val="7"/>
        <w:bidi w:val="0"/>
        <w:rPr>
          <w:rFonts w:hint="eastAsia"/>
        </w:rPr>
      </w:pPr>
      <w:r>
        <w:t>The equipment is equipped with an integrated portable handle, ensuring high portability;</w:t>
      </w:r>
    </w:p>
    <w:p w14:paraId="541B7C6F">
      <w:pPr>
        <w:pStyle w:val="7"/>
        <w:bidi w:val="0"/>
        <w:rPr>
          <w:rFonts w:hint="eastAsia"/>
        </w:rPr>
      </w:pPr>
      <w:r>
        <w:t>The equipment possesses excellent impact/drop resistance, with all six sides capable of withstanding a drop impact of ≥1.6m;</w:t>
      </w:r>
    </w:p>
    <w:p w14:paraId="5CB610B4">
      <w:pPr>
        <w:pStyle w:val="7"/>
        <w:bidi w:val="0"/>
        <w:rPr>
          <w:rFonts w:hint="eastAsia"/>
        </w:rPr>
      </w:pPr>
      <w:r>
        <w:t>The battery adopts a buckle-fastening method, and the battery cover is not fixed with screws. During battery maintenance, it can be disassembled and assembled by hand without the need for tools;</w:t>
      </w:r>
    </w:p>
    <w:p w14:paraId="01C0E963">
      <w:pPr>
        <w:pStyle w:val="6"/>
        <w:bidi w:val="0"/>
        <w:rPr>
          <w:rFonts w:hint="eastAsia"/>
        </w:rPr>
      </w:pPr>
      <w:r>
        <w:rPr>
          <w:lang w:val="en-US" w:eastAsia="zh-CN"/>
        </w:rPr>
        <w:t>Defibrillation performance</w:t>
      </w:r>
    </w:p>
    <w:p w14:paraId="36DA380E">
      <w:pPr>
        <w:pStyle w:val="7"/>
        <w:bidi w:val="0"/>
        <w:rPr>
          <w:rFonts w:hint="eastAsia"/>
        </w:rPr>
      </w:pPr>
      <w:r>
        <w:t>Using the Biphasic Truncated Exponential Waveform (BTE), the waveform parameters can be automatically compensated based on the patient's impedance;</w:t>
      </w:r>
    </w:p>
    <w:p w14:paraId="21749B31">
      <w:pPr>
        <w:pStyle w:val="7"/>
        <w:bidi w:val="0"/>
        <w:rPr>
          <w:rFonts w:hint="eastAsia"/>
        </w:rPr>
      </w:pPr>
      <w:r>
        <w:t>The maximum defibrillation energy for adults is ≥360J, and for children, it is ≥100J. If the first shock fails to eliminate ventricular fibrillation, the second and third shocks will automatically provide higher levels of energy, respectively. Subsequent shocks after the third will maintain the maximum energy;</w:t>
      </w:r>
    </w:p>
    <w:p w14:paraId="4A7B9847">
      <w:pPr>
        <w:pStyle w:val="7"/>
        <w:bidi w:val="0"/>
        <w:rPr>
          <w:rFonts w:hint="eastAsia"/>
        </w:rPr>
      </w:pPr>
      <w:r>
        <w:t>From the start of AED analysis to readiness for 200J discharge: ≤5 seconds; from the start of AED analysis to readiness for 360J discharge: ≤12 seconds;</w:t>
      </w:r>
    </w:p>
    <w:p w14:paraId="4C9905D2">
      <w:pPr>
        <w:pStyle w:val="7"/>
        <w:bidi w:val="0"/>
        <w:rPr>
          <w:rFonts w:hint="eastAsia"/>
        </w:rPr>
      </w:pPr>
      <w:r>
        <w:t>In CPR mode, it features a CPR metronome function to guide rescuers in improving the quality of cardiopulmonary resuscitation;</w:t>
      </w:r>
    </w:p>
    <w:p w14:paraId="61519FD2">
      <w:pPr>
        <w:pStyle w:val="7"/>
        <w:bidi w:val="0"/>
        <w:rPr>
          <w:rFonts w:hint="eastAsia"/>
        </w:rPr>
      </w:pPr>
      <w:r>
        <w:t>The device is equipped with ECG noise and motion interference monitoring functions, and it will immediately provide a voice prompt when interference is detected;</w:t>
      </w:r>
    </w:p>
    <w:p w14:paraId="34619780">
      <w:pPr>
        <w:pStyle w:val="7"/>
        <w:bidi w:val="0"/>
        <w:rPr>
          <w:rFonts w:hint="eastAsia"/>
        </w:rPr>
      </w:pPr>
      <w:r>
        <w:t>It has a pacing detection function, which can filter out pacing artifacts, and supports pacing pulse suppression function;</w:t>
      </w:r>
    </w:p>
    <w:p w14:paraId="612A4CAF">
      <w:pPr>
        <w:pStyle w:val="7"/>
        <w:bidi w:val="0"/>
        <w:rPr>
          <w:rFonts w:hint="eastAsia"/>
        </w:rPr>
      </w:pPr>
      <w:r>
        <w:t>Equipped with an internal discharge function: If the device is set to defibrillation and the rescuer fails to press the shock button within 30 seconds, the device will automatically disable defibrillation, ensuring the safety of the patient, rescuer, and surrounding personnel;</w:t>
      </w:r>
    </w:p>
    <w:p w14:paraId="72B71EF1">
      <w:pPr>
        <w:pStyle w:val="6"/>
        <w:bidi w:val="0"/>
        <w:rPr>
          <w:rFonts w:hint="eastAsia"/>
        </w:rPr>
      </w:pPr>
      <w:r>
        <w:rPr>
          <w:lang w:val="en-US" w:eastAsia="zh-CN"/>
        </w:rPr>
        <w:t>display screen</w:t>
      </w:r>
    </w:p>
    <w:p w14:paraId="00C0F49E">
      <w:pPr>
        <w:pStyle w:val="7"/>
        <w:bidi w:val="0"/>
        <w:rPr>
          <w:rFonts w:hint="eastAsia"/>
        </w:rPr>
      </w:pPr>
      <w:r>
        <w:t>Equipped with a color LCD display screen of ≥7 inches, with a resolution of ≥1024 pixels × 600 pixels;</w:t>
      </w:r>
    </w:p>
    <w:p w14:paraId="1B8AEEB7">
      <w:pPr>
        <w:pStyle w:val="7"/>
        <w:bidi w:val="0"/>
        <w:rPr>
          <w:rFonts w:hint="eastAsia"/>
        </w:rPr>
      </w:pPr>
      <w:r>
        <w:t>It can display the battery status, with the remaining power supporting multi-level segmented and percentage display;</w:t>
      </w:r>
    </w:p>
    <w:p w14:paraId="1A8206DA">
      <w:pPr>
        <w:pStyle w:val="6"/>
        <w:bidi w:val="0"/>
        <w:rPr>
          <w:rFonts w:hint="eastAsia"/>
        </w:rPr>
      </w:pPr>
      <w:r>
        <w:rPr>
          <w:lang w:val="en-US" w:eastAsia="zh-CN"/>
        </w:rPr>
        <w:t>battery</w:t>
      </w:r>
    </w:p>
    <w:p w14:paraId="6363F1D2">
      <w:pPr>
        <w:pStyle w:val="7"/>
        <w:bidi w:val="0"/>
        <w:rPr>
          <w:rFonts w:hint="eastAsia"/>
        </w:rPr>
      </w:pPr>
      <w:r>
        <w:t>Battery life: ≥6 years;</w:t>
      </w:r>
    </w:p>
    <w:p w14:paraId="7E7FBE79">
      <w:pPr>
        <w:pStyle w:val="7"/>
        <w:bidi w:val="0"/>
        <w:rPr>
          <w:rFonts w:hint="eastAsia"/>
        </w:rPr>
      </w:pPr>
      <w:r>
        <w:t>Support ≥200 times of 360J defibrillation charge and discharge or 300 times of 200J defibrillation charge and discharge;</w:t>
      </w:r>
    </w:p>
    <w:p w14:paraId="174C19AD">
      <w:pPr>
        <w:pStyle w:val="6"/>
        <w:bidi w:val="0"/>
        <w:rPr>
          <w:rFonts w:hint="eastAsia"/>
        </w:rPr>
      </w:pPr>
      <w:r>
        <w:rPr>
          <w:lang w:val="en-US" w:eastAsia="zh-CN"/>
        </w:rPr>
        <w:t>electrode pad</w:t>
      </w:r>
    </w:p>
    <w:p w14:paraId="2F8A5675">
      <w:pPr>
        <w:pStyle w:val="7"/>
        <w:bidi w:val="0"/>
        <w:rPr>
          <w:rFonts w:hint="eastAsia"/>
        </w:rPr>
      </w:pPr>
      <w:r>
        <w:t>The validity period of a single electrode patch is ≥60 months;</w:t>
      </w:r>
    </w:p>
    <w:p w14:paraId="5CCA207E">
      <w:pPr>
        <w:pStyle w:val="7"/>
        <w:bidi w:val="0"/>
        <w:rPr>
          <w:rFonts w:hint="eastAsia"/>
        </w:rPr>
      </w:pPr>
      <w:r>
        <w:t>In standby mode, the electrode pads are pre-connected to the main unit;</w:t>
      </w:r>
    </w:p>
    <w:p w14:paraId="6E47DC8A">
      <w:pPr>
        <w:pStyle w:val="7"/>
        <w:bidi w:val="0"/>
        <w:rPr>
          <w:rFonts w:hint="eastAsia"/>
        </w:rPr>
      </w:pPr>
      <w:r>
        <w:t>It has an electrode validity self-check function and an electrode expiration prompt;</w:t>
      </w:r>
    </w:p>
    <w:p w14:paraId="6470A282">
      <w:pPr>
        <w:pStyle w:val="6"/>
        <w:bidi w:val="0"/>
        <w:rPr>
          <w:rFonts w:hint="eastAsia"/>
        </w:rPr>
      </w:pPr>
      <w:r>
        <w:rPr>
          <w:lang w:val="en-US" w:eastAsia="zh-CN"/>
        </w:rPr>
        <w:t>Internal data storage</w:t>
      </w:r>
    </w:p>
    <w:p w14:paraId="0BDCDAC6">
      <w:pPr>
        <w:pStyle w:val="7"/>
        <w:bidi w:val="0"/>
        <w:rPr>
          <w:rFonts w:hint="eastAsia"/>
        </w:rPr>
      </w:pPr>
      <w:r>
        <w:t>The built-in memory capacity of the host is ≥5G, capable of storing ≥100 hours of ECG waveform, ≥10,000 self-test reports, and ≥10 hours of audio recording data;</w:t>
      </w:r>
    </w:p>
    <w:p w14:paraId="3B632A4A">
      <w:pPr>
        <w:pStyle w:val="6"/>
        <w:bidi w:val="0"/>
        <w:rPr>
          <w:rFonts w:hint="eastAsia"/>
        </w:rPr>
      </w:pPr>
      <w:r>
        <w:rPr>
          <w:lang w:val="en-US" w:eastAsia="zh-CN"/>
        </w:rPr>
        <w:t>data transmission</w:t>
      </w:r>
    </w:p>
    <w:p w14:paraId="173A74AA">
      <w:pPr>
        <w:pStyle w:val="7"/>
        <w:bidi w:val="0"/>
        <w:rPr>
          <w:rFonts w:hint="eastAsia"/>
        </w:rPr>
      </w:pPr>
      <w:r>
        <w:t>Support built-in Wi-Fi/4G/5G wireless data transmission function, which can wirelessly transmit self-check data, emergency data, device status information, electrode validity period, battery power, and other relevant information to the remote AED management platform;</w:t>
      </w:r>
    </w:p>
    <w:p w14:paraId="63B472F5">
      <w:pPr>
        <w:pStyle w:val="6"/>
        <w:bidi w:val="0"/>
        <w:rPr>
          <w:rFonts w:hint="eastAsia"/>
        </w:rPr>
      </w:pPr>
      <w:r>
        <w:rPr>
          <w:lang w:val="en-US" w:eastAsia="zh-CN"/>
        </w:rPr>
        <w:t>Intelligent management platform</w:t>
      </w:r>
    </w:p>
    <w:p w14:paraId="5FF160DC">
      <w:pPr>
        <w:pStyle w:val="7"/>
        <w:bidi w:val="0"/>
        <w:rPr>
          <w:rFonts w:hint="eastAsia"/>
        </w:rPr>
      </w:pPr>
      <w:r>
        <w:t>The equipment can be connected to an intelligent management platform, supporting functions such as information maintenance and real-time performance monitoring for the installed AEDs;</w:t>
      </w:r>
    </w:p>
    <w:p w14:paraId="365CA0E1">
      <w:pPr>
        <w:pStyle w:val="7"/>
        <w:bidi w:val="0"/>
        <w:rPr>
          <w:rFonts w:hint="eastAsia"/>
        </w:rPr>
      </w:pPr>
      <w:r>
        <w:t>System feedback function: Display of equipment operating status, indicating normal/fault status based on self-check results. In case of a fault, an alarm message is sent and a notification is sent to the equipment manager. It features real-time feedback for emergency events, providing immediate feedback once the equipment is turned on for patient rescue. When an emergency event occurs, the system automatically notifies the equipment-bound manager and emergency personnel, and sends a message to inform of the location;</w:t>
      </w:r>
    </w:p>
    <w:p w14:paraId="660B20E9">
      <w:pPr>
        <w:pStyle w:val="7"/>
        <w:bidi w:val="0"/>
        <w:rPr>
          <w:rFonts w:hint="eastAsia"/>
        </w:rPr>
      </w:pPr>
      <w:r>
        <w:t>It has a comprehensive IoT information security guarantee mechanism and meets the relevant national standards for information system security;</w:t>
      </w:r>
    </w:p>
    <w:p w14:paraId="50EC1D86">
      <w:pPr>
        <w:pStyle w:val="5"/>
        <w:bidi w:val="0"/>
        <w:rPr>
          <w:rFonts w:hint="eastAsia"/>
        </w:rPr>
      </w:pPr>
      <w:bookmarkStart w:id="60" w:name="_Toc28240"/>
      <w:bookmarkStart w:id="61" w:name="_Toc16028"/>
      <w:bookmarkStart w:id="62" w:name="_Toc32189"/>
      <w:r>
        <w:t>Transport ventilator</w:t>
      </w:r>
      <w:bookmarkEnd w:id="60"/>
      <w:bookmarkEnd w:id="61"/>
      <w:bookmarkEnd w:id="62"/>
    </w:p>
    <w:p w14:paraId="2C4BF4E8">
      <w:pPr>
        <w:pStyle w:val="6"/>
        <w:bidi w:val="0"/>
        <w:rPr>
          <w:rFonts w:hint="eastAsia"/>
        </w:rPr>
      </w:pPr>
      <w:r>
        <w:t>host</w:t>
      </w:r>
    </w:p>
    <w:p w14:paraId="4344E8D9">
      <w:pPr>
        <w:pStyle w:val="7"/>
        <w:bidi w:val="0"/>
        <w:rPr>
          <w:rFonts w:hint="eastAsia"/>
        </w:rPr>
      </w:pPr>
      <w:r>
        <w:t>Drive mode: pneumatic and electronically controlled</w:t>
      </w:r>
    </w:p>
    <w:p w14:paraId="552D69B0">
      <w:pPr>
        <w:pStyle w:val="7"/>
        <w:bidi w:val="0"/>
        <w:rPr>
          <w:rFonts w:hint="eastAsia"/>
        </w:rPr>
      </w:pPr>
      <w:r>
        <w:t>Scope of application: Adults, children</w:t>
      </w:r>
    </w:p>
    <w:p w14:paraId="471053B8">
      <w:pPr>
        <w:pStyle w:val="7"/>
        <w:bidi w:val="0"/>
        <w:rPr>
          <w:rFonts w:hint="eastAsia"/>
        </w:rPr>
      </w:pPr>
      <w:r>
        <w:t>Volume control, pressure limitation, and time switching fully embody the lung protection strategy</w:t>
      </w:r>
    </w:p>
    <w:p w14:paraId="58E6B18B">
      <w:pPr>
        <w:pStyle w:val="7"/>
        <w:bidi w:val="0"/>
        <w:rPr>
          <w:rFonts w:hint="eastAsia"/>
        </w:rPr>
      </w:pPr>
      <w:r>
        <w:t>Invasive, non-invasive, and manual ventilation functions</w:t>
      </w:r>
    </w:p>
    <w:p w14:paraId="5EDDFB20">
      <w:pPr>
        <w:pStyle w:val="7"/>
        <w:bidi w:val="0"/>
        <w:rPr>
          <w:rFonts w:hint="eastAsia"/>
        </w:rPr>
      </w:pPr>
      <w:r>
        <w:t>Three power supply modes:</w:t>
      </w:r>
    </w:p>
    <w:p w14:paraId="661FA107">
      <w:pPr>
        <w:pStyle w:val="7"/>
        <w:bidi w:val="0"/>
        <w:rPr>
          <w:rFonts w:hint="eastAsia"/>
        </w:rPr>
      </w:pPr>
      <w:r>
        <w:t>AC: 100V-240V, 50/60Hz, DC: 12V, built-in battery: at least 1 hour of power supply</w:t>
      </w:r>
    </w:p>
    <w:p w14:paraId="14EF4310">
      <w:pPr>
        <w:pStyle w:val="7"/>
        <w:bidi w:val="0"/>
        <w:rPr>
          <w:rFonts w:hint="eastAsia"/>
        </w:rPr>
      </w:pPr>
      <w:r>
        <w:t>Display mode: LCD display</w:t>
      </w:r>
    </w:p>
    <w:p w14:paraId="6D806835">
      <w:pPr>
        <w:pStyle w:val="7"/>
        <w:bidi w:val="0"/>
        <w:rPr>
          <w:rFonts w:hint="eastAsia"/>
        </w:rPr>
      </w:pPr>
      <w:r>
        <w:t>Waterproof grade: IPX4</w:t>
      </w:r>
    </w:p>
    <w:p w14:paraId="3C4D6659">
      <w:pPr>
        <w:pStyle w:val="6"/>
        <w:bidi w:val="0"/>
        <w:rPr>
          <w:rFonts w:hint="eastAsia"/>
        </w:rPr>
      </w:pPr>
      <w:r>
        <w:t>Parameter Settings</w:t>
      </w:r>
    </w:p>
    <w:p w14:paraId="67B34B89">
      <w:pPr>
        <w:pStyle w:val="7"/>
        <w:bidi w:val="0"/>
        <w:rPr>
          <w:rFonts w:hint="eastAsia"/>
        </w:rPr>
      </w:pPr>
      <w:r>
        <w:t>Ventilation mode: Assisted Controlled Ventilation (A/C), Sighing (SIGH), Synchronous Intermittent Mandatory Ventilation (SIMV), Spontaneous Breathing (SPONT), Manual</w:t>
      </w:r>
    </w:p>
    <w:p w14:paraId="349551CA">
      <w:pPr>
        <w:pStyle w:val="7"/>
        <w:bidi w:val="0"/>
        <w:rPr>
          <w:rFonts w:hint="eastAsia"/>
        </w:rPr>
      </w:pPr>
      <w:r>
        <w:t>Tidal volume: 50~1500ml</w:t>
      </w:r>
    </w:p>
    <w:p w14:paraId="00AB6D3A">
      <w:pPr>
        <w:pStyle w:val="7"/>
        <w:bidi w:val="0"/>
        <w:rPr>
          <w:rFonts w:hint="eastAsia"/>
        </w:rPr>
      </w:pPr>
      <w:r>
        <w:t>Respiratory rate: 3~80bpm</w:t>
      </w:r>
    </w:p>
    <w:p w14:paraId="09B2EC1D">
      <w:pPr>
        <w:pStyle w:val="7"/>
        <w:bidi w:val="0"/>
        <w:rPr>
          <w:rFonts w:hint="eastAsia"/>
        </w:rPr>
      </w:pPr>
      <w:r>
        <w:t>Respiratory ratio: 1:0.3-1:3.5, with inverse ratio ventilation function</w:t>
      </w:r>
    </w:p>
    <w:p w14:paraId="39B7580C">
      <w:pPr>
        <w:pStyle w:val="7"/>
        <w:bidi w:val="0"/>
        <w:rPr>
          <w:rFonts w:hint="eastAsia"/>
        </w:rPr>
      </w:pPr>
      <w:r>
        <w:t>Trigger pressure adjustment: -2kPa to 2kPa</w:t>
      </w:r>
    </w:p>
    <w:p w14:paraId="529BA1CC">
      <w:pPr>
        <w:pStyle w:val="7"/>
        <w:bidi w:val="0"/>
        <w:rPr>
          <w:rFonts w:hint="eastAsia"/>
        </w:rPr>
      </w:pPr>
      <w:r>
        <w:t>Upper pressure limit: 2kPa to 6kPa</w:t>
      </w:r>
    </w:p>
    <w:p w14:paraId="042689FA">
      <w:pPr>
        <w:pStyle w:val="7"/>
        <w:bidi w:val="0"/>
        <w:rPr>
          <w:rFonts w:hint="eastAsia"/>
        </w:rPr>
      </w:pPr>
      <w:r>
        <w:t>Lower pressure limit: 0kPa to 2kPa</w:t>
      </w:r>
    </w:p>
    <w:p w14:paraId="59CF4DD2">
      <w:pPr>
        <w:pStyle w:val="7"/>
        <w:bidi w:val="0"/>
        <w:rPr>
          <w:rFonts w:hint="eastAsia"/>
        </w:rPr>
      </w:pPr>
      <w:r>
        <w:t>Oxygen concentration: range from 21% to 100%, continuously adjustable</w:t>
      </w:r>
    </w:p>
    <w:p w14:paraId="3F7B4D9B">
      <w:pPr>
        <w:pStyle w:val="7"/>
        <w:bidi w:val="0"/>
        <w:rPr>
          <w:rFonts w:hint="eastAsia"/>
        </w:rPr>
      </w:pPr>
      <w:r>
        <w:t>Alarm silence: not exceeding 120 seconds</w:t>
      </w:r>
    </w:p>
    <w:p w14:paraId="57C53346">
      <w:pPr>
        <w:pStyle w:val="7"/>
        <w:bidi w:val="0"/>
        <w:rPr>
          <w:rFonts w:hint="eastAsia"/>
        </w:rPr>
      </w:pPr>
      <w:r>
        <w:t>Backup ventilation function in case of asphyxia</w:t>
      </w:r>
    </w:p>
    <w:p w14:paraId="6042544C">
      <w:pPr>
        <w:pStyle w:val="7"/>
        <w:bidi w:val="0"/>
        <w:rPr>
          <w:rFonts w:hint="eastAsia"/>
        </w:rPr>
      </w:pPr>
      <w:r>
        <w:t>It features an inspiratory pause function, with a duration that meets clinical usage requirements</w:t>
      </w:r>
    </w:p>
    <w:p w14:paraId="267970CF">
      <w:pPr>
        <w:pStyle w:val="6"/>
        <w:bidi w:val="0"/>
        <w:rPr>
          <w:rFonts w:hint="eastAsia"/>
        </w:rPr>
      </w:pPr>
      <w:r>
        <w:t>monitoring parameters</w:t>
      </w:r>
    </w:p>
    <w:p w14:paraId="686950CB">
      <w:pPr>
        <w:pStyle w:val="7"/>
        <w:bidi w:val="0"/>
        <w:rPr>
          <w:rFonts w:hint="eastAsia"/>
        </w:rPr>
      </w:pPr>
      <w:r>
        <w:t>Tidal volume, minute ventilation, respiratory rate, peak pressure value;</w:t>
      </w:r>
    </w:p>
    <w:p w14:paraId="471E85C1">
      <w:pPr>
        <w:pStyle w:val="7"/>
        <w:bidi w:val="0"/>
        <w:rPr>
          <w:rFonts w:hint="eastAsia"/>
        </w:rPr>
      </w:pPr>
      <w:r>
        <w:t>Monitoring waveform: pressure-time waveform;</w:t>
      </w:r>
    </w:p>
    <w:p w14:paraId="34EB1A27">
      <w:pPr>
        <w:pStyle w:val="7"/>
        <w:bidi w:val="0"/>
        <w:rPr>
          <w:rFonts w:hint="eastAsia"/>
        </w:rPr>
      </w:pPr>
      <w:r>
        <w:t>Alarm parameters: upper and lower limits alarm for airway pressure, insufficient air source alarm, power supply alarm, and low battery alarm.</w:t>
      </w:r>
    </w:p>
    <w:p w14:paraId="375F5021">
      <w:pPr>
        <w:pStyle w:val="6"/>
        <w:bidi w:val="0"/>
        <w:rPr>
          <w:rFonts w:hint="eastAsia"/>
        </w:rPr>
      </w:pPr>
      <w:r>
        <w:t>other</w:t>
      </w:r>
    </w:p>
    <w:p w14:paraId="30D0FDD1">
      <w:pPr>
        <w:pStyle w:val="7"/>
        <w:bidi w:val="0"/>
        <w:rPr>
          <w:rFonts w:hint="eastAsia"/>
        </w:rPr>
      </w:pPr>
      <w:r>
        <w:t>The warranty period shall not be less than 2 years;</w:t>
      </w:r>
    </w:p>
    <w:p w14:paraId="3DCB15F7">
      <w:pPr>
        <w:pStyle w:val="7"/>
        <w:bidi w:val="0"/>
        <w:rPr>
          <w:rFonts w:hint="eastAsia"/>
        </w:rPr>
      </w:pPr>
      <w:r>
        <w:t>Safety requirements: Meet all safety requirements stipulated by relevant national regulations.</w:t>
      </w:r>
    </w:p>
    <w:p w14:paraId="715F6382">
      <w:pPr>
        <w:pStyle w:val="7"/>
        <w:bidi w:val="0"/>
        <w:rPr>
          <w:rFonts w:hint="eastAsia"/>
        </w:rPr>
      </w:pPr>
      <w:r>
        <w:t>The product has passed the salt spray test, impact test, high-temperature operation test, and damp heat operation test.</w:t>
      </w:r>
    </w:p>
    <w:p w14:paraId="3BD13098">
      <w:pPr>
        <w:pStyle w:val="6"/>
        <w:bidi w:val="0"/>
        <w:rPr>
          <w:rFonts w:hint="eastAsia"/>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7"/>
        <w:gridCol w:w="2583"/>
      </w:tblGrid>
      <w:tr w14:paraId="655E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28BCFE2F">
            <w:pPr>
              <w:pStyle w:val="25"/>
              <w:bidi w:val="0"/>
              <w:rPr>
                <w:rFonts w:hint="eastAsia"/>
                <w:lang w:eastAsia="zh-CN"/>
              </w:rPr>
            </w:pPr>
            <w:r>
              <w:rPr>
                <w:lang w:eastAsia="zh-CN"/>
              </w:rPr>
              <w:t>Configuration List</w:t>
            </w:r>
          </w:p>
        </w:tc>
        <w:tc>
          <w:tcPr>
            <w:tcW w:w="1285" w:type="pct"/>
            <w:noWrap w:val="0"/>
            <w:vAlign w:val="top"/>
          </w:tcPr>
          <w:p w14:paraId="4F6B40C0">
            <w:pPr>
              <w:pStyle w:val="25"/>
              <w:bidi w:val="0"/>
              <w:rPr>
                <w:rFonts w:hint="eastAsia"/>
              </w:rPr>
            </w:pPr>
            <w:r>
              <w:t>quantity</w:t>
            </w:r>
          </w:p>
        </w:tc>
      </w:tr>
      <w:tr w14:paraId="7EED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CFE9E1F">
            <w:pPr>
              <w:pStyle w:val="25"/>
              <w:bidi w:val="0"/>
              <w:rPr>
                <w:rFonts w:hint="eastAsia"/>
              </w:rPr>
            </w:pPr>
            <w:r>
              <w:t>host</w:t>
            </w:r>
          </w:p>
        </w:tc>
        <w:tc>
          <w:tcPr>
            <w:tcW w:w="1285" w:type="pct"/>
            <w:noWrap w:val="0"/>
            <w:vAlign w:val="top"/>
          </w:tcPr>
          <w:p w14:paraId="4979AE7E">
            <w:pPr>
              <w:pStyle w:val="25"/>
              <w:bidi w:val="0"/>
              <w:rPr>
                <w:rFonts w:hint="eastAsia"/>
              </w:rPr>
            </w:pPr>
            <w:r>
              <w:t>1 unit</w:t>
            </w:r>
          </w:p>
        </w:tc>
      </w:tr>
      <w:tr w14:paraId="28EB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17AEFABC">
            <w:pPr>
              <w:pStyle w:val="25"/>
              <w:bidi w:val="0"/>
              <w:rPr>
                <w:rFonts w:hint="eastAsia"/>
              </w:rPr>
            </w:pPr>
            <w:r>
              <w:t>Mainframe rack</w:t>
            </w:r>
          </w:p>
        </w:tc>
        <w:tc>
          <w:tcPr>
            <w:tcW w:w="1285" w:type="pct"/>
            <w:noWrap w:val="0"/>
            <w:vAlign w:val="top"/>
          </w:tcPr>
          <w:p w14:paraId="60436A70">
            <w:pPr>
              <w:pStyle w:val="25"/>
              <w:bidi w:val="0"/>
              <w:rPr>
                <w:rFonts w:hint="eastAsia"/>
              </w:rPr>
            </w:pPr>
            <w:r>
              <w:t>1 set</w:t>
            </w:r>
          </w:p>
        </w:tc>
      </w:tr>
      <w:tr w14:paraId="3EFF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66854B32">
            <w:pPr>
              <w:pStyle w:val="25"/>
              <w:bidi w:val="0"/>
              <w:rPr>
                <w:rFonts w:hint="eastAsia"/>
              </w:rPr>
            </w:pPr>
            <w:r>
              <w:t>oxygen cylinder</w:t>
            </w:r>
          </w:p>
        </w:tc>
        <w:tc>
          <w:tcPr>
            <w:tcW w:w="1285" w:type="pct"/>
            <w:noWrap w:val="0"/>
            <w:vAlign w:val="top"/>
          </w:tcPr>
          <w:p w14:paraId="194D0071">
            <w:pPr>
              <w:pStyle w:val="25"/>
              <w:bidi w:val="0"/>
              <w:rPr>
                <w:rFonts w:hint="eastAsia"/>
              </w:rPr>
            </w:pPr>
            <w:r>
              <w:t>1 unit</w:t>
            </w:r>
          </w:p>
        </w:tc>
      </w:tr>
      <w:tr w14:paraId="0CA9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70030CB8">
            <w:pPr>
              <w:pStyle w:val="25"/>
              <w:bidi w:val="0"/>
              <w:rPr>
                <w:rFonts w:hint="eastAsia"/>
              </w:rPr>
            </w:pPr>
            <w:r>
              <w:t>oxygen bridge</w:t>
            </w:r>
          </w:p>
        </w:tc>
        <w:tc>
          <w:tcPr>
            <w:tcW w:w="1285" w:type="pct"/>
            <w:noWrap w:val="0"/>
            <w:vAlign w:val="top"/>
          </w:tcPr>
          <w:p w14:paraId="5E426A47">
            <w:pPr>
              <w:pStyle w:val="25"/>
              <w:bidi w:val="0"/>
              <w:rPr>
                <w:rFonts w:hint="eastAsia"/>
              </w:rPr>
            </w:pPr>
            <w:r>
              <w:t>1 unit</w:t>
            </w:r>
          </w:p>
        </w:tc>
      </w:tr>
      <w:tr w14:paraId="5F23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3D5ABA56">
            <w:pPr>
              <w:pStyle w:val="25"/>
              <w:bidi w:val="0"/>
              <w:rPr>
                <w:rFonts w:hint="eastAsia"/>
              </w:rPr>
            </w:pPr>
            <w:r>
              <w:t>wrench</w:t>
            </w:r>
          </w:p>
        </w:tc>
        <w:tc>
          <w:tcPr>
            <w:tcW w:w="1285" w:type="pct"/>
            <w:noWrap w:val="0"/>
            <w:vAlign w:val="top"/>
          </w:tcPr>
          <w:p w14:paraId="16FBE329">
            <w:pPr>
              <w:pStyle w:val="25"/>
              <w:bidi w:val="0"/>
              <w:rPr>
                <w:rFonts w:hint="eastAsia"/>
              </w:rPr>
            </w:pPr>
            <w:r>
              <w:t>1 unit</w:t>
            </w:r>
          </w:p>
        </w:tc>
      </w:tr>
      <w:tr w14:paraId="56CE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1F084F2">
            <w:pPr>
              <w:pStyle w:val="25"/>
              <w:bidi w:val="0"/>
              <w:rPr>
                <w:rFonts w:hint="eastAsia"/>
              </w:rPr>
            </w:pPr>
            <w:r>
              <w:t>Attachment and attachment package</w:t>
            </w:r>
          </w:p>
        </w:tc>
        <w:tc>
          <w:tcPr>
            <w:tcW w:w="1285" w:type="pct"/>
            <w:noWrap w:val="0"/>
            <w:vAlign w:val="top"/>
          </w:tcPr>
          <w:p w14:paraId="55D8B68F">
            <w:pPr>
              <w:pStyle w:val="25"/>
              <w:bidi w:val="0"/>
              <w:rPr>
                <w:rFonts w:hint="eastAsia"/>
              </w:rPr>
            </w:pPr>
            <w:r>
              <w:t>1 set</w:t>
            </w:r>
          </w:p>
        </w:tc>
      </w:tr>
      <w:tr w14:paraId="1554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F028A23">
            <w:pPr>
              <w:pStyle w:val="25"/>
              <w:bidi w:val="0"/>
              <w:rPr>
                <w:rFonts w:hint="eastAsia"/>
              </w:rPr>
            </w:pPr>
            <w:r>
              <w:t>Operation Manual</w:t>
            </w:r>
          </w:p>
        </w:tc>
        <w:tc>
          <w:tcPr>
            <w:tcW w:w="1285" w:type="pct"/>
            <w:noWrap w:val="0"/>
            <w:vAlign w:val="top"/>
          </w:tcPr>
          <w:p w14:paraId="04F93966">
            <w:pPr>
              <w:pStyle w:val="25"/>
              <w:bidi w:val="0"/>
              <w:rPr>
                <w:rFonts w:hint="eastAsia"/>
              </w:rPr>
            </w:pPr>
            <w:r>
              <w:t>1 copy</w:t>
            </w:r>
          </w:p>
        </w:tc>
      </w:tr>
      <w:tr w14:paraId="4B36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12C46C36">
            <w:pPr>
              <w:pStyle w:val="25"/>
              <w:bidi w:val="0"/>
              <w:rPr>
                <w:rFonts w:hint="eastAsia"/>
              </w:rPr>
            </w:pPr>
            <w:r>
              <w:t>Factory inspection report and certificate of conformity</w:t>
            </w:r>
          </w:p>
        </w:tc>
        <w:tc>
          <w:tcPr>
            <w:tcW w:w="1285" w:type="pct"/>
            <w:noWrap w:val="0"/>
            <w:vAlign w:val="top"/>
          </w:tcPr>
          <w:p w14:paraId="4DE0E81F">
            <w:pPr>
              <w:pStyle w:val="25"/>
              <w:bidi w:val="0"/>
              <w:rPr>
                <w:rFonts w:hint="eastAsia"/>
              </w:rPr>
            </w:pPr>
            <w:r>
              <w:t>1 set</w:t>
            </w:r>
          </w:p>
        </w:tc>
      </w:tr>
    </w:tbl>
    <w:p w14:paraId="7C9C06B7">
      <w:pPr>
        <w:pStyle w:val="5"/>
        <w:bidi w:val="0"/>
        <w:rPr>
          <w:rFonts w:hint="eastAsia"/>
        </w:rPr>
      </w:pPr>
      <w:bookmarkStart w:id="63" w:name="_Toc12850"/>
      <w:bookmarkStart w:id="64" w:name="_Toc8557"/>
      <w:bookmarkStart w:id="65" w:name="_Toc23346"/>
      <w:r>
        <w:rPr>
          <w:rFonts w:hint="eastAsia"/>
        </w:rPr>
        <w:t>Bed unit ozone disinfector</w:t>
      </w:r>
      <w:bookmarkEnd w:id="63"/>
      <w:bookmarkEnd w:id="64"/>
      <w:bookmarkEnd w:id="65"/>
    </w:p>
    <w:p w14:paraId="528837B0">
      <w:pPr>
        <w:pStyle w:val="6"/>
        <w:bidi w:val="0"/>
        <w:rPr>
          <w:rFonts w:hint="eastAsia"/>
        </w:rPr>
      </w:pPr>
      <w:r>
        <w:t>Scope of Application</w:t>
      </w:r>
    </w:p>
    <w:p w14:paraId="2FEF3B07">
      <w:pPr>
        <w:pStyle w:val="7"/>
        <w:bidi w:val="0"/>
        <w:rPr>
          <w:rFonts w:hint="eastAsia"/>
        </w:rPr>
      </w:pPr>
      <w:r>
        <w:t>This product is primarily suitable for hospitals, hotels, households, etc. It is used for disinfecting bedding, pillow fillings, mattresses, bath towels, clothing, and other items.</w:t>
      </w:r>
    </w:p>
    <w:p w14:paraId="57716627">
      <w:pPr>
        <w:pStyle w:val="7"/>
        <w:bidi w:val="0"/>
        <w:rPr>
          <w:rFonts w:hint="eastAsia"/>
        </w:rPr>
      </w:pPr>
      <w:r>
        <w:t>It can disinfect two beds simultaneously, fully enhancing bed utilization.</w:t>
      </w:r>
    </w:p>
    <w:p w14:paraId="154ABEA5">
      <w:pPr>
        <w:pStyle w:val="7"/>
        <w:bidi w:val="0"/>
        <w:rPr>
          <w:rFonts w:hint="eastAsia"/>
        </w:rPr>
      </w:pPr>
      <w:r>
        <w:t>The vacuum function enables ozone to penetrate completely into the interior of the bedding, ensuring more thorough disinfection without any dead zones.</w:t>
      </w:r>
    </w:p>
    <w:p w14:paraId="7CA4DFB9">
      <w:pPr>
        <w:pStyle w:val="7"/>
        <w:bidi w:val="0"/>
        <w:rPr>
          <w:rFonts w:hint="eastAsia"/>
        </w:rPr>
      </w:pPr>
      <w:r>
        <w:t>It possesses functions such as air extraction, ozone filling, maintenance, and analysis, and supports both manual and automatic operation.</w:t>
      </w:r>
    </w:p>
    <w:p w14:paraId="120C22D5">
      <w:pPr>
        <w:pStyle w:val="7"/>
        <w:bidi w:val="0"/>
        <w:rPr>
          <w:rFonts w:hint="eastAsia"/>
        </w:rPr>
      </w:pPr>
      <w:r>
        <w:t>It features multiple disinfection modes to meet the needs of different usage scenarios.</w:t>
      </w:r>
    </w:p>
    <w:p w14:paraId="6D055106">
      <w:pPr>
        <w:pStyle w:val="7"/>
        <w:bidi w:val="0"/>
        <w:rPr>
          <w:rFonts w:hint="eastAsia"/>
        </w:rPr>
      </w:pPr>
      <w:r>
        <w:t>After disinfection, ozone analysis is performed to ensure no residuals remain, ensuring safety and reliability. With dual analysis, ozone is quickly decomposed and reduced.</w:t>
      </w:r>
    </w:p>
    <w:p w14:paraId="705C468D">
      <w:pPr>
        <w:pStyle w:val="7"/>
        <w:bidi w:val="0"/>
        <w:rPr>
          <w:rFonts w:hint="eastAsia"/>
        </w:rPr>
      </w:pPr>
      <w:r>
        <w:t>It features an ozone generator fault alarm function: when the ozone generator fails to produce ozone, the alarm indicator lights up and the machine shuts down for protection.</w:t>
      </w:r>
    </w:p>
    <w:p w14:paraId="6475DB0C">
      <w:pPr>
        <w:pStyle w:val="7"/>
        <w:bidi w:val="0"/>
        <w:rPr>
          <w:rFonts w:hint="eastAsia"/>
        </w:rPr>
      </w:pPr>
      <w:r>
        <w:t>Regulation and control function: The timing range meets clinical disinfection requirements and can be set and memorized.</w:t>
      </w:r>
    </w:p>
    <w:p w14:paraId="33A6A7C3">
      <w:pPr>
        <w:pStyle w:val="7"/>
        <w:bidi w:val="0"/>
        <w:rPr>
          <w:rFonts w:hint="eastAsia"/>
        </w:rPr>
      </w:pPr>
      <w:r>
        <w:t>It has a cumulative time function, allowing users to view the accumulated working time of the ozone generator.</w:t>
      </w:r>
    </w:p>
    <w:p w14:paraId="218B616D">
      <w:pPr>
        <w:pStyle w:val="7"/>
        <w:bidi w:val="0"/>
        <w:rPr>
          <w:rFonts w:hint="eastAsia"/>
        </w:rPr>
      </w:pPr>
      <w:r>
        <w:t>Equipped with medical silent casters, it is easy to move and wear-resistant.</w:t>
      </w:r>
    </w:p>
    <w:p w14:paraId="5124C8D9">
      <w:pPr>
        <w:pStyle w:val="7"/>
        <w:bidi w:val="0"/>
        <w:rPr>
          <w:rFonts w:hint="eastAsia"/>
        </w:rPr>
      </w:pPr>
      <w:r>
        <w:t>The interior adopts a fully stainless steel structure.</w:t>
      </w:r>
    </w:p>
    <w:p w14:paraId="5CD49A89">
      <w:pPr>
        <w:pStyle w:val="7"/>
        <w:bidi w:val="0"/>
        <w:rPr>
          <w:rFonts w:hint="eastAsia"/>
        </w:rPr>
      </w:pPr>
      <w:r>
        <w:t>Adopt a full touch screen design.</w:t>
      </w:r>
    </w:p>
    <w:p w14:paraId="5F3CB46D">
      <w:pPr>
        <w:pStyle w:val="6"/>
        <w:bidi w:val="0"/>
        <w:rPr>
          <w:rFonts w:hint="eastAsia"/>
        </w:rPr>
      </w:pPr>
      <w:r>
        <w:t>sterilization effect</w:t>
      </w:r>
    </w:p>
    <w:p w14:paraId="3714387C">
      <w:pPr>
        <w:pStyle w:val="7"/>
        <w:bidi w:val="0"/>
        <w:rPr>
          <w:rFonts w:hint="eastAsia"/>
        </w:rPr>
      </w:pPr>
      <w:r>
        <w:t>After completing one disinfection cycle, the log reduction value for Staphylococcus aureus, Escherichia coli, and Pseudomonas aeruginosa on white plain cloth pieces should be ≥3.00. (A third-party test report or other supporting materials should be provided.)</w:t>
      </w:r>
    </w:p>
    <w:p w14:paraId="55A3E4AB">
      <w:pPr>
        <w:pStyle w:val="7"/>
        <w:bidi w:val="0"/>
        <w:rPr>
          <w:rFonts w:hint="eastAsia"/>
        </w:rPr>
      </w:pPr>
      <w:r>
        <w:t>After completing one disinfection cycle, the log reduction of natural bacteria on the surface of the fabric should be ≥1.00. (A third-party test report or other supporting materials should be provided.)</w:t>
      </w:r>
    </w:p>
    <w:p w14:paraId="340CEF3D">
      <w:pPr>
        <w:pStyle w:val="7"/>
        <w:bidi w:val="0"/>
        <w:rPr>
          <w:rFonts w:hint="eastAsia"/>
        </w:rPr>
      </w:pPr>
      <w:r>
        <w:t>After completing one disinfection cycle, the log reduction of Staphylococcus aureus on the surface of the fabric should be ≥3.00. (A third-party test report or other supporting materials should be provided.)</w:t>
      </w:r>
    </w:p>
    <w:p w14:paraId="237A0933">
      <w:pPr>
        <w:pStyle w:val="6"/>
        <w:bidi w:val="0"/>
        <w:rPr>
          <w:rFonts w:hint="eastAsia"/>
        </w:rPr>
      </w:pPr>
      <w:r>
        <w:rPr>
          <w:lang w:val="en-US" w:eastAsia="zh-CN"/>
        </w:rPr>
        <w:t>Configuration List</w:t>
      </w:r>
    </w:p>
    <w:tbl>
      <w:tblPr>
        <w:tblStyle w:val="1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4078"/>
        <w:gridCol w:w="1347"/>
        <w:gridCol w:w="3487"/>
      </w:tblGrid>
      <w:tr w14:paraId="0026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44B49A5">
            <w:pPr>
              <w:pStyle w:val="25"/>
              <w:widowControl w:val="0"/>
              <w:bidi w:val="0"/>
              <w:rPr>
                <w:rFonts w:hint="default"/>
                <w:lang w:val="en-US" w:eastAsia="zh-CN"/>
              </w:rPr>
            </w:pPr>
            <w:r>
              <w:rPr>
                <w:lang w:val="en-US" w:eastAsia="zh-CN"/>
              </w:rPr>
              <w:t>serial number</w:t>
            </w:r>
          </w:p>
        </w:tc>
        <w:tc>
          <w:tcPr>
            <w:tcW w:w="2028" w:type="pct"/>
            <w:noWrap w:val="0"/>
            <w:vAlign w:val="top"/>
          </w:tcPr>
          <w:p w14:paraId="7F3723E5">
            <w:pPr>
              <w:pStyle w:val="25"/>
              <w:widowControl w:val="0"/>
              <w:bidi w:val="0"/>
              <w:rPr>
                <w:rFonts w:hint="default"/>
                <w:lang w:val="en-US" w:eastAsia="zh-CN"/>
              </w:rPr>
            </w:pPr>
            <w:r>
              <w:rPr>
                <w:lang w:val="en-US" w:eastAsia="zh-CN"/>
              </w:rPr>
              <w:t>name</w:t>
            </w:r>
          </w:p>
        </w:tc>
        <w:tc>
          <w:tcPr>
            <w:tcW w:w="670" w:type="pct"/>
            <w:noWrap w:val="0"/>
            <w:vAlign w:val="top"/>
          </w:tcPr>
          <w:p w14:paraId="6566AA81">
            <w:pPr>
              <w:pStyle w:val="25"/>
              <w:widowControl w:val="0"/>
              <w:bidi w:val="0"/>
              <w:rPr>
                <w:rFonts w:hint="default"/>
                <w:lang w:val="en-US" w:eastAsia="zh-CN"/>
              </w:rPr>
            </w:pPr>
            <w:r>
              <w:rPr>
                <w:lang w:val="en-US" w:eastAsia="zh-CN"/>
              </w:rPr>
              <w:t>quantity</w:t>
            </w:r>
          </w:p>
        </w:tc>
        <w:tc>
          <w:tcPr>
            <w:tcW w:w="1734" w:type="pct"/>
            <w:noWrap w:val="0"/>
            <w:vAlign w:val="top"/>
          </w:tcPr>
          <w:p w14:paraId="2F01E227">
            <w:pPr>
              <w:pStyle w:val="25"/>
              <w:widowControl w:val="0"/>
              <w:bidi w:val="0"/>
              <w:rPr>
                <w:rFonts w:hint="default"/>
                <w:lang w:val="en-US" w:eastAsia="zh-CN"/>
              </w:rPr>
            </w:pPr>
            <w:r>
              <w:rPr>
                <w:lang w:val="en-US" w:eastAsia="zh-CN"/>
              </w:rPr>
              <w:t>remark</w:t>
            </w:r>
          </w:p>
        </w:tc>
      </w:tr>
      <w:tr w14:paraId="0C51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41583AAB">
            <w:pPr>
              <w:pStyle w:val="25"/>
              <w:widowControl w:val="0"/>
              <w:bidi w:val="0"/>
              <w:rPr>
                <w:rFonts w:hint="default"/>
                <w:lang w:val="en-US" w:eastAsia="zh-CN"/>
              </w:rPr>
            </w:pPr>
            <w:r>
              <w:rPr>
                <w:lang w:val="en-US" w:eastAsia="zh-CN"/>
              </w:rPr>
              <w:t>1</w:t>
            </w:r>
          </w:p>
        </w:tc>
        <w:tc>
          <w:tcPr>
            <w:tcW w:w="2028" w:type="pct"/>
            <w:noWrap w:val="0"/>
            <w:vAlign w:val="top"/>
          </w:tcPr>
          <w:p w14:paraId="1D175A2C">
            <w:pPr>
              <w:pStyle w:val="25"/>
              <w:widowControl w:val="0"/>
              <w:bidi w:val="0"/>
              <w:rPr>
                <w:rFonts w:hint="default"/>
                <w:lang w:val="en-US" w:eastAsia="zh-CN"/>
              </w:rPr>
            </w:pPr>
            <w:r>
              <w:rPr>
                <w:lang w:val="en-US" w:eastAsia="zh-CN"/>
              </w:rPr>
              <w:t>air compressor</w:t>
            </w:r>
          </w:p>
        </w:tc>
        <w:tc>
          <w:tcPr>
            <w:tcW w:w="670" w:type="pct"/>
            <w:noWrap w:val="0"/>
            <w:vAlign w:val="top"/>
          </w:tcPr>
          <w:p w14:paraId="57CE4D77">
            <w:pPr>
              <w:pStyle w:val="25"/>
              <w:widowControl w:val="0"/>
              <w:bidi w:val="0"/>
              <w:rPr>
                <w:rFonts w:hint="default"/>
                <w:lang w:val="en-US" w:eastAsia="zh-CN"/>
              </w:rPr>
            </w:pPr>
            <w:r>
              <w:rPr>
                <w:lang w:val="en-US" w:eastAsia="zh-CN"/>
              </w:rPr>
              <w:t>1</w:t>
            </w:r>
          </w:p>
        </w:tc>
        <w:tc>
          <w:tcPr>
            <w:tcW w:w="1734" w:type="pct"/>
            <w:noWrap w:val="0"/>
            <w:vAlign w:val="top"/>
          </w:tcPr>
          <w:p w14:paraId="70C51475">
            <w:pPr>
              <w:pStyle w:val="25"/>
              <w:widowControl w:val="0"/>
              <w:bidi w:val="0"/>
              <w:rPr>
                <w:rFonts w:hint="eastAsia"/>
                <w:lang w:val="en-US" w:eastAsia="zh-CN"/>
              </w:rPr>
            </w:pPr>
          </w:p>
        </w:tc>
      </w:tr>
      <w:tr w14:paraId="546A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4C1A3E25">
            <w:pPr>
              <w:pStyle w:val="25"/>
              <w:widowControl w:val="0"/>
              <w:bidi w:val="0"/>
              <w:rPr>
                <w:rFonts w:hint="default"/>
                <w:lang w:val="en-US" w:eastAsia="zh-CN"/>
              </w:rPr>
            </w:pPr>
            <w:r>
              <w:rPr>
                <w:lang w:val="en-US" w:eastAsia="zh-CN"/>
              </w:rPr>
              <w:t>2</w:t>
            </w:r>
          </w:p>
        </w:tc>
        <w:tc>
          <w:tcPr>
            <w:tcW w:w="2028" w:type="pct"/>
            <w:noWrap w:val="0"/>
            <w:vAlign w:val="top"/>
          </w:tcPr>
          <w:p w14:paraId="7ED25618">
            <w:pPr>
              <w:pStyle w:val="25"/>
              <w:widowControl w:val="0"/>
              <w:bidi w:val="0"/>
              <w:rPr>
                <w:rFonts w:hint="default"/>
                <w:lang w:val="en-US" w:eastAsia="zh-CN"/>
              </w:rPr>
            </w:pPr>
            <w:r>
              <w:rPr>
                <w:lang w:val="en-US" w:eastAsia="zh-CN"/>
              </w:rPr>
              <w:t>ozone generator</w:t>
            </w:r>
          </w:p>
        </w:tc>
        <w:tc>
          <w:tcPr>
            <w:tcW w:w="670" w:type="pct"/>
            <w:noWrap w:val="0"/>
            <w:vAlign w:val="top"/>
          </w:tcPr>
          <w:p w14:paraId="2A7D659D">
            <w:pPr>
              <w:pStyle w:val="25"/>
              <w:widowControl w:val="0"/>
              <w:bidi w:val="0"/>
              <w:rPr>
                <w:rFonts w:hint="default"/>
                <w:lang w:val="en-US" w:eastAsia="zh-CN"/>
              </w:rPr>
            </w:pPr>
            <w:r>
              <w:rPr>
                <w:lang w:val="en-US" w:eastAsia="zh-CN"/>
              </w:rPr>
              <w:t>1</w:t>
            </w:r>
          </w:p>
        </w:tc>
        <w:tc>
          <w:tcPr>
            <w:tcW w:w="1734" w:type="pct"/>
            <w:noWrap w:val="0"/>
            <w:vAlign w:val="top"/>
          </w:tcPr>
          <w:p w14:paraId="5FFA170D">
            <w:pPr>
              <w:pStyle w:val="25"/>
              <w:widowControl w:val="0"/>
              <w:bidi w:val="0"/>
              <w:rPr>
                <w:rFonts w:hint="default"/>
                <w:lang w:val="en-US" w:eastAsia="zh-CN"/>
              </w:rPr>
            </w:pPr>
            <w:r>
              <w:rPr>
                <w:lang w:val="en-US" w:eastAsia="zh-CN"/>
              </w:rPr>
              <w:t>Including ozone power supply</w:t>
            </w:r>
          </w:p>
        </w:tc>
      </w:tr>
      <w:tr w14:paraId="501B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E84CE71">
            <w:pPr>
              <w:pStyle w:val="25"/>
              <w:widowControl w:val="0"/>
              <w:bidi w:val="0"/>
              <w:rPr>
                <w:rFonts w:hint="default"/>
                <w:lang w:val="en-US" w:eastAsia="zh-CN"/>
              </w:rPr>
            </w:pPr>
            <w:r>
              <w:rPr>
                <w:lang w:val="en-US" w:eastAsia="zh-CN"/>
              </w:rPr>
              <w:t>3</w:t>
            </w:r>
          </w:p>
        </w:tc>
        <w:tc>
          <w:tcPr>
            <w:tcW w:w="2028" w:type="pct"/>
            <w:noWrap w:val="0"/>
            <w:vAlign w:val="top"/>
          </w:tcPr>
          <w:p w14:paraId="50FE5D28">
            <w:pPr>
              <w:pStyle w:val="25"/>
              <w:widowControl w:val="0"/>
              <w:bidi w:val="0"/>
              <w:rPr>
                <w:rFonts w:hint="default"/>
                <w:lang w:val="en-US" w:eastAsia="zh-CN"/>
              </w:rPr>
            </w:pPr>
            <w:r>
              <w:rPr>
                <w:lang w:val="en-US" w:eastAsia="zh-CN"/>
              </w:rPr>
              <w:t>parser</w:t>
            </w:r>
          </w:p>
        </w:tc>
        <w:tc>
          <w:tcPr>
            <w:tcW w:w="670" w:type="pct"/>
            <w:noWrap w:val="0"/>
            <w:vAlign w:val="top"/>
          </w:tcPr>
          <w:p w14:paraId="0A94F244">
            <w:pPr>
              <w:pStyle w:val="25"/>
              <w:widowControl w:val="0"/>
              <w:bidi w:val="0"/>
              <w:rPr>
                <w:rFonts w:hint="default"/>
                <w:lang w:val="en-US" w:eastAsia="zh-CN"/>
              </w:rPr>
            </w:pPr>
            <w:r>
              <w:rPr>
                <w:lang w:val="en-US" w:eastAsia="zh-CN"/>
              </w:rPr>
              <w:t>2</w:t>
            </w:r>
          </w:p>
        </w:tc>
        <w:tc>
          <w:tcPr>
            <w:tcW w:w="1734" w:type="pct"/>
            <w:noWrap w:val="0"/>
            <w:vAlign w:val="top"/>
          </w:tcPr>
          <w:p w14:paraId="5232D08F">
            <w:pPr>
              <w:pStyle w:val="25"/>
              <w:widowControl w:val="0"/>
              <w:bidi w:val="0"/>
              <w:rPr>
                <w:rFonts w:hint="eastAsia"/>
                <w:lang w:val="en-US" w:eastAsia="zh-CN"/>
              </w:rPr>
            </w:pPr>
          </w:p>
        </w:tc>
      </w:tr>
      <w:tr w14:paraId="0680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236B1F7F">
            <w:pPr>
              <w:pStyle w:val="25"/>
              <w:widowControl w:val="0"/>
              <w:bidi w:val="0"/>
              <w:rPr>
                <w:rFonts w:hint="default"/>
                <w:lang w:val="en-US" w:eastAsia="zh-CN"/>
              </w:rPr>
            </w:pPr>
            <w:r>
              <w:rPr>
                <w:lang w:val="en-US" w:eastAsia="zh-CN"/>
              </w:rPr>
              <w:t>4</w:t>
            </w:r>
          </w:p>
        </w:tc>
        <w:tc>
          <w:tcPr>
            <w:tcW w:w="2028" w:type="pct"/>
            <w:noWrap w:val="0"/>
            <w:vAlign w:val="top"/>
          </w:tcPr>
          <w:p w14:paraId="2E836CEC">
            <w:pPr>
              <w:pStyle w:val="25"/>
              <w:widowControl w:val="0"/>
              <w:bidi w:val="0"/>
              <w:rPr>
                <w:rFonts w:hint="default"/>
                <w:lang w:val="en-US" w:eastAsia="zh-CN"/>
              </w:rPr>
            </w:pPr>
            <w:r>
              <w:rPr>
                <w:lang w:val="en-US" w:eastAsia="zh-CN"/>
              </w:rPr>
              <w:t>solenoid valve</w:t>
            </w:r>
          </w:p>
        </w:tc>
        <w:tc>
          <w:tcPr>
            <w:tcW w:w="670" w:type="pct"/>
            <w:noWrap w:val="0"/>
            <w:vAlign w:val="top"/>
          </w:tcPr>
          <w:p w14:paraId="7714C6A3">
            <w:pPr>
              <w:pStyle w:val="25"/>
              <w:widowControl w:val="0"/>
              <w:bidi w:val="0"/>
              <w:rPr>
                <w:rFonts w:hint="default"/>
                <w:lang w:val="en-US" w:eastAsia="zh-CN"/>
              </w:rPr>
            </w:pPr>
            <w:r>
              <w:rPr>
                <w:lang w:val="en-US" w:eastAsia="zh-CN"/>
              </w:rPr>
              <w:t>6</w:t>
            </w:r>
          </w:p>
        </w:tc>
        <w:tc>
          <w:tcPr>
            <w:tcW w:w="1734" w:type="pct"/>
            <w:noWrap w:val="0"/>
            <w:vAlign w:val="top"/>
          </w:tcPr>
          <w:p w14:paraId="3536DBAD">
            <w:pPr>
              <w:pStyle w:val="25"/>
              <w:widowControl w:val="0"/>
              <w:bidi w:val="0"/>
              <w:rPr>
                <w:rFonts w:hint="eastAsia"/>
                <w:lang w:val="en-US" w:eastAsia="zh-CN"/>
              </w:rPr>
            </w:pPr>
          </w:p>
        </w:tc>
      </w:tr>
      <w:tr w14:paraId="05AC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704DE7B">
            <w:pPr>
              <w:pStyle w:val="25"/>
              <w:widowControl w:val="0"/>
              <w:bidi w:val="0"/>
              <w:rPr>
                <w:rFonts w:hint="default"/>
                <w:lang w:val="en-US" w:eastAsia="zh-CN"/>
              </w:rPr>
            </w:pPr>
            <w:r>
              <w:rPr>
                <w:lang w:val="en-US" w:eastAsia="zh-CN"/>
              </w:rPr>
              <w:t>5</w:t>
            </w:r>
          </w:p>
        </w:tc>
        <w:tc>
          <w:tcPr>
            <w:tcW w:w="2028" w:type="pct"/>
            <w:noWrap w:val="0"/>
            <w:vAlign w:val="top"/>
          </w:tcPr>
          <w:p w14:paraId="12391210">
            <w:pPr>
              <w:pStyle w:val="25"/>
              <w:widowControl w:val="0"/>
              <w:bidi w:val="0"/>
              <w:rPr>
                <w:rFonts w:hint="default"/>
                <w:lang w:val="en-US" w:eastAsia="zh-CN"/>
              </w:rPr>
            </w:pPr>
            <w:r>
              <w:rPr>
                <w:lang w:val="en-US" w:eastAsia="zh-CN"/>
              </w:rPr>
              <w:t>main control board</w:t>
            </w:r>
          </w:p>
        </w:tc>
        <w:tc>
          <w:tcPr>
            <w:tcW w:w="670" w:type="pct"/>
            <w:noWrap w:val="0"/>
            <w:vAlign w:val="top"/>
          </w:tcPr>
          <w:p w14:paraId="61C7BA32">
            <w:pPr>
              <w:pStyle w:val="25"/>
              <w:widowControl w:val="0"/>
              <w:bidi w:val="0"/>
              <w:rPr>
                <w:rFonts w:hint="default"/>
                <w:lang w:val="en-US" w:eastAsia="zh-CN"/>
              </w:rPr>
            </w:pPr>
            <w:r>
              <w:rPr>
                <w:lang w:val="en-US" w:eastAsia="zh-CN"/>
              </w:rPr>
              <w:t>1</w:t>
            </w:r>
          </w:p>
        </w:tc>
        <w:tc>
          <w:tcPr>
            <w:tcW w:w="1734" w:type="pct"/>
            <w:noWrap w:val="0"/>
            <w:vAlign w:val="top"/>
          </w:tcPr>
          <w:p w14:paraId="17827998">
            <w:pPr>
              <w:pStyle w:val="25"/>
              <w:widowControl w:val="0"/>
              <w:bidi w:val="0"/>
              <w:rPr>
                <w:rFonts w:hint="eastAsia"/>
                <w:lang w:val="en-US" w:eastAsia="zh-CN"/>
              </w:rPr>
            </w:pPr>
          </w:p>
        </w:tc>
      </w:tr>
      <w:tr w14:paraId="747D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B9448AF">
            <w:pPr>
              <w:pStyle w:val="25"/>
              <w:widowControl w:val="0"/>
              <w:bidi w:val="0"/>
              <w:rPr>
                <w:rFonts w:hint="default"/>
                <w:lang w:val="en-US" w:eastAsia="zh-CN"/>
              </w:rPr>
            </w:pPr>
            <w:r>
              <w:rPr>
                <w:lang w:val="en-US" w:eastAsia="zh-CN"/>
              </w:rPr>
              <w:t>6</w:t>
            </w:r>
          </w:p>
        </w:tc>
        <w:tc>
          <w:tcPr>
            <w:tcW w:w="2028" w:type="pct"/>
            <w:noWrap w:val="0"/>
            <w:vAlign w:val="top"/>
          </w:tcPr>
          <w:p w14:paraId="49BBF3E7">
            <w:pPr>
              <w:pStyle w:val="25"/>
              <w:widowControl w:val="0"/>
              <w:bidi w:val="0"/>
              <w:rPr>
                <w:rFonts w:hint="default"/>
                <w:lang w:val="en-US" w:eastAsia="zh-CN"/>
              </w:rPr>
            </w:pPr>
            <w:r>
              <w:rPr>
                <w:lang w:val="en-US" w:eastAsia="zh-CN"/>
              </w:rPr>
              <w:t>Touch display panel</w:t>
            </w:r>
          </w:p>
        </w:tc>
        <w:tc>
          <w:tcPr>
            <w:tcW w:w="670" w:type="pct"/>
            <w:noWrap w:val="0"/>
            <w:vAlign w:val="top"/>
          </w:tcPr>
          <w:p w14:paraId="4EE65E88">
            <w:pPr>
              <w:pStyle w:val="25"/>
              <w:widowControl w:val="0"/>
              <w:bidi w:val="0"/>
              <w:rPr>
                <w:rFonts w:hint="default"/>
                <w:lang w:val="en-US" w:eastAsia="zh-CN"/>
              </w:rPr>
            </w:pPr>
            <w:r>
              <w:rPr>
                <w:lang w:val="en-US" w:eastAsia="zh-CN"/>
              </w:rPr>
              <w:t>1</w:t>
            </w:r>
          </w:p>
        </w:tc>
        <w:tc>
          <w:tcPr>
            <w:tcW w:w="1734" w:type="pct"/>
            <w:noWrap w:val="0"/>
            <w:vAlign w:val="top"/>
          </w:tcPr>
          <w:p w14:paraId="668DCE2F">
            <w:pPr>
              <w:pStyle w:val="25"/>
              <w:widowControl w:val="0"/>
              <w:bidi w:val="0"/>
              <w:rPr>
                <w:rFonts w:hint="eastAsia"/>
                <w:lang w:val="en-US" w:eastAsia="zh-CN"/>
              </w:rPr>
            </w:pPr>
          </w:p>
        </w:tc>
      </w:tr>
      <w:tr w14:paraId="4E15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FCEDE94">
            <w:pPr>
              <w:pStyle w:val="25"/>
              <w:widowControl w:val="0"/>
              <w:bidi w:val="0"/>
              <w:rPr>
                <w:rFonts w:hint="default"/>
                <w:lang w:val="en-US" w:eastAsia="zh-CN"/>
              </w:rPr>
            </w:pPr>
            <w:r>
              <w:rPr>
                <w:lang w:val="en-US" w:eastAsia="zh-CN"/>
              </w:rPr>
              <w:t>7</w:t>
            </w:r>
          </w:p>
        </w:tc>
        <w:tc>
          <w:tcPr>
            <w:tcW w:w="2028" w:type="pct"/>
            <w:noWrap w:val="0"/>
            <w:vAlign w:val="top"/>
          </w:tcPr>
          <w:p w14:paraId="24D9E76E">
            <w:pPr>
              <w:pStyle w:val="25"/>
              <w:widowControl w:val="0"/>
              <w:bidi w:val="0"/>
              <w:rPr>
                <w:rFonts w:hint="default"/>
                <w:lang w:val="en-US" w:eastAsia="zh-CN"/>
              </w:rPr>
            </w:pPr>
            <w:r>
              <w:rPr>
                <w:lang w:val="en-US" w:eastAsia="zh-CN"/>
              </w:rPr>
              <w:t>cooling fan</w:t>
            </w:r>
          </w:p>
        </w:tc>
        <w:tc>
          <w:tcPr>
            <w:tcW w:w="670" w:type="pct"/>
            <w:noWrap w:val="0"/>
            <w:vAlign w:val="top"/>
          </w:tcPr>
          <w:p w14:paraId="01F15B1E">
            <w:pPr>
              <w:pStyle w:val="25"/>
              <w:widowControl w:val="0"/>
              <w:bidi w:val="0"/>
              <w:rPr>
                <w:rFonts w:hint="default"/>
                <w:lang w:val="en-US" w:eastAsia="zh-CN"/>
              </w:rPr>
            </w:pPr>
            <w:r>
              <w:rPr>
                <w:lang w:val="en-US" w:eastAsia="zh-CN"/>
              </w:rPr>
              <w:t>2</w:t>
            </w:r>
          </w:p>
        </w:tc>
        <w:tc>
          <w:tcPr>
            <w:tcW w:w="1734" w:type="pct"/>
            <w:noWrap w:val="0"/>
            <w:vAlign w:val="top"/>
          </w:tcPr>
          <w:p w14:paraId="20130681">
            <w:pPr>
              <w:pStyle w:val="25"/>
              <w:widowControl w:val="0"/>
              <w:bidi w:val="0"/>
              <w:rPr>
                <w:rFonts w:hint="eastAsia"/>
                <w:lang w:val="en-US" w:eastAsia="zh-CN"/>
              </w:rPr>
            </w:pPr>
          </w:p>
        </w:tc>
      </w:tr>
      <w:tr w14:paraId="1764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37E8D1B">
            <w:pPr>
              <w:pStyle w:val="25"/>
              <w:widowControl w:val="0"/>
              <w:bidi w:val="0"/>
              <w:rPr>
                <w:rFonts w:hint="default"/>
                <w:lang w:val="en-US" w:eastAsia="zh-CN"/>
              </w:rPr>
            </w:pPr>
            <w:r>
              <w:rPr>
                <w:lang w:val="en-US" w:eastAsia="zh-CN"/>
              </w:rPr>
              <w:t>8</w:t>
            </w:r>
          </w:p>
        </w:tc>
        <w:tc>
          <w:tcPr>
            <w:tcW w:w="2028" w:type="pct"/>
            <w:noWrap w:val="0"/>
            <w:vAlign w:val="top"/>
          </w:tcPr>
          <w:p w14:paraId="419166B2">
            <w:pPr>
              <w:pStyle w:val="25"/>
              <w:widowControl w:val="0"/>
              <w:bidi w:val="0"/>
              <w:rPr>
                <w:rFonts w:hint="default"/>
                <w:lang w:val="en-US" w:eastAsia="zh-CN"/>
              </w:rPr>
            </w:pPr>
            <w:r>
              <w:rPr>
                <w:lang w:val="en-US" w:eastAsia="zh-CN"/>
              </w:rPr>
              <w:t>power switch</w:t>
            </w:r>
          </w:p>
        </w:tc>
        <w:tc>
          <w:tcPr>
            <w:tcW w:w="670" w:type="pct"/>
            <w:noWrap w:val="0"/>
            <w:vAlign w:val="top"/>
          </w:tcPr>
          <w:p w14:paraId="2B07CD65">
            <w:pPr>
              <w:pStyle w:val="25"/>
              <w:widowControl w:val="0"/>
              <w:bidi w:val="0"/>
              <w:rPr>
                <w:rFonts w:hint="default"/>
                <w:lang w:val="en-US" w:eastAsia="zh-CN"/>
              </w:rPr>
            </w:pPr>
            <w:r>
              <w:rPr>
                <w:lang w:val="en-US" w:eastAsia="zh-CN"/>
              </w:rPr>
              <w:t>1</w:t>
            </w:r>
          </w:p>
        </w:tc>
        <w:tc>
          <w:tcPr>
            <w:tcW w:w="1734" w:type="pct"/>
            <w:noWrap w:val="0"/>
            <w:vAlign w:val="top"/>
          </w:tcPr>
          <w:p w14:paraId="3A88897D">
            <w:pPr>
              <w:pStyle w:val="25"/>
              <w:widowControl w:val="0"/>
              <w:bidi w:val="0"/>
              <w:rPr>
                <w:rFonts w:hint="eastAsia"/>
                <w:lang w:val="en-US" w:eastAsia="zh-CN"/>
              </w:rPr>
            </w:pPr>
          </w:p>
        </w:tc>
      </w:tr>
      <w:tr w14:paraId="5E7A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84303D4">
            <w:pPr>
              <w:pStyle w:val="25"/>
              <w:widowControl w:val="0"/>
              <w:bidi w:val="0"/>
              <w:rPr>
                <w:rFonts w:hint="default"/>
                <w:lang w:val="en-US" w:eastAsia="zh-CN"/>
              </w:rPr>
            </w:pPr>
            <w:r>
              <w:rPr>
                <w:lang w:val="en-US" w:eastAsia="zh-CN"/>
              </w:rPr>
              <w:t>9</w:t>
            </w:r>
          </w:p>
        </w:tc>
        <w:tc>
          <w:tcPr>
            <w:tcW w:w="2028" w:type="pct"/>
            <w:noWrap w:val="0"/>
            <w:vAlign w:val="top"/>
          </w:tcPr>
          <w:p w14:paraId="732AC359">
            <w:pPr>
              <w:pStyle w:val="25"/>
              <w:widowControl w:val="0"/>
              <w:bidi w:val="0"/>
              <w:rPr>
                <w:rFonts w:hint="default"/>
                <w:lang w:val="en-US" w:eastAsia="zh-CN"/>
              </w:rPr>
            </w:pPr>
            <w:r>
              <w:rPr>
                <w:lang w:val="en-US" w:eastAsia="zh-CN"/>
              </w:rPr>
              <w:t>fuse</w:t>
            </w:r>
          </w:p>
        </w:tc>
        <w:tc>
          <w:tcPr>
            <w:tcW w:w="670" w:type="pct"/>
            <w:noWrap w:val="0"/>
            <w:vAlign w:val="top"/>
          </w:tcPr>
          <w:p w14:paraId="74EC7093">
            <w:pPr>
              <w:pStyle w:val="25"/>
              <w:widowControl w:val="0"/>
              <w:bidi w:val="0"/>
              <w:rPr>
                <w:rFonts w:hint="default"/>
                <w:lang w:val="en-US" w:eastAsia="zh-CN"/>
              </w:rPr>
            </w:pPr>
            <w:r>
              <w:rPr>
                <w:lang w:val="en-US" w:eastAsia="zh-CN"/>
              </w:rPr>
              <w:t>2</w:t>
            </w:r>
          </w:p>
        </w:tc>
        <w:tc>
          <w:tcPr>
            <w:tcW w:w="1734" w:type="pct"/>
            <w:noWrap w:val="0"/>
            <w:vAlign w:val="top"/>
          </w:tcPr>
          <w:p w14:paraId="565AEFDE">
            <w:pPr>
              <w:pStyle w:val="25"/>
              <w:widowControl w:val="0"/>
              <w:bidi w:val="0"/>
              <w:rPr>
                <w:rFonts w:hint="default"/>
                <w:lang w:val="en-US" w:eastAsia="zh-CN"/>
              </w:rPr>
            </w:pPr>
            <w:r>
              <w:rPr>
                <w:lang w:val="en-US" w:eastAsia="zh-CN"/>
              </w:rPr>
              <w:t>5A</w:t>
            </w:r>
          </w:p>
        </w:tc>
      </w:tr>
      <w:tr w14:paraId="3F7D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62C83744">
            <w:pPr>
              <w:pStyle w:val="25"/>
              <w:widowControl w:val="0"/>
              <w:bidi w:val="0"/>
              <w:rPr>
                <w:rFonts w:hint="default"/>
                <w:lang w:val="en-US" w:eastAsia="zh-CN"/>
              </w:rPr>
            </w:pPr>
            <w:r>
              <w:rPr>
                <w:lang w:val="en-US" w:eastAsia="zh-CN"/>
              </w:rPr>
              <w:t>10</w:t>
            </w:r>
          </w:p>
        </w:tc>
        <w:tc>
          <w:tcPr>
            <w:tcW w:w="2028" w:type="pct"/>
            <w:noWrap w:val="0"/>
            <w:vAlign w:val="top"/>
          </w:tcPr>
          <w:p w14:paraId="53D4B1F3">
            <w:pPr>
              <w:pStyle w:val="25"/>
              <w:widowControl w:val="0"/>
              <w:bidi w:val="0"/>
              <w:rPr>
                <w:rFonts w:hint="default"/>
                <w:lang w:val="en-US" w:eastAsia="zh-CN"/>
              </w:rPr>
            </w:pPr>
            <w:r>
              <w:rPr>
                <w:lang w:val="en-US" w:eastAsia="zh-CN"/>
              </w:rPr>
              <w:t>silicone tube</w:t>
            </w:r>
          </w:p>
        </w:tc>
        <w:tc>
          <w:tcPr>
            <w:tcW w:w="670" w:type="pct"/>
            <w:noWrap w:val="0"/>
            <w:vAlign w:val="top"/>
          </w:tcPr>
          <w:p w14:paraId="34EB3BF3">
            <w:pPr>
              <w:pStyle w:val="25"/>
              <w:widowControl w:val="0"/>
              <w:bidi w:val="0"/>
              <w:rPr>
                <w:rFonts w:hint="default"/>
                <w:lang w:val="en-US" w:eastAsia="zh-CN"/>
              </w:rPr>
            </w:pPr>
            <w:r>
              <w:rPr>
                <w:lang w:val="en-US" w:eastAsia="zh-CN"/>
              </w:rPr>
              <w:t>4</w:t>
            </w:r>
          </w:p>
        </w:tc>
        <w:tc>
          <w:tcPr>
            <w:tcW w:w="1734" w:type="pct"/>
            <w:noWrap w:val="0"/>
            <w:vAlign w:val="top"/>
          </w:tcPr>
          <w:p w14:paraId="06CA2ACC">
            <w:pPr>
              <w:pStyle w:val="25"/>
              <w:widowControl w:val="0"/>
              <w:bidi w:val="0"/>
              <w:rPr>
                <w:rFonts w:hint="default"/>
                <w:lang w:val="en-US" w:eastAsia="zh-CN"/>
              </w:rPr>
            </w:pPr>
            <w:r>
              <w:rPr>
                <w:lang w:val="en-US" w:eastAsia="zh-CN"/>
              </w:rPr>
              <w:t>2.5 meters/piece</w:t>
            </w:r>
          </w:p>
        </w:tc>
      </w:tr>
      <w:tr w14:paraId="1920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6A618CE">
            <w:pPr>
              <w:pStyle w:val="25"/>
              <w:widowControl w:val="0"/>
              <w:bidi w:val="0"/>
              <w:rPr>
                <w:rFonts w:hint="default"/>
                <w:lang w:val="en-US" w:eastAsia="zh-CN"/>
              </w:rPr>
            </w:pPr>
            <w:r>
              <w:rPr>
                <w:lang w:val="en-US" w:eastAsia="zh-CN"/>
              </w:rPr>
              <w:t>11</w:t>
            </w:r>
          </w:p>
        </w:tc>
        <w:tc>
          <w:tcPr>
            <w:tcW w:w="2028" w:type="pct"/>
            <w:noWrap w:val="0"/>
            <w:vAlign w:val="top"/>
          </w:tcPr>
          <w:p w14:paraId="0F0414F8">
            <w:pPr>
              <w:pStyle w:val="25"/>
              <w:widowControl w:val="0"/>
              <w:bidi w:val="0"/>
              <w:rPr>
                <w:rFonts w:hint="eastAsia"/>
                <w:lang w:val="en-US" w:eastAsia="zh-CN"/>
              </w:rPr>
            </w:pPr>
            <w:r>
              <w:t>Reusable bed bag</w:t>
            </w:r>
          </w:p>
        </w:tc>
        <w:tc>
          <w:tcPr>
            <w:tcW w:w="670" w:type="pct"/>
            <w:noWrap w:val="0"/>
            <w:vAlign w:val="top"/>
          </w:tcPr>
          <w:p w14:paraId="74FF04C3">
            <w:pPr>
              <w:pStyle w:val="25"/>
              <w:widowControl w:val="0"/>
              <w:bidi w:val="0"/>
              <w:rPr>
                <w:rFonts w:hint="default"/>
                <w:lang w:val="en-US" w:eastAsia="zh-CN"/>
              </w:rPr>
            </w:pPr>
            <w:r>
              <w:rPr>
                <w:lang w:val="en-US" w:eastAsia="zh-CN"/>
              </w:rPr>
              <w:t>2</w:t>
            </w:r>
          </w:p>
        </w:tc>
        <w:tc>
          <w:tcPr>
            <w:tcW w:w="1734" w:type="pct"/>
            <w:noWrap w:val="0"/>
            <w:vAlign w:val="top"/>
          </w:tcPr>
          <w:p w14:paraId="1B85B085">
            <w:pPr>
              <w:pStyle w:val="25"/>
              <w:widowControl w:val="0"/>
              <w:bidi w:val="0"/>
              <w:rPr>
                <w:rFonts w:hint="eastAsia"/>
                <w:lang w:val="en-US" w:eastAsia="zh-CN"/>
              </w:rPr>
            </w:pPr>
          </w:p>
        </w:tc>
      </w:tr>
      <w:tr w14:paraId="23C9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62339E84">
            <w:pPr>
              <w:pStyle w:val="25"/>
              <w:widowControl w:val="0"/>
              <w:bidi w:val="0"/>
              <w:rPr>
                <w:rFonts w:hint="default"/>
                <w:lang w:val="en-US" w:eastAsia="zh-CN"/>
              </w:rPr>
            </w:pPr>
            <w:r>
              <w:rPr>
                <w:lang w:val="en-US" w:eastAsia="zh-CN"/>
              </w:rPr>
              <w:t>12</w:t>
            </w:r>
          </w:p>
        </w:tc>
        <w:tc>
          <w:tcPr>
            <w:tcW w:w="2028" w:type="pct"/>
            <w:noWrap w:val="0"/>
            <w:vAlign w:val="top"/>
          </w:tcPr>
          <w:p w14:paraId="657CBAE0">
            <w:pPr>
              <w:pStyle w:val="25"/>
              <w:widowControl w:val="0"/>
              <w:bidi w:val="0"/>
              <w:rPr>
                <w:rFonts w:hint="eastAsia"/>
                <w:lang w:val="en-US" w:eastAsia="zh-CN"/>
              </w:rPr>
            </w:pPr>
            <w:r>
              <w:t>Disposable bed bag</w:t>
            </w:r>
          </w:p>
        </w:tc>
        <w:tc>
          <w:tcPr>
            <w:tcW w:w="670" w:type="pct"/>
            <w:noWrap w:val="0"/>
            <w:vAlign w:val="top"/>
          </w:tcPr>
          <w:p w14:paraId="52382990">
            <w:pPr>
              <w:pStyle w:val="25"/>
              <w:widowControl w:val="0"/>
              <w:bidi w:val="0"/>
              <w:rPr>
                <w:rFonts w:hint="default"/>
                <w:lang w:val="en-US" w:eastAsia="zh-CN"/>
              </w:rPr>
            </w:pPr>
            <w:r>
              <w:rPr>
                <w:lang w:val="en-US" w:eastAsia="zh-CN"/>
              </w:rPr>
              <w:t>20</w:t>
            </w:r>
          </w:p>
        </w:tc>
        <w:tc>
          <w:tcPr>
            <w:tcW w:w="1734" w:type="pct"/>
            <w:noWrap w:val="0"/>
            <w:vAlign w:val="top"/>
          </w:tcPr>
          <w:p w14:paraId="7C2FA904">
            <w:pPr>
              <w:pStyle w:val="25"/>
              <w:widowControl w:val="0"/>
              <w:bidi w:val="0"/>
              <w:rPr>
                <w:rFonts w:hint="eastAsia"/>
                <w:lang w:val="en-US" w:eastAsia="zh-CN"/>
              </w:rPr>
            </w:pPr>
          </w:p>
        </w:tc>
      </w:tr>
      <w:tr w14:paraId="5199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1E1FBB24">
            <w:pPr>
              <w:pStyle w:val="25"/>
              <w:widowControl w:val="0"/>
              <w:bidi w:val="0"/>
              <w:rPr>
                <w:rFonts w:hint="default"/>
                <w:lang w:val="en-US" w:eastAsia="zh-CN"/>
              </w:rPr>
            </w:pPr>
            <w:r>
              <w:rPr>
                <w:lang w:val="en-US" w:eastAsia="zh-CN"/>
              </w:rPr>
              <w:t>13</w:t>
            </w:r>
          </w:p>
        </w:tc>
        <w:tc>
          <w:tcPr>
            <w:tcW w:w="2028" w:type="pct"/>
            <w:noWrap w:val="0"/>
            <w:vAlign w:val="top"/>
          </w:tcPr>
          <w:p w14:paraId="39E3842A">
            <w:pPr>
              <w:pStyle w:val="25"/>
              <w:widowControl w:val="0"/>
              <w:bidi w:val="0"/>
              <w:rPr>
                <w:rFonts w:hint="default"/>
                <w:lang w:val="en-US" w:eastAsia="zh-CN"/>
              </w:rPr>
            </w:pPr>
            <w:r>
              <w:rPr>
                <w:lang w:val="en-US" w:eastAsia="zh-CN"/>
              </w:rPr>
              <w:t>Medical mute universal wheel</w:t>
            </w:r>
          </w:p>
        </w:tc>
        <w:tc>
          <w:tcPr>
            <w:tcW w:w="670" w:type="pct"/>
            <w:noWrap w:val="0"/>
            <w:vAlign w:val="top"/>
          </w:tcPr>
          <w:p w14:paraId="135FD813">
            <w:pPr>
              <w:pStyle w:val="25"/>
              <w:widowControl w:val="0"/>
              <w:bidi w:val="0"/>
              <w:rPr>
                <w:rFonts w:hint="default"/>
                <w:lang w:val="en-US" w:eastAsia="zh-CN"/>
              </w:rPr>
            </w:pPr>
            <w:r>
              <w:rPr>
                <w:lang w:val="en-US" w:eastAsia="zh-CN"/>
              </w:rPr>
              <w:t>4</w:t>
            </w:r>
          </w:p>
        </w:tc>
        <w:tc>
          <w:tcPr>
            <w:tcW w:w="1734" w:type="pct"/>
            <w:noWrap w:val="0"/>
            <w:vAlign w:val="top"/>
          </w:tcPr>
          <w:p w14:paraId="48AAF15F">
            <w:pPr>
              <w:pStyle w:val="25"/>
              <w:widowControl w:val="0"/>
              <w:bidi w:val="0"/>
              <w:rPr>
                <w:rFonts w:hint="eastAsia"/>
                <w:lang w:val="en-US" w:eastAsia="zh-CN"/>
              </w:rPr>
            </w:pPr>
          </w:p>
        </w:tc>
      </w:tr>
      <w:tr w14:paraId="73ED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9D408D0">
            <w:pPr>
              <w:pStyle w:val="25"/>
              <w:widowControl w:val="0"/>
              <w:bidi w:val="0"/>
              <w:rPr>
                <w:rFonts w:hint="default"/>
                <w:lang w:val="en-US" w:eastAsia="zh-CN"/>
              </w:rPr>
            </w:pPr>
            <w:r>
              <w:rPr>
                <w:lang w:val="en-US" w:eastAsia="zh-CN"/>
              </w:rPr>
              <w:t>14</w:t>
            </w:r>
          </w:p>
        </w:tc>
        <w:tc>
          <w:tcPr>
            <w:tcW w:w="2028" w:type="pct"/>
            <w:noWrap w:val="0"/>
            <w:vAlign w:val="top"/>
          </w:tcPr>
          <w:p w14:paraId="08D33BCC">
            <w:pPr>
              <w:pStyle w:val="25"/>
              <w:widowControl w:val="0"/>
              <w:bidi w:val="0"/>
              <w:rPr>
                <w:rFonts w:hint="default"/>
                <w:lang w:val="en-US" w:eastAsia="zh-CN"/>
              </w:rPr>
            </w:pPr>
            <w:r>
              <w:rPr>
                <w:lang w:val="en-US" w:eastAsia="zh-CN"/>
              </w:rPr>
              <w:t>ABS housing</w:t>
            </w:r>
          </w:p>
        </w:tc>
        <w:tc>
          <w:tcPr>
            <w:tcW w:w="670" w:type="pct"/>
            <w:noWrap w:val="0"/>
            <w:vAlign w:val="top"/>
          </w:tcPr>
          <w:p w14:paraId="0D1C4B38">
            <w:pPr>
              <w:pStyle w:val="25"/>
              <w:widowControl w:val="0"/>
              <w:bidi w:val="0"/>
              <w:rPr>
                <w:rFonts w:hint="default"/>
                <w:lang w:val="en-US" w:eastAsia="zh-CN"/>
              </w:rPr>
            </w:pPr>
            <w:r>
              <w:rPr>
                <w:lang w:val="en-US" w:eastAsia="zh-CN"/>
              </w:rPr>
              <w:t>1</w:t>
            </w:r>
          </w:p>
        </w:tc>
        <w:tc>
          <w:tcPr>
            <w:tcW w:w="1734" w:type="pct"/>
            <w:noWrap w:val="0"/>
            <w:vAlign w:val="top"/>
          </w:tcPr>
          <w:p w14:paraId="0263D52C">
            <w:pPr>
              <w:pStyle w:val="25"/>
              <w:widowControl w:val="0"/>
              <w:bidi w:val="0"/>
              <w:rPr>
                <w:rFonts w:hint="eastAsia"/>
                <w:lang w:val="en-US" w:eastAsia="zh-CN"/>
              </w:rPr>
            </w:pPr>
          </w:p>
        </w:tc>
      </w:tr>
      <w:tr w14:paraId="5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7F4EF7E">
            <w:pPr>
              <w:pStyle w:val="25"/>
              <w:widowControl w:val="0"/>
              <w:bidi w:val="0"/>
              <w:rPr>
                <w:rFonts w:hint="default"/>
                <w:lang w:val="en-US" w:eastAsia="zh-CN"/>
              </w:rPr>
            </w:pPr>
            <w:r>
              <w:rPr>
                <w:lang w:val="en-US" w:eastAsia="zh-CN"/>
              </w:rPr>
              <w:t>15</w:t>
            </w:r>
          </w:p>
        </w:tc>
        <w:tc>
          <w:tcPr>
            <w:tcW w:w="2028" w:type="pct"/>
            <w:noWrap w:val="0"/>
            <w:vAlign w:val="top"/>
          </w:tcPr>
          <w:p w14:paraId="23DB9185">
            <w:pPr>
              <w:pStyle w:val="25"/>
              <w:widowControl w:val="0"/>
              <w:bidi w:val="0"/>
              <w:rPr>
                <w:rFonts w:hint="default"/>
                <w:lang w:val="en-US" w:eastAsia="zh-CN"/>
              </w:rPr>
            </w:pPr>
            <w:r>
              <w:rPr>
                <w:lang w:val="en-US" w:eastAsia="zh-CN"/>
              </w:rPr>
              <w:t>organism</w:t>
            </w:r>
          </w:p>
        </w:tc>
        <w:tc>
          <w:tcPr>
            <w:tcW w:w="670" w:type="pct"/>
            <w:noWrap w:val="0"/>
            <w:vAlign w:val="top"/>
          </w:tcPr>
          <w:p w14:paraId="7B3CEE92">
            <w:pPr>
              <w:pStyle w:val="25"/>
              <w:widowControl w:val="0"/>
              <w:bidi w:val="0"/>
              <w:rPr>
                <w:rFonts w:hint="default"/>
                <w:lang w:val="en-US" w:eastAsia="zh-CN"/>
              </w:rPr>
            </w:pPr>
            <w:r>
              <w:rPr>
                <w:lang w:val="en-US" w:eastAsia="zh-CN"/>
              </w:rPr>
              <w:t>1</w:t>
            </w:r>
          </w:p>
        </w:tc>
        <w:tc>
          <w:tcPr>
            <w:tcW w:w="1734" w:type="pct"/>
            <w:noWrap w:val="0"/>
            <w:vAlign w:val="top"/>
          </w:tcPr>
          <w:p w14:paraId="0A941F41">
            <w:pPr>
              <w:pStyle w:val="25"/>
              <w:widowControl w:val="0"/>
              <w:bidi w:val="0"/>
              <w:rPr>
                <w:rFonts w:hint="default"/>
                <w:lang w:val="en-US" w:eastAsia="zh-CN"/>
              </w:rPr>
            </w:pPr>
            <w:r>
              <w:rPr>
                <w:lang w:val="en-US" w:eastAsia="zh-CN"/>
              </w:rPr>
              <w:t>stainless steel frame</w:t>
            </w:r>
          </w:p>
        </w:tc>
      </w:tr>
    </w:tbl>
    <w:p w14:paraId="19EC1387">
      <w:pPr>
        <w:pStyle w:val="5"/>
        <w:bidi w:val="0"/>
        <w:rPr>
          <w:rFonts w:hint="eastAsia"/>
        </w:rPr>
      </w:pPr>
      <w:bookmarkStart w:id="66" w:name="_Toc2888"/>
      <w:bookmarkStart w:id="67" w:name="_Toc12289"/>
      <w:bookmarkStart w:id="68" w:name="_Toc23733"/>
      <w:r>
        <w:rPr>
          <w:lang w:val="en-US" w:eastAsia="zh-CN"/>
        </w:rPr>
        <w:t>Holmium laser therapy machine</w:t>
      </w:r>
      <w:bookmarkEnd w:id="66"/>
      <w:bookmarkEnd w:id="67"/>
      <w:bookmarkEnd w:id="68"/>
    </w:p>
    <w:p w14:paraId="01D72FCF">
      <w:pPr>
        <w:pStyle w:val="7"/>
        <w:bidi w:val="0"/>
        <w:rPr>
          <w:rFonts w:hint="default"/>
          <w:lang w:val="en-US" w:eastAsia="zh-CN"/>
        </w:rPr>
      </w:pPr>
      <w:r>
        <w:t>Used for lithotripsy of urinary calculi, vaporization and coagulation of urinary tumors. In dermatology, it is used for vaporization and coagulation of condyloma acuminatum, granuloma, and superficial tumors;</w:t>
      </w:r>
    </w:p>
    <w:p w14:paraId="0C1D9EAF">
      <w:pPr>
        <w:pStyle w:val="7"/>
        <w:bidi w:val="0"/>
        <w:rPr>
          <w:rFonts w:hint="default"/>
          <w:lang w:val="en-US" w:eastAsia="zh-CN"/>
        </w:rPr>
      </w:pPr>
      <w:r>
        <w:t xml:space="preserve">The maximum average output power of the fiber optic terminal is greater than </w:t>
      </w:r>
      <w:r>
        <w:rPr>
          <w:rFonts w:hint="eastAsia"/>
          <w:lang w:eastAsia="zh-CN"/>
        </w:rPr>
        <w:t>75 W</w:t>
      </w:r>
      <w:r>
        <w:t>;</w:t>
      </w:r>
    </w:p>
    <w:p w14:paraId="25B6F4A0">
      <w:pPr>
        <w:pStyle w:val="7"/>
        <w:bidi w:val="0"/>
        <w:rPr>
          <w:rFonts w:hint="default"/>
          <w:lang w:val="en-US" w:eastAsia="zh-CN"/>
        </w:rPr>
      </w:pPr>
      <w:r>
        <w:t>It possesses a function to control energy stability, ensuring that the instability of laser energy output is ≤±0.6%, and the reproducibility of laser output power is ≤±0.6%;</w:t>
      </w:r>
    </w:p>
    <w:p w14:paraId="30FB2CD8">
      <w:pPr>
        <w:pStyle w:val="7"/>
        <w:bidi w:val="0"/>
        <w:rPr>
          <w:rFonts w:hint="default"/>
          <w:lang w:val="en-US" w:eastAsia="zh-CN"/>
        </w:rPr>
      </w:pPr>
      <w:r>
        <w:t>Operating laser output wavelength: 2100nm±100 nm, laser operating mode: pulse, pulse repetition rate: adjustable from 5Hz to 40Hz, single pulse energy at the end of the fiber: adjustable from 0.5J to 4.2J;</w:t>
      </w:r>
    </w:p>
    <w:p w14:paraId="08A1DC20">
      <w:pPr>
        <w:pStyle w:val="7"/>
        <w:bidi w:val="0"/>
        <w:rPr>
          <w:rFonts w:hint="default"/>
          <w:lang w:val="en-US" w:eastAsia="zh-CN"/>
        </w:rPr>
      </w:pPr>
      <w:r>
        <w:t>Adjustable pulse width, targeted lithotripsy: wide-narrow pulse width spacing ≥850μs; narrow pulse width ≤110μs, with strong explosive force, good fragmentation effect, and high lithotripsy efficiency; wide pulse width ≥950μs, with good powdering effect, allowing for simultaneous bulk hemostasis and cutting hemostasis; laser coupling efficiency ≥90%. In the composition structure of the laser therapy machine, the foot pedal is a single foot pedal, which is simpler than the dual-foot pedal structure, with more accurate signal emission and lower failure rate;</w:t>
      </w:r>
    </w:p>
    <w:p w14:paraId="6ACCC547">
      <w:pPr>
        <w:pStyle w:val="7"/>
        <w:bidi w:val="0"/>
        <w:rPr>
          <w:rFonts w:hint="default"/>
          <w:lang w:val="en-US" w:eastAsia="zh-CN"/>
        </w:rPr>
      </w:pPr>
      <w:r>
        <w:t>Transmission system: various specifications of optical fibers (200μm, 272μm, 365μm, 550μm, 800μm, and 1000μm are optional);</w:t>
      </w:r>
    </w:p>
    <w:p w14:paraId="094121B9">
      <w:pPr>
        <w:pStyle w:val="7"/>
        <w:bidi w:val="0"/>
        <w:rPr>
          <w:rFonts w:hint="default"/>
          <w:lang w:val="en-US" w:eastAsia="zh-CN"/>
        </w:rPr>
      </w:pPr>
      <w:r>
        <w:t>Fine fiber core diameter and outer diameter: 150μm fiber core diameter with a tolerance of ±1%, and an outer diameter of 350μm with a tolerance of ±1%; 200μm fiber core diameter with a tolerance of ±1%, and an outer diameter of 365μm with a tolerance of ±1%. A fine fiber outer diameter facilitates water return during surgery, reduces the risk of thermal damage to the ureter due to boiling, and is beneficial for stone removal, resulting in a high stone clearance rate. The fiber has a four-layer structure;</w:t>
      </w:r>
    </w:p>
    <w:p w14:paraId="29664E92">
      <w:pPr>
        <w:pStyle w:val="7"/>
        <w:bidi w:val="0"/>
        <w:rPr>
          <w:rFonts w:hint="default"/>
          <w:lang w:val="en-US" w:eastAsia="zh-CN"/>
        </w:rPr>
      </w:pPr>
      <w:r>
        <w:t>Minimum bending radius of flexible fiber: 150μm fiber ≤ 6mm, 200μm fiber ≤ 6mm, 272μm fiber ≤ 7mm. With a small bending radius of the fiber, the bending of the flexible ureteroscope is not affected, the fiber does not leak light, and the scope is not damaged by the fiber;</w:t>
      </w:r>
    </w:p>
    <w:p w14:paraId="10FA2133">
      <w:pPr>
        <w:pStyle w:val="7"/>
        <w:bidi w:val="0"/>
        <w:rPr>
          <w:rFonts w:hint="default"/>
          <w:lang w:val="en-US" w:eastAsia="zh-CN"/>
        </w:rPr>
      </w:pPr>
      <w:r>
        <w:t>The maximum transmission power using 150μm fiber is ≥40W; the maximum transmission power using 200μm fiber is ≥60W; the maximum transmission power using 272μm fiber is ≥80W, all three conditions must be met simultaneously;</w:t>
      </w:r>
    </w:p>
    <w:p w14:paraId="0FB0856F">
      <w:pPr>
        <w:pStyle w:val="7"/>
        <w:bidi w:val="0"/>
        <w:rPr>
          <w:rFonts w:hint="default"/>
          <w:lang w:val="en-US" w:eastAsia="zh-CN"/>
        </w:rPr>
      </w:pPr>
      <w:r>
        <w:t>High-performance indicator light: wavelength 520 nm±10 nm, green eye protection, power: ≤2mw, adjustment step size 0.5 mw, 10-level adjustable, good stability, high sensitivity, ensuring clear surgical vision for the surgeon;</w:t>
      </w:r>
    </w:p>
    <w:p w14:paraId="7B2621AA">
      <w:pPr>
        <w:pStyle w:val="7"/>
        <w:bidi w:val="0"/>
        <w:rPr>
          <w:rFonts w:hint="default"/>
          <w:lang w:val="en-US" w:eastAsia="zh-CN"/>
        </w:rPr>
      </w:pPr>
      <w:r>
        <w:t>Control mode: 8-inch full-touch color control screen; Expert database: embedded microcomputer with built-in expert database; Power supply: AC220V/50Hz;</w:t>
      </w:r>
    </w:p>
    <w:p w14:paraId="4E3610A6">
      <w:pPr>
        <w:pStyle w:val="7"/>
        <w:bidi w:val="0"/>
        <w:rPr>
          <w:rFonts w:hint="default"/>
          <w:lang w:val="en-US" w:eastAsia="zh-CN"/>
        </w:rPr>
      </w:pPr>
      <w:r>
        <w:t>Cooling system: built-in compressor refrigeration;</w:t>
      </w:r>
    </w:p>
    <w:p w14:paraId="50421F2E">
      <w:pPr>
        <w:pStyle w:val="7"/>
        <w:bidi w:val="0"/>
        <w:rPr>
          <w:rFonts w:hint="default"/>
          <w:lang w:val="en-US" w:eastAsia="zh-CN"/>
        </w:rPr>
      </w:pPr>
      <w:r>
        <w:t>Reliability of the treatment machine: No power decay during continuous operation for 8 hours;</w:t>
      </w:r>
    </w:p>
    <w:p w14:paraId="06CD1E44">
      <w:pPr>
        <w:pStyle w:val="5"/>
        <w:bidi w:val="0"/>
        <w:rPr>
          <w:rFonts w:hint="eastAsia"/>
        </w:rPr>
      </w:pPr>
      <w:bookmarkStart w:id="69" w:name="_Toc8127"/>
      <w:bookmarkStart w:id="70" w:name="_Toc5371"/>
      <w:bookmarkStart w:id="71" w:name="_Toc30245"/>
      <w:r>
        <w:rPr>
          <w:rFonts w:hint="eastAsia"/>
          <w:lang w:val="en-US" w:eastAsia="zh-CN"/>
        </w:rPr>
        <w:t>V</w:t>
      </w:r>
      <w:r>
        <w:t>ideo laryngoscope</w:t>
      </w:r>
      <w:bookmarkEnd w:id="69"/>
      <w:bookmarkEnd w:id="70"/>
      <w:bookmarkEnd w:id="71"/>
    </w:p>
    <w:p w14:paraId="3F765016">
      <w:pPr>
        <w:pStyle w:val="6"/>
        <w:bidi w:val="0"/>
        <w:rPr>
          <w:rFonts w:hint="eastAsia"/>
        </w:rPr>
      </w:pPr>
      <w:r>
        <w:rPr>
          <w:lang w:val="en-US" w:eastAsia="zh-CN"/>
        </w:rPr>
        <w:t>Device Function</w:t>
      </w:r>
    </w:p>
    <w:p w14:paraId="523CB282">
      <w:pPr>
        <w:bidi w:val="0"/>
        <w:rPr>
          <w:rFonts w:hint="eastAsia"/>
        </w:rPr>
      </w:pPr>
      <w:r>
        <w:t>It is used to examine diseases of the throat and vocal cords. It consists of a laryngoscope handle and a laryngoscope, which is an instrument that can be inserted into the throat and accurately observe the internal condition of the throat.</w:t>
      </w:r>
    </w:p>
    <w:p w14:paraId="76181D73">
      <w:pPr>
        <w:pStyle w:val="6"/>
        <w:bidi w:val="0"/>
        <w:rPr>
          <w:rFonts w:hint="eastAsia"/>
        </w:rPr>
      </w:pPr>
      <w:r>
        <w:t>Display host</w:t>
      </w:r>
    </w:p>
    <w:p w14:paraId="10A7923E">
      <w:pPr>
        <w:pStyle w:val="7"/>
        <w:bidi w:val="0"/>
        <w:rPr>
          <w:rFonts w:hint="eastAsia"/>
        </w:rPr>
      </w:pPr>
      <w:r>
        <w:t>Screen: Equipped with a ≥3.2-inch wide-angle high-brightness display screen.</w:t>
      </w:r>
    </w:p>
    <w:p w14:paraId="6F01AF16">
      <w:pPr>
        <w:pStyle w:val="7"/>
        <w:bidi w:val="0"/>
        <w:rPr>
          <w:rFonts w:hint="eastAsia"/>
        </w:rPr>
      </w:pPr>
      <w:r>
        <w:t>The main unit is compatible with laryngoscope blades/handles of different specifications, offering strong scalability</w:t>
      </w:r>
    </w:p>
    <w:p w14:paraId="4DC7D7CD">
      <w:pPr>
        <w:pStyle w:val="7"/>
        <w:bidi w:val="0"/>
        <w:rPr>
          <w:rFonts w:hint="eastAsia"/>
        </w:rPr>
      </w:pPr>
      <w:r>
        <w:t>Connection method between display host and handle: aviation metal connectors are used, allowing for one-click hot plugging without rotation.</w:t>
      </w:r>
    </w:p>
    <w:p w14:paraId="22964088">
      <w:pPr>
        <w:pStyle w:val="7"/>
        <w:bidi w:val="0"/>
        <w:rPr>
          <w:rFonts w:hint="eastAsia"/>
        </w:rPr>
      </w:pPr>
      <w:r>
        <w:t>Battery: Built-in rechargeable battery, with a battery life that meets the needs of clinical emergency and routine use, and equipped with a battery level display</w:t>
      </w:r>
    </w:p>
    <w:p w14:paraId="55312917">
      <w:pPr>
        <w:pStyle w:val="7"/>
        <w:bidi w:val="0"/>
        <w:rPr>
          <w:rFonts w:hint="eastAsia"/>
        </w:rPr>
      </w:pPr>
      <w:r>
        <w:t>Data output mode: Memory data can be transmitted via USB, and images can be transmitted in real-time via HDMI, enabling dual-screen display.</w:t>
      </w:r>
    </w:p>
    <w:p w14:paraId="531E0BA2">
      <w:pPr>
        <w:pStyle w:val="7"/>
        <w:bidi w:val="0"/>
        <w:rPr>
          <w:rFonts w:hint="eastAsia"/>
        </w:rPr>
      </w:pPr>
      <w:r>
        <w:t>It can take photos, record videos, and record audio with one click, and allows direct reading and playback on the main unit.</w:t>
      </w:r>
    </w:p>
    <w:p w14:paraId="4E8534A8">
      <w:pPr>
        <w:pStyle w:val="7"/>
        <w:bidi w:val="0"/>
        <w:rPr>
          <w:rFonts w:hint="eastAsia"/>
        </w:rPr>
      </w:pPr>
      <w:r>
        <w:t>Built-in operation and usage instructional videos facilitate clinical medical staff to quickly grasp the equipment usage method.</w:t>
      </w:r>
    </w:p>
    <w:p w14:paraId="2DFA3780">
      <w:pPr>
        <w:pStyle w:val="7"/>
        <w:bidi w:val="0"/>
        <w:rPr>
          <w:rFonts w:hint="eastAsia"/>
        </w:rPr>
      </w:pPr>
      <w:r>
        <w:t>It features outdoor/indoor environmental modes to adapt to different intubation environments.</w:t>
      </w:r>
    </w:p>
    <w:p w14:paraId="6B2BF00A">
      <w:pPr>
        <w:pStyle w:val="7"/>
        <w:bidi w:val="0"/>
        <w:rPr>
          <w:rFonts w:hint="eastAsia"/>
        </w:rPr>
      </w:pPr>
      <w:r>
        <w:t>The display screen can be adjusted from multiple angles to accommodate different operating perspectives.</w:t>
      </w:r>
    </w:p>
    <w:p w14:paraId="26369A2D">
      <w:pPr>
        <w:pStyle w:val="7"/>
        <w:bidi w:val="0"/>
        <w:rPr>
          <w:rFonts w:hint="eastAsia"/>
        </w:rPr>
      </w:pPr>
      <w:r>
        <w:t>Support high-capacity storage to meet the needs of clinical data storage.</w:t>
      </w:r>
    </w:p>
    <w:p w14:paraId="29009FC4">
      <w:pPr>
        <w:pStyle w:val="6"/>
        <w:bidi w:val="0"/>
        <w:rPr>
          <w:rFonts w:hint="eastAsia"/>
        </w:rPr>
      </w:pPr>
      <w:r>
        <w:t>Blade handle</w:t>
      </w:r>
    </w:p>
    <w:p w14:paraId="3422F2DC">
      <w:pPr>
        <w:pStyle w:val="7"/>
        <w:bidi w:val="0"/>
        <w:rPr>
          <w:rFonts w:hint="eastAsia"/>
        </w:rPr>
      </w:pPr>
      <w:r>
        <w:t>Utilizing high-definition digital imaging, the image is clear and meets the clinical intubation vision requirements.</w:t>
      </w:r>
    </w:p>
    <w:p w14:paraId="656C738F">
      <w:pPr>
        <w:pStyle w:val="7"/>
        <w:bidi w:val="0"/>
        <w:rPr>
          <w:rFonts w:hint="eastAsia"/>
        </w:rPr>
      </w:pPr>
      <w:r>
        <w:t>The same handle can meet the intubation needs of infants, children, adults, and patients with special body types.</w:t>
      </w:r>
    </w:p>
    <w:p w14:paraId="664229AA">
      <w:pPr>
        <w:pStyle w:val="7"/>
        <w:bidi w:val="0"/>
        <w:rPr>
          <w:rFonts w:hint="eastAsia"/>
        </w:rPr>
      </w:pPr>
      <w:r>
        <w:t>The handle slide rod is made of 304 stainless steel and can withstand a tensile force of over 90KG.</w:t>
      </w:r>
    </w:p>
    <w:p w14:paraId="34C039DB">
      <w:pPr>
        <w:pStyle w:val="7"/>
        <w:bidi w:val="0"/>
        <w:rPr>
          <w:rFonts w:hint="eastAsia"/>
        </w:rPr>
      </w:pPr>
      <w:r>
        <w:t>The front end of the handle is equipped with an intelligent temperature control module, which features effective anti-fogging capabilities, enabling instant anti-fogging upon power-on.</w:t>
      </w:r>
    </w:p>
    <w:p w14:paraId="52132452">
      <w:pPr>
        <w:pStyle w:val="7"/>
        <w:bidi w:val="0"/>
        <w:rPr>
          <w:rFonts w:hint="eastAsia"/>
        </w:rPr>
      </w:pPr>
      <w:r>
        <w:t>The lighting system employs one LED lamp with a brightness of ≥1000LUX.</w:t>
      </w:r>
    </w:p>
    <w:p w14:paraId="0E13F930">
      <w:pPr>
        <w:pStyle w:val="7"/>
        <w:bidi w:val="0"/>
        <w:rPr>
          <w:rFonts w:hint="eastAsia"/>
        </w:rPr>
      </w:pPr>
      <w:r>
        <w:t>Both disposable laryngoscope blades and reusable speculum blades undergo frosted anti-reflective treatment, providing a clearer operational field of view.</w:t>
      </w:r>
    </w:p>
    <w:p w14:paraId="1A93E49B">
      <w:pPr>
        <w:pStyle w:val="7"/>
        <w:bidi w:val="0"/>
        <w:rPr>
          <w:rFonts w:hint="eastAsia"/>
        </w:rPr>
      </w:pPr>
      <w:r>
        <w:t>The minimum opening degree is ≤13mm.</w:t>
      </w:r>
    </w:p>
    <w:p w14:paraId="3B41CA2F">
      <w:pPr>
        <w:pStyle w:val="7"/>
        <w:bidi w:val="0"/>
        <w:rPr>
          <w:rFonts w:hint="eastAsia"/>
        </w:rPr>
      </w:pPr>
      <w:r>
        <w:t>It possesses wear-resistant, drop-resistant, and splash-resistant properties to meet the requirements of special emergency rescue environments.</w:t>
      </w:r>
    </w:p>
    <w:p w14:paraId="39B2A13E">
      <w:pPr>
        <w:pStyle w:val="7"/>
        <w:bidi w:val="0"/>
        <w:rPr>
          <w:rFonts w:hint="eastAsia"/>
        </w:rPr>
      </w:pPr>
      <w:r>
        <w:t>There are various methods for sterilizing and disinfecting handles, such as low-temperature plasma and ethylene oxide.</w:t>
      </w:r>
    </w:p>
    <w:p w14:paraId="3909EB8C">
      <w:pPr>
        <w:pStyle w:val="5"/>
        <w:bidi w:val="0"/>
        <w:rPr>
          <w:rFonts w:hint="eastAsia"/>
        </w:rPr>
      </w:pPr>
      <w:bookmarkStart w:id="72" w:name="_Toc31499"/>
      <w:bookmarkStart w:id="73" w:name="_Toc4468"/>
      <w:bookmarkStart w:id="74" w:name="_Toc11422"/>
      <w:r>
        <w:t>Patient monitor</w:t>
      </w:r>
      <w:bookmarkEnd w:id="72"/>
      <w:bookmarkEnd w:id="73"/>
      <w:bookmarkEnd w:id="74"/>
    </w:p>
    <w:p w14:paraId="421268E1">
      <w:pPr>
        <w:pStyle w:val="6"/>
        <w:bidi w:val="0"/>
        <w:rPr>
          <w:rFonts w:hint="eastAsia"/>
        </w:rPr>
      </w:pPr>
      <w:r>
        <w:t>1. Monitoring parameters</w:t>
      </w:r>
    </w:p>
    <w:p w14:paraId="37351D90">
      <w:pPr>
        <w:pStyle w:val="7"/>
        <w:bidi w:val="0"/>
        <w:rPr>
          <w:rFonts w:hint="eastAsia"/>
        </w:rPr>
      </w:pPr>
      <w:r>
        <w:t>The integrated multi-parameter monitor is equipped with functions for monitoring electrocardiogram, respiration, non-invasive blood pressure, blood oxygen saturation, pulse rate, and body temperature. The product holds a Class III medical device registration certificate issued by the People's Republic of China.</w:t>
      </w:r>
    </w:p>
    <w:p w14:paraId="68C77762">
      <w:pPr>
        <w:pStyle w:val="7"/>
        <w:bidi w:val="0"/>
        <w:rPr>
          <w:rFonts w:hint="eastAsia"/>
        </w:rPr>
      </w:pPr>
      <w:r>
        <w:t>It can upgrade to a 12-lead electrocardiogram and supports diagnostic analysis of electrocardiogram signals.</w:t>
      </w:r>
    </w:p>
    <w:p w14:paraId="51CF6F7C">
      <w:pPr>
        <w:pStyle w:val="7"/>
        <w:bidi w:val="0"/>
        <w:rPr>
          <w:rFonts w:hint="eastAsia"/>
        </w:rPr>
      </w:pPr>
      <w:r>
        <w:t>Support compatible end-tidal carbon dioxide (EtCO₂) monitoring function, and the module can be adapted for use.</w:t>
      </w:r>
    </w:p>
    <w:p w14:paraId="0CA4D380">
      <w:pPr>
        <w:pStyle w:val="6"/>
        <w:bidi w:val="0"/>
        <w:rPr>
          <w:rFonts w:hint="eastAsia"/>
        </w:rPr>
      </w:pPr>
      <w:r>
        <w:t>display</w:t>
      </w:r>
    </w:p>
    <w:p w14:paraId="761320DE">
      <w:pPr>
        <w:pStyle w:val="7"/>
        <w:bidi w:val="0"/>
        <w:rPr>
          <w:rFonts w:hint="eastAsia"/>
        </w:rPr>
      </w:pPr>
      <w:r>
        <w:rPr>
          <w:lang w:val="en-US" w:eastAsia="zh-CN"/>
        </w:rPr>
        <w:t>The display screen should be no smaller than 8 inches, with a resolution of no less than 800*600, and it should support the display of 12 or more waveforms on the same screen.</w:t>
      </w:r>
    </w:p>
    <w:p w14:paraId="5947DB8E">
      <w:pPr>
        <w:pStyle w:val="7"/>
        <w:bidi w:val="0"/>
        <w:rPr>
          <w:rFonts w:hint="eastAsia"/>
        </w:rPr>
      </w:pPr>
      <w:r>
        <w:t>Supports standby mode, night mode, demo mode, privacy mode, and intubation mode.</w:t>
      </w:r>
    </w:p>
    <w:p w14:paraId="7E27C345">
      <w:pPr>
        <w:pStyle w:val="6"/>
        <w:bidi w:val="0"/>
        <w:rPr>
          <w:rFonts w:hint="eastAsia"/>
        </w:rPr>
      </w:pPr>
      <w:r>
        <w:t>data</w:t>
      </w:r>
    </w:p>
    <w:p w14:paraId="56A3A67F">
      <w:pPr>
        <w:pStyle w:val="7"/>
        <w:bidi w:val="0"/>
        <w:rPr>
          <w:rFonts w:hint="eastAsia"/>
        </w:rPr>
      </w:pPr>
      <w:r>
        <w:t>The host is equipped with one VGA or HDMI interface and no fewer than two USB ports, which can be used for connecting external devices such as barcode scanners, keyboards, and U-disks for storage.</w:t>
      </w:r>
    </w:p>
    <w:p w14:paraId="1A9A7B17">
      <w:pPr>
        <w:pStyle w:val="7"/>
        <w:bidi w:val="0"/>
        <w:rPr>
          <w:rFonts w:hint="eastAsia"/>
        </w:rPr>
      </w:pPr>
      <w:r>
        <w:t>Support network traffic monitoring and control, set traffic limits, to provide higher network security management and control, and prevent malware attacks.</w:t>
      </w:r>
    </w:p>
    <w:p w14:paraId="68D8E563">
      <w:pPr>
        <w:pStyle w:val="7"/>
        <w:bidi w:val="0"/>
        <w:rPr>
          <w:rFonts w:hint="eastAsia"/>
        </w:rPr>
      </w:pPr>
      <w:r>
        <w:t>Supports AES 128-bit encryption and TLS 256-bit data transmission encryption.</w:t>
      </w:r>
    </w:p>
    <w:p w14:paraId="07277F61">
      <w:pPr>
        <w:pStyle w:val="6"/>
        <w:bidi w:val="0"/>
        <w:rPr>
          <w:rFonts w:hint="eastAsia"/>
        </w:rPr>
      </w:pPr>
      <w:r>
        <w:t>Performance Characteristics</w:t>
      </w:r>
    </w:p>
    <w:p w14:paraId="1760B85B">
      <w:pPr>
        <w:pStyle w:val="7"/>
        <w:bidi w:val="0"/>
        <w:rPr>
          <w:rFonts w:hint="eastAsia"/>
        </w:rPr>
      </w:pPr>
      <w:r>
        <w:t>The weight of the main unit is less than 2.5kg.</w:t>
      </w:r>
    </w:p>
    <w:p w14:paraId="729A4BCB">
      <w:pPr>
        <w:pStyle w:val="7"/>
        <w:bidi w:val="0"/>
        <w:rPr>
          <w:rFonts w:hint="eastAsia"/>
        </w:rPr>
      </w:pPr>
      <w:r>
        <w:t>ST values can be monitored in any filtering mode. It provides ECG ST segment analysis function, supporting the grouped display of ST real-time segments and reference segments from different heart positions in a dedicated window. (Third-party test reports or other supporting materials are required.)</w:t>
      </w:r>
    </w:p>
    <w:p w14:paraId="63403166">
      <w:pPr>
        <w:pStyle w:val="7"/>
        <w:bidi w:val="0"/>
        <w:rPr>
          <w:rFonts w:hint="eastAsia"/>
        </w:rPr>
      </w:pPr>
      <w:r>
        <w:t>In diagnostic mode, it supports a common mode rejection ratio of 94dB; in monitoring and surgical modes, it supports a common mode rejection ratio of not less than 105dB. It supports a high-pass filter of 0.67Hz to ensure better waveform stability. (Third-party test reports or other supporting materials are required.)</w:t>
      </w:r>
    </w:p>
    <w:p w14:paraId="00FE7301">
      <w:pPr>
        <w:pStyle w:val="7"/>
        <w:bidi w:val="0"/>
        <w:rPr>
          <w:rFonts w:hint="eastAsia"/>
        </w:rPr>
      </w:pPr>
      <w:r>
        <w:t>Supports analysis of 29 or more types of arrhythmias, including atrial fibrillation analysis and limb low voltage, meeting the clinical application requirements of electrocardiographic monitoring.</w:t>
      </w:r>
    </w:p>
    <w:p w14:paraId="0AC1A728">
      <w:pPr>
        <w:pStyle w:val="7"/>
        <w:bidi w:val="0"/>
        <w:rPr>
          <w:rFonts w:hint="eastAsia"/>
        </w:rPr>
      </w:pPr>
      <w:r>
        <w:t>QT and QTc real-time monitoring parameter measurement range: 200~800 ms.</w:t>
      </w:r>
    </w:p>
    <w:p w14:paraId="12D30438">
      <w:pPr>
        <w:pStyle w:val="7"/>
        <w:bidi w:val="0"/>
        <w:rPr>
          <w:rFonts w:hint="eastAsia"/>
        </w:rPr>
      </w:pPr>
      <w:r>
        <w:t>Non-invasive blood pressure measurement range for adults: systolic pressure 25~290mmHg, diastolic pressure 10~200 mmHg.</w:t>
      </w:r>
    </w:p>
    <w:p w14:paraId="055597AE">
      <w:pPr>
        <w:pStyle w:val="7"/>
        <w:bidi w:val="0"/>
        <w:rPr>
          <w:rFonts w:hint="eastAsia"/>
        </w:rPr>
      </w:pPr>
      <w:r>
        <w:t>Non-invasive blood pressure offers four measurement modes: manual, automatic, continuous, and sequential. The automatic mode supports customizable blood pressure measurement intervals, and the automatic measurement intervals can be adjusted as needed to meet clinical requirements.</w:t>
      </w:r>
    </w:p>
    <w:p w14:paraId="6EF06F90">
      <w:pPr>
        <w:pStyle w:val="7"/>
        <w:bidi w:val="0"/>
        <w:rPr>
          <w:rFonts w:hint="eastAsia"/>
        </w:rPr>
      </w:pPr>
      <w:r>
        <w:t>Supports wired and wireless networking, and can interface with central monitoring systems.</w:t>
      </w:r>
    </w:p>
    <w:p w14:paraId="59F6AC9F">
      <w:pPr>
        <w:pStyle w:val="7"/>
        <w:bidi w:val="0"/>
        <w:rPr>
          <w:rFonts w:hint="eastAsia"/>
        </w:rPr>
      </w:pPr>
      <w:r>
        <w:t>Support users to install laser printer drivers by themselves.</w:t>
      </w:r>
    </w:p>
    <w:p w14:paraId="262D04B7">
      <w:pPr>
        <w:pStyle w:val="7"/>
        <w:bidi w:val="0"/>
        <w:rPr>
          <w:rFonts w:hint="eastAsia"/>
        </w:rPr>
      </w:pPr>
      <w:r>
        <w:t>It features two separate alarm lights for technical and physiological alarms, which can be displayed separately or simultaneously, facilitating remote identification of alarm conditions by medical staff.</w:t>
      </w:r>
    </w:p>
    <w:p w14:paraId="2DC150C3">
      <w:pPr>
        <w:pStyle w:val="7"/>
        <w:bidi w:val="0"/>
        <w:rPr>
          <w:rFonts w:hint="eastAsia"/>
        </w:rPr>
      </w:pPr>
      <w:r>
        <w:t>The operation interface is reasonably arranged, with convenient buttons and stable use that is not prone to tipping.</w:t>
      </w:r>
    </w:p>
    <w:p w14:paraId="5CE5391F">
      <w:pPr>
        <w:pStyle w:val="7"/>
        <w:bidi w:val="0"/>
        <w:rPr>
          <w:rFonts w:hint="eastAsia"/>
        </w:rPr>
      </w:pPr>
      <w:r>
        <w:t>The battery compartment is sturdy and reliable, preventing accidental power loss due to misopening of the compartment door and ensuring power supply stability.</w:t>
      </w:r>
    </w:p>
    <w:p w14:paraId="5254429C">
      <w:pPr>
        <w:pStyle w:val="7"/>
        <w:bidi w:val="0"/>
        <w:rPr>
          <w:rFonts w:hint="eastAsia"/>
        </w:rPr>
      </w:pPr>
      <w:r>
        <w:t>The design service life of the monitor shall not be less than 8 years.</w:t>
      </w:r>
    </w:p>
    <w:p w14:paraId="45EF3CBD">
      <w:pPr>
        <w:pStyle w:val="6"/>
        <w:bidi w:val="0"/>
        <w:rPr>
          <w:rFonts w:hint="eastAsia"/>
        </w:rPr>
      </w:pPr>
      <w:r>
        <w:rPr>
          <w:lang w:val="en-US" w:eastAsia="zh-CN"/>
        </w:rPr>
        <w:t>Configuration List</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341"/>
        <w:gridCol w:w="6127"/>
        <w:gridCol w:w="1283"/>
        <w:gridCol w:w="1301"/>
      </w:tblGrid>
      <w:tr w14:paraId="126676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7E0AF9E3">
            <w:pPr>
              <w:pStyle w:val="25"/>
              <w:bidi w:val="0"/>
            </w:pPr>
            <w:r>
              <w:t>serial number</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2636CE2">
            <w:pPr>
              <w:pStyle w:val="25"/>
              <w:bidi w:val="0"/>
            </w:pPr>
            <w:r>
              <w:t>name</w:t>
            </w:r>
          </w:p>
        </w:tc>
        <w:tc>
          <w:tcPr>
            <w:tcW w:w="673" w:type="pct"/>
            <w:tcBorders>
              <w:top w:val="single" w:color="auto" w:sz="6" w:space="0"/>
              <w:left w:val="single" w:color="auto" w:sz="6" w:space="0"/>
              <w:bottom w:val="single" w:color="auto" w:sz="6" w:space="0"/>
              <w:right w:val="single" w:color="auto" w:sz="6" w:space="0"/>
            </w:tcBorders>
            <w:noWrap/>
            <w:vAlign w:val="center"/>
          </w:tcPr>
          <w:p w14:paraId="0B0CA0C5">
            <w:pPr>
              <w:pStyle w:val="25"/>
              <w:bidi w:val="0"/>
            </w:pPr>
            <w:r>
              <w:t>quantity</w:t>
            </w:r>
          </w:p>
        </w:tc>
        <w:tc>
          <w:tcPr>
            <w:tcW w:w="681" w:type="pct"/>
            <w:tcBorders>
              <w:top w:val="single" w:color="auto" w:sz="6" w:space="0"/>
              <w:left w:val="single" w:color="auto" w:sz="6" w:space="0"/>
              <w:bottom w:val="single" w:color="auto" w:sz="6" w:space="0"/>
            </w:tcBorders>
            <w:noWrap/>
            <w:vAlign w:val="center"/>
          </w:tcPr>
          <w:p w14:paraId="2A90AD24">
            <w:pPr>
              <w:pStyle w:val="25"/>
              <w:bidi w:val="0"/>
            </w:pPr>
            <w:r>
              <w:t>unit</w:t>
            </w:r>
          </w:p>
        </w:tc>
      </w:tr>
      <w:tr w14:paraId="788DDA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18DB41DB">
            <w:pPr>
              <w:pStyle w:val="25"/>
              <w:bidi w:val="0"/>
            </w:pPr>
            <w:r>
              <w:t>1</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2623185C">
            <w:pPr>
              <w:pStyle w:val="25"/>
              <w:bidi w:val="0"/>
            </w:pPr>
            <w:r>
              <w:t>host</w:t>
            </w:r>
          </w:p>
        </w:tc>
        <w:tc>
          <w:tcPr>
            <w:tcW w:w="673" w:type="pct"/>
            <w:tcBorders>
              <w:top w:val="single" w:color="auto" w:sz="6" w:space="0"/>
              <w:left w:val="single" w:color="auto" w:sz="6" w:space="0"/>
              <w:bottom w:val="single" w:color="auto" w:sz="6" w:space="0"/>
              <w:right w:val="single" w:color="auto" w:sz="6" w:space="0"/>
            </w:tcBorders>
            <w:noWrap/>
            <w:vAlign w:val="center"/>
          </w:tcPr>
          <w:p w14:paraId="54E9A628">
            <w:pPr>
              <w:pStyle w:val="25"/>
              <w:bidi w:val="0"/>
            </w:pPr>
            <w:r>
              <w:t>1</w:t>
            </w:r>
          </w:p>
        </w:tc>
        <w:tc>
          <w:tcPr>
            <w:tcW w:w="681" w:type="pct"/>
            <w:tcBorders>
              <w:top w:val="single" w:color="auto" w:sz="6" w:space="0"/>
              <w:left w:val="single" w:color="auto" w:sz="6" w:space="0"/>
              <w:bottom w:val="single" w:color="auto" w:sz="6" w:space="0"/>
            </w:tcBorders>
            <w:noWrap/>
            <w:vAlign w:val="center"/>
          </w:tcPr>
          <w:p w14:paraId="17FD525A">
            <w:pPr>
              <w:pStyle w:val="25"/>
              <w:bidi w:val="0"/>
              <w:rPr>
                <w:rFonts w:hint="default" w:eastAsia="宋体"/>
                <w:lang w:val="en-US" w:eastAsia="zh-CN"/>
              </w:rPr>
            </w:pPr>
            <w:r>
              <w:rPr>
                <w:rFonts w:hint="eastAsia" w:eastAsia="宋体"/>
                <w:lang w:val="en-US" w:eastAsia="zh-CN"/>
              </w:rPr>
              <w:t>piece</w:t>
            </w:r>
          </w:p>
        </w:tc>
      </w:tr>
      <w:tr w14:paraId="50E5AE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25047A71">
            <w:pPr>
              <w:pStyle w:val="25"/>
              <w:bidi w:val="0"/>
            </w:pPr>
            <w:r>
              <w:t>2</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1FBA3000">
            <w:pPr>
              <w:pStyle w:val="25"/>
              <w:bidi w:val="0"/>
            </w:pPr>
            <w:r>
              <w:t>Adult blood oxygen sensor</w:t>
            </w:r>
          </w:p>
        </w:tc>
        <w:tc>
          <w:tcPr>
            <w:tcW w:w="673" w:type="pct"/>
            <w:tcBorders>
              <w:top w:val="single" w:color="auto" w:sz="6" w:space="0"/>
              <w:left w:val="single" w:color="auto" w:sz="6" w:space="0"/>
              <w:bottom w:val="single" w:color="auto" w:sz="6" w:space="0"/>
              <w:right w:val="single" w:color="auto" w:sz="6" w:space="0"/>
            </w:tcBorders>
            <w:noWrap/>
            <w:vAlign w:val="center"/>
          </w:tcPr>
          <w:p w14:paraId="4EA9EF88">
            <w:pPr>
              <w:pStyle w:val="25"/>
              <w:bidi w:val="0"/>
            </w:pPr>
            <w:r>
              <w:t>1</w:t>
            </w:r>
          </w:p>
        </w:tc>
        <w:tc>
          <w:tcPr>
            <w:tcW w:w="681" w:type="pct"/>
            <w:tcBorders>
              <w:top w:val="single" w:color="auto" w:sz="6" w:space="0"/>
              <w:left w:val="single" w:color="auto" w:sz="6" w:space="0"/>
              <w:bottom w:val="single" w:color="auto" w:sz="6" w:space="0"/>
            </w:tcBorders>
            <w:noWrap/>
            <w:vAlign w:val="center"/>
          </w:tcPr>
          <w:p w14:paraId="449FDEE9">
            <w:pPr>
              <w:pStyle w:val="25"/>
              <w:bidi w:val="0"/>
            </w:pPr>
            <w:r>
              <w:rPr>
                <w:rFonts w:hint="eastAsia" w:eastAsia="宋体"/>
                <w:lang w:val="en-US" w:eastAsia="zh-CN"/>
              </w:rPr>
              <w:t>piece</w:t>
            </w:r>
          </w:p>
        </w:tc>
      </w:tr>
      <w:tr w14:paraId="03FF14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60F1F8E">
            <w:pPr>
              <w:pStyle w:val="25"/>
              <w:bidi w:val="0"/>
            </w:pPr>
            <w:r>
              <w:t>3</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8FC8432">
            <w:pPr>
              <w:pStyle w:val="25"/>
              <w:bidi w:val="0"/>
              <w:rPr>
                <w:rFonts w:hint="eastAsia"/>
              </w:rPr>
            </w:pPr>
            <w:r>
              <w:t>lithium battery</w:t>
            </w:r>
          </w:p>
        </w:tc>
        <w:tc>
          <w:tcPr>
            <w:tcW w:w="673" w:type="pct"/>
            <w:tcBorders>
              <w:top w:val="single" w:color="auto" w:sz="6" w:space="0"/>
              <w:left w:val="single" w:color="auto" w:sz="6" w:space="0"/>
              <w:bottom w:val="single" w:color="auto" w:sz="6" w:space="0"/>
              <w:right w:val="single" w:color="auto" w:sz="6" w:space="0"/>
            </w:tcBorders>
            <w:noWrap/>
            <w:vAlign w:val="center"/>
          </w:tcPr>
          <w:p w14:paraId="285A7EFB">
            <w:pPr>
              <w:pStyle w:val="25"/>
              <w:bidi w:val="0"/>
            </w:pPr>
            <w:r>
              <w:t>1</w:t>
            </w:r>
          </w:p>
        </w:tc>
        <w:tc>
          <w:tcPr>
            <w:tcW w:w="681" w:type="pct"/>
            <w:tcBorders>
              <w:top w:val="single" w:color="auto" w:sz="6" w:space="0"/>
              <w:left w:val="single" w:color="auto" w:sz="6" w:space="0"/>
              <w:bottom w:val="single" w:color="auto" w:sz="6" w:space="0"/>
            </w:tcBorders>
            <w:noWrap/>
            <w:vAlign w:val="center"/>
          </w:tcPr>
          <w:p w14:paraId="54A2C6BD">
            <w:pPr>
              <w:pStyle w:val="25"/>
              <w:bidi w:val="0"/>
            </w:pPr>
            <w:r>
              <w:rPr>
                <w:rFonts w:hint="eastAsia" w:eastAsia="宋体"/>
                <w:lang w:val="en-US" w:eastAsia="zh-CN"/>
              </w:rPr>
              <w:t>piece</w:t>
            </w:r>
          </w:p>
        </w:tc>
      </w:tr>
      <w:tr w14:paraId="6A50DA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D959614">
            <w:pPr>
              <w:pStyle w:val="25"/>
              <w:bidi w:val="0"/>
              <w:rPr>
                <w:rFonts w:hint="eastAsia"/>
              </w:rPr>
            </w:pPr>
            <w:r>
              <w:t>4</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BBC8E33">
            <w:pPr>
              <w:pStyle w:val="25"/>
              <w:bidi w:val="0"/>
            </w:pPr>
            <w:r>
              <w:t>Blood pressure tracheal extension tube</w:t>
            </w:r>
          </w:p>
        </w:tc>
        <w:tc>
          <w:tcPr>
            <w:tcW w:w="673" w:type="pct"/>
            <w:tcBorders>
              <w:top w:val="single" w:color="auto" w:sz="6" w:space="0"/>
              <w:left w:val="single" w:color="auto" w:sz="6" w:space="0"/>
              <w:bottom w:val="single" w:color="auto" w:sz="6" w:space="0"/>
              <w:right w:val="single" w:color="auto" w:sz="6" w:space="0"/>
            </w:tcBorders>
            <w:noWrap/>
            <w:vAlign w:val="center"/>
          </w:tcPr>
          <w:p w14:paraId="3166DDE3">
            <w:pPr>
              <w:pStyle w:val="25"/>
              <w:bidi w:val="0"/>
            </w:pPr>
            <w:r>
              <w:t>1</w:t>
            </w:r>
          </w:p>
        </w:tc>
        <w:tc>
          <w:tcPr>
            <w:tcW w:w="681" w:type="pct"/>
            <w:tcBorders>
              <w:top w:val="single" w:color="auto" w:sz="6" w:space="0"/>
              <w:left w:val="single" w:color="auto" w:sz="6" w:space="0"/>
              <w:bottom w:val="single" w:color="auto" w:sz="6" w:space="0"/>
            </w:tcBorders>
            <w:noWrap/>
            <w:vAlign w:val="center"/>
          </w:tcPr>
          <w:p w14:paraId="6AC73D25">
            <w:pPr>
              <w:pStyle w:val="25"/>
              <w:bidi w:val="0"/>
            </w:pPr>
            <w:r>
              <w:t>item</w:t>
            </w:r>
          </w:p>
        </w:tc>
      </w:tr>
      <w:tr w14:paraId="5842F5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54E165A">
            <w:pPr>
              <w:pStyle w:val="25"/>
              <w:bidi w:val="0"/>
            </w:pPr>
            <w:r>
              <w:t>5</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9659266">
            <w:pPr>
              <w:pStyle w:val="25"/>
              <w:bidi w:val="0"/>
            </w:pPr>
            <w:r>
              <w:t>Blood pressure cuff</w:t>
            </w:r>
          </w:p>
        </w:tc>
        <w:tc>
          <w:tcPr>
            <w:tcW w:w="673" w:type="pct"/>
            <w:tcBorders>
              <w:top w:val="single" w:color="auto" w:sz="6" w:space="0"/>
              <w:left w:val="single" w:color="auto" w:sz="6" w:space="0"/>
              <w:bottom w:val="single" w:color="auto" w:sz="6" w:space="0"/>
              <w:right w:val="single" w:color="auto" w:sz="6" w:space="0"/>
            </w:tcBorders>
            <w:noWrap/>
            <w:vAlign w:val="center"/>
          </w:tcPr>
          <w:p w14:paraId="485439EA">
            <w:pPr>
              <w:pStyle w:val="25"/>
              <w:bidi w:val="0"/>
            </w:pPr>
            <w:r>
              <w:t>1</w:t>
            </w:r>
          </w:p>
        </w:tc>
        <w:tc>
          <w:tcPr>
            <w:tcW w:w="681" w:type="pct"/>
            <w:tcBorders>
              <w:top w:val="single" w:color="auto" w:sz="6" w:space="0"/>
              <w:left w:val="single" w:color="auto" w:sz="6" w:space="0"/>
              <w:bottom w:val="single" w:color="auto" w:sz="6" w:space="0"/>
            </w:tcBorders>
            <w:noWrap/>
            <w:vAlign w:val="center"/>
          </w:tcPr>
          <w:p w14:paraId="73C71BD3">
            <w:pPr>
              <w:pStyle w:val="25"/>
              <w:bidi w:val="0"/>
            </w:pPr>
            <w:r>
              <w:rPr>
                <w:rFonts w:hint="eastAsia" w:eastAsia="宋体"/>
                <w:lang w:val="en-US" w:eastAsia="zh-CN"/>
              </w:rPr>
              <w:t>piece</w:t>
            </w:r>
          </w:p>
        </w:tc>
      </w:tr>
      <w:tr w14:paraId="628A7C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2D504345">
            <w:pPr>
              <w:pStyle w:val="25"/>
              <w:bidi w:val="0"/>
            </w:pPr>
            <w:r>
              <w:t>6</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C1C4865">
            <w:pPr>
              <w:pStyle w:val="25"/>
              <w:bidi w:val="0"/>
            </w:pPr>
            <w:r>
              <w:t>ECG lead wires (5-lead)</w:t>
            </w:r>
          </w:p>
        </w:tc>
        <w:tc>
          <w:tcPr>
            <w:tcW w:w="673" w:type="pct"/>
            <w:tcBorders>
              <w:top w:val="single" w:color="auto" w:sz="6" w:space="0"/>
              <w:left w:val="single" w:color="auto" w:sz="6" w:space="0"/>
              <w:bottom w:val="single" w:color="auto" w:sz="6" w:space="0"/>
              <w:right w:val="single" w:color="auto" w:sz="6" w:space="0"/>
            </w:tcBorders>
            <w:noWrap/>
            <w:vAlign w:val="center"/>
          </w:tcPr>
          <w:p w14:paraId="09089F65">
            <w:pPr>
              <w:pStyle w:val="25"/>
              <w:bidi w:val="0"/>
            </w:pPr>
            <w:r>
              <w:t>1</w:t>
            </w:r>
          </w:p>
        </w:tc>
        <w:tc>
          <w:tcPr>
            <w:tcW w:w="681" w:type="pct"/>
            <w:tcBorders>
              <w:top w:val="single" w:color="auto" w:sz="6" w:space="0"/>
              <w:left w:val="single" w:color="auto" w:sz="6" w:space="0"/>
              <w:bottom w:val="single" w:color="auto" w:sz="6" w:space="0"/>
            </w:tcBorders>
            <w:noWrap/>
            <w:vAlign w:val="center"/>
          </w:tcPr>
          <w:p w14:paraId="009F6A40">
            <w:pPr>
              <w:pStyle w:val="25"/>
              <w:bidi w:val="0"/>
            </w:pPr>
            <w:r>
              <w:t>item</w:t>
            </w:r>
          </w:p>
        </w:tc>
      </w:tr>
      <w:tr w14:paraId="078A5F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7F1B05DB">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B89981C">
            <w:pPr>
              <w:pStyle w:val="25"/>
              <w:bidi w:val="0"/>
            </w:pPr>
            <w:r>
              <w:t>(If 6/12-lead ECG is selected, the standard configuration includes 6/12-lead ECG cables)</w:t>
            </w:r>
          </w:p>
        </w:tc>
        <w:tc>
          <w:tcPr>
            <w:tcW w:w="673" w:type="pct"/>
            <w:tcBorders>
              <w:top w:val="single" w:color="auto" w:sz="6" w:space="0"/>
              <w:left w:val="single" w:color="auto" w:sz="6" w:space="0"/>
              <w:bottom w:val="single" w:color="auto" w:sz="6" w:space="0"/>
              <w:right w:val="single" w:color="auto" w:sz="6" w:space="0"/>
            </w:tcBorders>
            <w:noWrap/>
            <w:vAlign w:val="center"/>
          </w:tcPr>
          <w:p w14:paraId="0AC27A37">
            <w:pPr>
              <w:pStyle w:val="25"/>
              <w:bidi w:val="0"/>
            </w:pPr>
            <w:r>
              <w:t>1</w:t>
            </w:r>
          </w:p>
        </w:tc>
        <w:tc>
          <w:tcPr>
            <w:tcW w:w="681" w:type="pct"/>
            <w:tcBorders>
              <w:top w:val="single" w:color="auto" w:sz="6" w:space="0"/>
              <w:left w:val="single" w:color="auto" w:sz="6" w:space="0"/>
              <w:bottom w:val="single" w:color="auto" w:sz="6" w:space="0"/>
            </w:tcBorders>
            <w:noWrap/>
            <w:vAlign w:val="center"/>
          </w:tcPr>
          <w:p w14:paraId="653A6457">
            <w:pPr>
              <w:pStyle w:val="25"/>
              <w:bidi w:val="0"/>
            </w:pPr>
            <w:r>
              <w:t>item</w:t>
            </w:r>
          </w:p>
        </w:tc>
      </w:tr>
      <w:tr w14:paraId="391824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E4D40AB">
            <w:pPr>
              <w:pStyle w:val="25"/>
              <w:bidi w:val="0"/>
            </w:pPr>
            <w:r>
              <w:t>7</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C7442EF">
            <w:pPr>
              <w:pStyle w:val="25"/>
              <w:bidi w:val="0"/>
            </w:pPr>
            <w:r>
              <w:t>power cord</w:t>
            </w:r>
          </w:p>
        </w:tc>
        <w:tc>
          <w:tcPr>
            <w:tcW w:w="673" w:type="pct"/>
            <w:tcBorders>
              <w:top w:val="single" w:color="auto" w:sz="6" w:space="0"/>
              <w:left w:val="single" w:color="auto" w:sz="6" w:space="0"/>
              <w:bottom w:val="single" w:color="auto" w:sz="6" w:space="0"/>
              <w:right w:val="single" w:color="auto" w:sz="6" w:space="0"/>
            </w:tcBorders>
            <w:noWrap/>
            <w:vAlign w:val="center"/>
          </w:tcPr>
          <w:p w14:paraId="75DBC59B">
            <w:pPr>
              <w:pStyle w:val="25"/>
              <w:bidi w:val="0"/>
            </w:pPr>
            <w:r>
              <w:t>1</w:t>
            </w:r>
          </w:p>
        </w:tc>
        <w:tc>
          <w:tcPr>
            <w:tcW w:w="681" w:type="pct"/>
            <w:tcBorders>
              <w:top w:val="single" w:color="auto" w:sz="6" w:space="0"/>
              <w:left w:val="single" w:color="auto" w:sz="6" w:space="0"/>
              <w:bottom w:val="single" w:color="auto" w:sz="6" w:space="0"/>
            </w:tcBorders>
            <w:noWrap/>
            <w:vAlign w:val="center"/>
          </w:tcPr>
          <w:p w14:paraId="2503A8FF">
            <w:pPr>
              <w:pStyle w:val="25"/>
              <w:bidi w:val="0"/>
            </w:pPr>
            <w:r>
              <w:t>item</w:t>
            </w:r>
          </w:p>
        </w:tc>
      </w:tr>
      <w:tr w14:paraId="76925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024B1F5">
            <w:pPr>
              <w:pStyle w:val="25"/>
              <w:bidi w:val="0"/>
            </w:pPr>
            <w:r>
              <w:t>8</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227FF70">
            <w:pPr>
              <w:pStyle w:val="25"/>
              <w:bidi w:val="0"/>
            </w:pPr>
            <w:r>
              <w:t>User documentation package (including manual, quick reference card, certificate of quality, warranty card, user acceptance form, packing list, etc., one for each)</w:t>
            </w:r>
          </w:p>
        </w:tc>
        <w:tc>
          <w:tcPr>
            <w:tcW w:w="673" w:type="pct"/>
            <w:tcBorders>
              <w:top w:val="single" w:color="auto" w:sz="6" w:space="0"/>
              <w:left w:val="single" w:color="auto" w:sz="6" w:space="0"/>
              <w:bottom w:val="single" w:color="auto" w:sz="6" w:space="0"/>
              <w:right w:val="single" w:color="auto" w:sz="6" w:space="0"/>
            </w:tcBorders>
            <w:noWrap/>
            <w:vAlign w:val="center"/>
          </w:tcPr>
          <w:p w14:paraId="733C5083">
            <w:pPr>
              <w:pStyle w:val="25"/>
              <w:bidi w:val="0"/>
            </w:pPr>
            <w:r>
              <w:t>1</w:t>
            </w:r>
          </w:p>
        </w:tc>
        <w:tc>
          <w:tcPr>
            <w:tcW w:w="681" w:type="pct"/>
            <w:tcBorders>
              <w:top w:val="single" w:color="auto" w:sz="6" w:space="0"/>
              <w:left w:val="single" w:color="auto" w:sz="6" w:space="0"/>
              <w:bottom w:val="single" w:color="auto" w:sz="6" w:space="0"/>
            </w:tcBorders>
            <w:noWrap/>
            <w:vAlign w:val="center"/>
          </w:tcPr>
          <w:p w14:paraId="1E38446A">
            <w:pPr>
              <w:pStyle w:val="25"/>
              <w:bidi w:val="0"/>
            </w:pPr>
            <w:r>
              <w:t>set</w:t>
            </w:r>
          </w:p>
        </w:tc>
      </w:tr>
      <w:tr w14:paraId="2C9FF7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77E3953F">
            <w:pPr>
              <w:pStyle w:val="25"/>
              <w:bidi w:val="0"/>
            </w:pPr>
            <w:r>
              <w:t>1</w:t>
            </w:r>
          </w:p>
        </w:tc>
        <w:tc>
          <w:tcPr>
            <w:tcW w:w="4437" w:type="pct"/>
            <w:gridSpan w:val="3"/>
            <w:tcBorders>
              <w:top w:val="single" w:color="auto" w:sz="6" w:space="0"/>
              <w:left w:val="single" w:color="auto" w:sz="6" w:space="0"/>
              <w:bottom w:val="single" w:color="auto" w:sz="6" w:space="0"/>
            </w:tcBorders>
            <w:noWrap w:val="0"/>
            <w:vAlign w:val="center"/>
          </w:tcPr>
          <w:p w14:paraId="32AA937B">
            <w:pPr>
              <w:pStyle w:val="25"/>
              <w:bidi w:val="0"/>
            </w:pPr>
            <w:r>
              <w:t>Printer component package</w:t>
            </w:r>
          </w:p>
        </w:tc>
      </w:tr>
      <w:tr w14:paraId="4CAAF5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657DD4E7">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A66DDB1">
            <w:pPr>
              <w:pStyle w:val="25"/>
              <w:bidi w:val="0"/>
            </w:pPr>
            <w:r>
              <w:t>thermal paper</w:t>
            </w:r>
          </w:p>
        </w:tc>
        <w:tc>
          <w:tcPr>
            <w:tcW w:w="673" w:type="pct"/>
            <w:tcBorders>
              <w:top w:val="single" w:color="auto" w:sz="6" w:space="0"/>
              <w:left w:val="single" w:color="auto" w:sz="6" w:space="0"/>
              <w:bottom w:val="single" w:color="auto" w:sz="6" w:space="0"/>
              <w:right w:val="single" w:color="auto" w:sz="6" w:space="0"/>
            </w:tcBorders>
            <w:noWrap/>
            <w:vAlign w:val="center"/>
          </w:tcPr>
          <w:p w14:paraId="041A566E">
            <w:pPr>
              <w:pStyle w:val="25"/>
              <w:bidi w:val="0"/>
            </w:pPr>
            <w:r>
              <w:t>1</w:t>
            </w:r>
          </w:p>
        </w:tc>
        <w:tc>
          <w:tcPr>
            <w:tcW w:w="681" w:type="pct"/>
            <w:tcBorders>
              <w:top w:val="single" w:color="auto" w:sz="6" w:space="0"/>
              <w:left w:val="single" w:color="auto" w:sz="6" w:space="0"/>
              <w:bottom w:val="single" w:color="auto" w:sz="6" w:space="0"/>
            </w:tcBorders>
            <w:noWrap/>
            <w:vAlign w:val="center"/>
          </w:tcPr>
          <w:p w14:paraId="639D7FE2">
            <w:pPr>
              <w:pStyle w:val="25"/>
              <w:bidi w:val="0"/>
            </w:pPr>
            <w:r>
              <w:t>roll</w:t>
            </w:r>
          </w:p>
        </w:tc>
      </w:tr>
      <w:tr w14:paraId="514473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813C4F8">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5F42C6E">
            <w:pPr>
              <w:pStyle w:val="25"/>
              <w:bidi w:val="0"/>
            </w:pPr>
            <w:r>
              <w:t>Printer (built-in)</w:t>
            </w:r>
          </w:p>
        </w:tc>
        <w:tc>
          <w:tcPr>
            <w:tcW w:w="673" w:type="pct"/>
            <w:tcBorders>
              <w:top w:val="single" w:color="auto" w:sz="6" w:space="0"/>
              <w:left w:val="single" w:color="auto" w:sz="6" w:space="0"/>
              <w:bottom w:val="single" w:color="auto" w:sz="6" w:space="0"/>
              <w:right w:val="single" w:color="auto" w:sz="6" w:space="0"/>
            </w:tcBorders>
            <w:noWrap/>
            <w:vAlign w:val="center"/>
          </w:tcPr>
          <w:p w14:paraId="48A192FF">
            <w:pPr>
              <w:pStyle w:val="25"/>
              <w:bidi w:val="0"/>
            </w:pPr>
            <w:r>
              <w:t>1</w:t>
            </w:r>
          </w:p>
        </w:tc>
        <w:tc>
          <w:tcPr>
            <w:tcW w:w="681" w:type="pct"/>
            <w:tcBorders>
              <w:top w:val="single" w:color="auto" w:sz="6" w:space="0"/>
              <w:left w:val="single" w:color="auto" w:sz="6" w:space="0"/>
              <w:bottom w:val="single" w:color="auto" w:sz="6" w:space="0"/>
            </w:tcBorders>
            <w:noWrap/>
            <w:vAlign w:val="center"/>
          </w:tcPr>
          <w:p w14:paraId="1142109D">
            <w:pPr>
              <w:pStyle w:val="25"/>
              <w:bidi w:val="0"/>
            </w:pPr>
            <w:r>
              <w:rPr>
                <w:rFonts w:hint="eastAsia" w:eastAsia="宋体"/>
                <w:lang w:val="en-US" w:eastAsia="zh-CN"/>
              </w:rPr>
              <w:t>piece</w:t>
            </w:r>
          </w:p>
        </w:tc>
      </w:tr>
      <w:tr w14:paraId="456C60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FF5C780">
            <w:pPr>
              <w:pStyle w:val="25"/>
              <w:bidi w:val="0"/>
            </w:pPr>
            <w:r>
              <w:t>2</w:t>
            </w:r>
          </w:p>
        </w:tc>
        <w:tc>
          <w:tcPr>
            <w:tcW w:w="4437" w:type="pct"/>
            <w:gridSpan w:val="3"/>
            <w:tcBorders>
              <w:top w:val="single" w:color="auto" w:sz="6" w:space="0"/>
              <w:left w:val="single" w:color="auto" w:sz="6" w:space="0"/>
              <w:bottom w:val="single" w:color="auto" w:sz="6" w:space="0"/>
            </w:tcBorders>
            <w:noWrap w:val="0"/>
            <w:vAlign w:val="center"/>
          </w:tcPr>
          <w:p w14:paraId="39CC39B9">
            <w:pPr>
              <w:pStyle w:val="25"/>
              <w:bidi w:val="0"/>
            </w:pPr>
            <w:r>
              <w:t>Lateral flow CO2 module and accessories</w:t>
            </w:r>
          </w:p>
        </w:tc>
      </w:tr>
      <w:tr w14:paraId="02743E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5638D312">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1B50BDCB">
            <w:pPr>
              <w:pStyle w:val="25"/>
              <w:bidi w:val="0"/>
            </w:pPr>
            <w:r>
              <w:t>Nasal sampling tube</w:t>
            </w:r>
          </w:p>
        </w:tc>
        <w:tc>
          <w:tcPr>
            <w:tcW w:w="673" w:type="pct"/>
            <w:tcBorders>
              <w:top w:val="single" w:color="auto" w:sz="6" w:space="0"/>
              <w:left w:val="single" w:color="auto" w:sz="6" w:space="0"/>
              <w:bottom w:val="single" w:color="auto" w:sz="6" w:space="0"/>
              <w:right w:val="single" w:color="auto" w:sz="6" w:space="0"/>
            </w:tcBorders>
            <w:noWrap/>
            <w:vAlign w:val="center"/>
          </w:tcPr>
          <w:p w14:paraId="3353B034">
            <w:pPr>
              <w:pStyle w:val="25"/>
              <w:bidi w:val="0"/>
            </w:pPr>
            <w:r>
              <w:t>1</w:t>
            </w:r>
          </w:p>
        </w:tc>
        <w:tc>
          <w:tcPr>
            <w:tcW w:w="681" w:type="pct"/>
            <w:tcBorders>
              <w:top w:val="single" w:color="auto" w:sz="6" w:space="0"/>
              <w:left w:val="single" w:color="auto" w:sz="6" w:space="0"/>
              <w:bottom w:val="single" w:color="auto" w:sz="6" w:space="0"/>
            </w:tcBorders>
            <w:noWrap/>
            <w:vAlign w:val="center"/>
          </w:tcPr>
          <w:p w14:paraId="685F7764">
            <w:pPr>
              <w:pStyle w:val="25"/>
              <w:bidi w:val="0"/>
            </w:pPr>
            <w:r>
              <w:rPr>
                <w:rFonts w:hint="eastAsia" w:eastAsia="宋体"/>
                <w:lang w:val="en-US" w:eastAsia="zh-CN"/>
              </w:rPr>
              <w:t>piece</w:t>
            </w:r>
          </w:p>
        </w:tc>
      </w:tr>
      <w:tr w14:paraId="275F58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3ABEB45">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48CCABB">
            <w:pPr>
              <w:pStyle w:val="25"/>
              <w:bidi w:val="0"/>
            </w:pPr>
            <w:r>
              <w:t>extension tube</w:t>
            </w:r>
          </w:p>
        </w:tc>
        <w:tc>
          <w:tcPr>
            <w:tcW w:w="673" w:type="pct"/>
            <w:tcBorders>
              <w:top w:val="single" w:color="auto" w:sz="6" w:space="0"/>
              <w:left w:val="single" w:color="auto" w:sz="6" w:space="0"/>
              <w:bottom w:val="single" w:color="auto" w:sz="6" w:space="0"/>
              <w:right w:val="single" w:color="auto" w:sz="6" w:space="0"/>
            </w:tcBorders>
            <w:noWrap/>
            <w:vAlign w:val="center"/>
          </w:tcPr>
          <w:p w14:paraId="411ED185">
            <w:pPr>
              <w:pStyle w:val="25"/>
              <w:bidi w:val="0"/>
            </w:pPr>
            <w:r>
              <w:t>1</w:t>
            </w:r>
          </w:p>
        </w:tc>
        <w:tc>
          <w:tcPr>
            <w:tcW w:w="681" w:type="pct"/>
            <w:tcBorders>
              <w:top w:val="single" w:color="auto" w:sz="6" w:space="0"/>
              <w:left w:val="single" w:color="auto" w:sz="6" w:space="0"/>
              <w:bottom w:val="single" w:color="auto" w:sz="6" w:space="0"/>
            </w:tcBorders>
            <w:noWrap/>
            <w:vAlign w:val="center"/>
          </w:tcPr>
          <w:p w14:paraId="0820A174">
            <w:pPr>
              <w:pStyle w:val="25"/>
              <w:bidi w:val="0"/>
            </w:pPr>
            <w:r>
              <w:rPr>
                <w:rFonts w:hint="eastAsia" w:eastAsia="宋体"/>
                <w:lang w:val="en-US" w:eastAsia="zh-CN"/>
              </w:rPr>
              <w:t>piece</w:t>
            </w:r>
          </w:p>
        </w:tc>
      </w:tr>
      <w:tr w14:paraId="2984D3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77181CB6">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16516E4">
            <w:pPr>
              <w:pStyle w:val="25"/>
              <w:bidi w:val="0"/>
            </w:pPr>
            <w:r>
              <w:t>Dehydration cup</w:t>
            </w:r>
          </w:p>
        </w:tc>
        <w:tc>
          <w:tcPr>
            <w:tcW w:w="673" w:type="pct"/>
            <w:tcBorders>
              <w:top w:val="single" w:color="auto" w:sz="6" w:space="0"/>
              <w:left w:val="single" w:color="auto" w:sz="6" w:space="0"/>
              <w:bottom w:val="single" w:color="auto" w:sz="6" w:space="0"/>
              <w:right w:val="single" w:color="auto" w:sz="6" w:space="0"/>
            </w:tcBorders>
            <w:noWrap/>
            <w:vAlign w:val="center"/>
          </w:tcPr>
          <w:p w14:paraId="39AEAA12">
            <w:pPr>
              <w:pStyle w:val="25"/>
              <w:bidi w:val="0"/>
            </w:pPr>
            <w:r>
              <w:t>1</w:t>
            </w:r>
          </w:p>
        </w:tc>
        <w:tc>
          <w:tcPr>
            <w:tcW w:w="681" w:type="pct"/>
            <w:tcBorders>
              <w:top w:val="single" w:color="auto" w:sz="6" w:space="0"/>
              <w:left w:val="single" w:color="auto" w:sz="6" w:space="0"/>
              <w:bottom w:val="single" w:color="auto" w:sz="6" w:space="0"/>
            </w:tcBorders>
            <w:noWrap/>
            <w:vAlign w:val="center"/>
          </w:tcPr>
          <w:p w14:paraId="0A12A303">
            <w:pPr>
              <w:pStyle w:val="25"/>
              <w:bidi w:val="0"/>
            </w:pPr>
            <w:r>
              <w:rPr>
                <w:rFonts w:hint="eastAsia" w:eastAsia="宋体"/>
                <w:lang w:val="en-US" w:eastAsia="zh-CN"/>
              </w:rPr>
              <w:t>piece</w:t>
            </w:r>
          </w:p>
        </w:tc>
      </w:tr>
      <w:tr w14:paraId="031255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EC2D25C">
            <w:pPr>
              <w:pStyle w:val="25"/>
              <w:bidi w:val="0"/>
            </w:pPr>
            <w: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293E481">
            <w:pPr>
              <w:pStyle w:val="25"/>
              <w:bidi w:val="0"/>
            </w:pPr>
            <w:r>
              <w:t>Sidestream Capnography Module (Built-in)</w:t>
            </w:r>
          </w:p>
        </w:tc>
        <w:tc>
          <w:tcPr>
            <w:tcW w:w="673" w:type="pct"/>
            <w:tcBorders>
              <w:top w:val="single" w:color="auto" w:sz="6" w:space="0"/>
              <w:left w:val="single" w:color="auto" w:sz="6" w:space="0"/>
              <w:bottom w:val="single" w:color="auto" w:sz="6" w:space="0"/>
              <w:right w:val="single" w:color="auto" w:sz="6" w:space="0"/>
            </w:tcBorders>
            <w:noWrap/>
            <w:vAlign w:val="center"/>
          </w:tcPr>
          <w:p w14:paraId="6202BB01">
            <w:pPr>
              <w:pStyle w:val="25"/>
              <w:bidi w:val="0"/>
            </w:pPr>
            <w:r>
              <w:t>1</w:t>
            </w:r>
          </w:p>
        </w:tc>
        <w:tc>
          <w:tcPr>
            <w:tcW w:w="681" w:type="pct"/>
            <w:tcBorders>
              <w:top w:val="single" w:color="auto" w:sz="6" w:space="0"/>
              <w:left w:val="single" w:color="auto" w:sz="6" w:space="0"/>
              <w:bottom w:val="single" w:color="auto" w:sz="6" w:space="0"/>
            </w:tcBorders>
            <w:noWrap/>
            <w:vAlign w:val="center"/>
          </w:tcPr>
          <w:p w14:paraId="11A5C5BB">
            <w:pPr>
              <w:pStyle w:val="25"/>
              <w:bidi w:val="0"/>
            </w:pPr>
            <w:r>
              <w:rPr>
                <w:rFonts w:hint="eastAsia" w:eastAsia="宋体"/>
                <w:lang w:val="en-US" w:eastAsia="zh-CN"/>
              </w:rPr>
              <w:t>piece</w:t>
            </w:r>
          </w:p>
        </w:tc>
      </w:tr>
      <w:tr w14:paraId="0AF99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6E792066">
            <w:pPr>
              <w:pStyle w:val="25"/>
              <w:bidi w:val="0"/>
              <w:rPr>
                <w:rFonts w:hint="eastAsia"/>
              </w:rPr>
            </w:pPr>
            <w:r>
              <w:t>3</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020F1B17">
            <w:pPr>
              <w:pStyle w:val="25"/>
              <w:bidi w:val="0"/>
              <w:rPr>
                <w:rFonts w:hint="eastAsia"/>
              </w:rPr>
            </w:pPr>
            <w:r>
              <w:t>Touch screen (on the host)</w:t>
            </w:r>
          </w:p>
        </w:tc>
        <w:tc>
          <w:tcPr>
            <w:tcW w:w="673" w:type="pct"/>
            <w:tcBorders>
              <w:top w:val="single" w:color="auto" w:sz="6" w:space="0"/>
              <w:left w:val="single" w:color="auto" w:sz="6" w:space="0"/>
              <w:bottom w:val="single" w:color="auto" w:sz="6" w:space="0"/>
              <w:right w:val="single" w:color="auto" w:sz="6" w:space="0"/>
            </w:tcBorders>
            <w:noWrap/>
            <w:vAlign w:val="center"/>
          </w:tcPr>
          <w:p w14:paraId="3996B52A">
            <w:pPr>
              <w:pStyle w:val="25"/>
              <w:bidi w:val="0"/>
              <w:rPr>
                <w:rFonts w:hint="eastAsia"/>
              </w:rPr>
            </w:pPr>
            <w:r>
              <w:t>1</w:t>
            </w:r>
          </w:p>
        </w:tc>
        <w:tc>
          <w:tcPr>
            <w:tcW w:w="681" w:type="pct"/>
            <w:tcBorders>
              <w:top w:val="single" w:color="auto" w:sz="6" w:space="0"/>
              <w:left w:val="single" w:color="auto" w:sz="6" w:space="0"/>
              <w:bottom w:val="single" w:color="auto" w:sz="6" w:space="0"/>
            </w:tcBorders>
            <w:noWrap/>
            <w:vAlign w:val="center"/>
          </w:tcPr>
          <w:p w14:paraId="185BF9A1">
            <w:pPr>
              <w:pStyle w:val="25"/>
              <w:bidi w:val="0"/>
              <w:rPr>
                <w:rFonts w:hint="default" w:eastAsia="宋体"/>
                <w:lang w:val="en-US" w:eastAsia="zh-CN"/>
              </w:rPr>
            </w:pPr>
            <w:r>
              <w:rPr>
                <w:rFonts w:hint="eastAsia" w:eastAsia="宋体"/>
                <w:lang w:val="en-US" w:eastAsia="zh-CN"/>
              </w:rPr>
              <w:t>set</w:t>
            </w:r>
          </w:p>
        </w:tc>
      </w:tr>
      <w:tr w14:paraId="575DAD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6D673B9">
            <w:pPr>
              <w:pStyle w:val="25"/>
              <w:bidi w:val="0"/>
              <w:rPr>
                <w:rFonts w:hint="eastAsia"/>
              </w:rPr>
            </w:pPr>
            <w:r>
              <w:t>4</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0589F6A3">
            <w:pPr>
              <w:pStyle w:val="25"/>
              <w:bidi w:val="0"/>
              <w:rPr>
                <w:rFonts w:hint="eastAsia"/>
              </w:rPr>
            </w:pPr>
            <w:r>
              <w:t>Built-in Wi-Fi module (on the host)</w:t>
            </w:r>
          </w:p>
        </w:tc>
        <w:tc>
          <w:tcPr>
            <w:tcW w:w="673" w:type="pct"/>
            <w:tcBorders>
              <w:top w:val="single" w:color="auto" w:sz="6" w:space="0"/>
              <w:left w:val="single" w:color="auto" w:sz="6" w:space="0"/>
              <w:bottom w:val="single" w:color="auto" w:sz="6" w:space="0"/>
              <w:right w:val="single" w:color="auto" w:sz="6" w:space="0"/>
            </w:tcBorders>
            <w:noWrap/>
            <w:vAlign w:val="center"/>
          </w:tcPr>
          <w:p w14:paraId="6D39DD51">
            <w:pPr>
              <w:pStyle w:val="25"/>
              <w:bidi w:val="0"/>
              <w:rPr>
                <w:rFonts w:hint="eastAsia"/>
              </w:rPr>
            </w:pPr>
            <w:r>
              <w:t>1</w:t>
            </w:r>
          </w:p>
        </w:tc>
        <w:tc>
          <w:tcPr>
            <w:tcW w:w="681" w:type="pct"/>
            <w:tcBorders>
              <w:top w:val="single" w:color="auto" w:sz="6" w:space="0"/>
              <w:left w:val="single" w:color="auto" w:sz="6" w:space="0"/>
              <w:bottom w:val="single" w:color="auto" w:sz="6" w:space="0"/>
            </w:tcBorders>
            <w:noWrap/>
            <w:vAlign w:val="center"/>
          </w:tcPr>
          <w:p w14:paraId="18DD64B2">
            <w:pPr>
              <w:pStyle w:val="25"/>
              <w:bidi w:val="0"/>
              <w:rPr>
                <w:rFonts w:hint="eastAsia"/>
              </w:rPr>
            </w:pPr>
            <w:r>
              <w:rPr>
                <w:rFonts w:hint="eastAsia" w:eastAsia="宋体"/>
                <w:lang w:val="en-US" w:eastAsia="zh-CN"/>
              </w:rPr>
              <w:t>piece</w:t>
            </w:r>
          </w:p>
        </w:tc>
      </w:tr>
      <w:tr w14:paraId="7CF29A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right w:val="single" w:color="auto" w:sz="6" w:space="0"/>
            </w:tcBorders>
            <w:noWrap w:val="0"/>
            <w:vAlign w:val="center"/>
          </w:tcPr>
          <w:p w14:paraId="445E02EF">
            <w:pPr>
              <w:pStyle w:val="25"/>
              <w:bidi w:val="0"/>
              <w:rPr>
                <w:rFonts w:hint="eastAsia"/>
              </w:rPr>
            </w:pPr>
            <w:r>
              <w:t>5</w:t>
            </w:r>
          </w:p>
        </w:tc>
        <w:tc>
          <w:tcPr>
            <w:tcW w:w="3082" w:type="pct"/>
            <w:tcBorders>
              <w:top w:val="single" w:color="auto" w:sz="6" w:space="0"/>
              <w:left w:val="single" w:color="auto" w:sz="6" w:space="0"/>
              <w:right w:val="single" w:color="auto" w:sz="6" w:space="0"/>
            </w:tcBorders>
            <w:noWrap w:val="0"/>
            <w:vAlign w:val="center"/>
          </w:tcPr>
          <w:p w14:paraId="722DA8F7">
            <w:pPr>
              <w:pStyle w:val="25"/>
              <w:bidi w:val="0"/>
              <w:rPr>
                <w:rFonts w:hint="eastAsia"/>
              </w:rPr>
            </w:pPr>
            <w:r>
              <w:t>VGA video output interface</w:t>
            </w:r>
          </w:p>
        </w:tc>
        <w:tc>
          <w:tcPr>
            <w:tcW w:w="673" w:type="pct"/>
            <w:tcBorders>
              <w:top w:val="single" w:color="auto" w:sz="6" w:space="0"/>
              <w:left w:val="single" w:color="auto" w:sz="6" w:space="0"/>
              <w:right w:val="single" w:color="auto" w:sz="6" w:space="0"/>
            </w:tcBorders>
            <w:noWrap/>
            <w:vAlign w:val="center"/>
          </w:tcPr>
          <w:p w14:paraId="3E5E405B">
            <w:pPr>
              <w:pStyle w:val="25"/>
              <w:bidi w:val="0"/>
              <w:rPr>
                <w:rFonts w:hint="eastAsia"/>
              </w:rPr>
            </w:pPr>
            <w:r>
              <w:t>1</w:t>
            </w:r>
          </w:p>
        </w:tc>
        <w:tc>
          <w:tcPr>
            <w:tcW w:w="681" w:type="pct"/>
            <w:tcBorders>
              <w:top w:val="single" w:color="auto" w:sz="6" w:space="0"/>
              <w:left w:val="single" w:color="auto" w:sz="6" w:space="0"/>
            </w:tcBorders>
            <w:noWrap/>
            <w:vAlign w:val="center"/>
          </w:tcPr>
          <w:p w14:paraId="42F5FC3F">
            <w:pPr>
              <w:pStyle w:val="25"/>
              <w:bidi w:val="0"/>
              <w:rPr>
                <w:rFonts w:hint="eastAsia"/>
              </w:rPr>
            </w:pPr>
            <w:r>
              <w:rPr>
                <w:rFonts w:hint="eastAsia" w:eastAsia="宋体"/>
                <w:lang w:val="en-US" w:eastAsia="zh-CN"/>
              </w:rPr>
              <w:t>piece</w:t>
            </w:r>
          </w:p>
        </w:tc>
      </w:tr>
    </w:tbl>
    <w:p w14:paraId="355989BF">
      <w:pPr>
        <w:pStyle w:val="5"/>
        <w:bidi w:val="0"/>
        <w:rPr>
          <w:rFonts w:hint="eastAsia"/>
        </w:rPr>
      </w:pPr>
      <w:bookmarkStart w:id="75" w:name="_Toc32633"/>
      <w:bookmarkStart w:id="76" w:name="_Toc22470"/>
      <w:bookmarkStart w:id="77" w:name="_Toc3154"/>
      <w:r>
        <w:t>Digital 12-lead electrocardiograph</w:t>
      </w:r>
      <w:bookmarkEnd w:id="75"/>
      <w:bookmarkEnd w:id="76"/>
      <w:bookmarkEnd w:id="77"/>
    </w:p>
    <w:p w14:paraId="673A991F">
      <w:pPr>
        <w:pStyle w:val="6"/>
        <w:bidi w:val="0"/>
        <w:rPr>
          <w:rFonts w:hint="eastAsia"/>
        </w:rPr>
      </w:pPr>
      <w:r>
        <w:t>working conditions</w:t>
      </w:r>
    </w:p>
    <w:p w14:paraId="12E7AEC7">
      <w:pPr>
        <w:pStyle w:val="7"/>
        <w:bidi w:val="0"/>
        <w:rPr>
          <w:rFonts w:hint="eastAsia"/>
        </w:rPr>
      </w:pPr>
      <w:r>
        <w:t>The product can operate normally in an environment with an AC power supply of 100V~240V, 50/60Hz, room temperature of 5-40℃, and relative humidity of 25%RH~80%RH;</w:t>
      </w:r>
    </w:p>
    <w:p w14:paraId="22ED34C8">
      <w:pPr>
        <w:pStyle w:val="7"/>
        <w:bidi w:val="0"/>
        <w:rPr>
          <w:rFonts w:hint="eastAsia"/>
        </w:rPr>
      </w:pPr>
      <w:r>
        <w:t>The power plug of the product conforms to Chinese standards, thus no adapter is required.</w:t>
      </w:r>
    </w:p>
    <w:p w14:paraId="45510D84">
      <w:pPr>
        <w:pStyle w:val="6"/>
        <w:bidi w:val="0"/>
        <w:rPr>
          <w:rFonts w:hint="eastAsia"/>
        </w:rPr>
      </w:pPr>
      <w:r>
        <w:t>ECG input</w:t>
      </w:r>
    </w:p>
    <w:p w14:paraId="42776E22">
      <w:pPr>
        <w:pStyle w:val="7"/>
        <w:bidi w:val="0"/>
        <w:rPr>
          <w:rFonts w:hint="eastAsia"/>
        </w:rPr>
      </w:pPr>
      <w:r>
        <w:t>ECG input channel: synchronous acquisition of standard 12-lead ECG signals;</w:t>
      </w:r>
    </w:p>
    <w:p w14:paraId="7115AF9B">
      <w:pPr>
        <w:pStyle w:val="7"/>
        <w:bidi w:val="0"/>
        <w:rPr>
          <w:rFonts w:hint="eastAsia"/>
        </w:rPr>
      </w:pPr>
      <w:r>
        <w:t>Lead selection: manual/automatic options available, (supports standard lead system, with the ability to expand to advanced leads);</w:t>
      </w:r>
    </w:p>
    <w:p w14:paraId="0FFB8BD2">
      <w:pPr>
        <w:pStyle w:val="7"/>
        <w:bidi w:val="0"/>
        <w:rPr>
          <w:rFonts w:hint="eastAsia"/>
        </w:rPr>
      </w:pPr>
      <w:r>
        <w:t>Input impedance: ≥100MΩ (10Hz);</w:t>
      </w:r>
    </w:p>
    <w:p w14:paraId="4C96F440">
      <w:pPr>
        <w:pStyle w:val="7"/>
        <w:bidi w:val="0"/>
        <w:rPr>
          <w:rFonts w:hint="eastAsia"/>
        </w:rPr>
      </w:pPr>
      <w:r>
        <w:t>Frequency response: 0.01Hz~450Hz (provide supporting documents such as the Medical Device Registration Certificate or test report of the People's Republic of China);</w:t>
      </w:r>
    </w:p>
    <w:p w14:paraId="5021FA37">
      <w:pPr>
        <w:pStyle w:val="7"/>
        <w:bidi w:val="0"/>
        <w:rPr>
          <w:rFonts w:hint="eastAsia"/>
        </w:rPr>
      </w:pPr>
      <w:r>
        <w:t>Calibration voltage: 1mV±1%;</w:t>
      </w:r>
    </w:p>
    <w:p w14:paraId="25C8F0AB">
      <w:pPr>
        <w:pStyle w:val="7"/>
        <w:bidi w:val="0"/>
        <w:rPr>
          <w:rFonts w:hint="eastAsia"/>
        </w:rPr>
      </w:pPr>
      <w:r>
        <w:t>Polarization resistance voltage: ≥±880mV (±5%) (Third-party test report or other supporting materials shall be provided);</w:t>
      </w:r>
    </w:p>
    <w:p w14:paraId="45FB5D9B">
      <w:pPr>
        <w:pStyle w:val="7"/>
        <w:bidi w:val="0"/>
        <w:rPr>
          <w:rFonts w:hint="eastAsia"/>
        </w:rPr>
      </w:pPr>
      <w:r>
        <w:t>Internal noise: ≤12.5µVp-p;</w:t>
      </w:r>
    </w:p>
    <w:p w14:paraId="0A616011">
      <w:pPr>
        <w:pStyle w:val="7"/>
        <w:bidi w:val="0"/>
        <w:rPr>
          <w:rFonts w:hint="eastAsia"/>
        </w:rPr>
      </w:pPr>
      <w:r>
        <w:t>Time constant: ≥5 s (Provide supporting documents such as the Medical Device Registration Certificate or Test Report of the People's Republic of China);</w:t>
      </w:r>
    </w:p>
    <w:p w14:paraId="136C0704">
      <w:pPr>
        <w:pStyle w:val="7"/>
        <w:bidi w:val="0"/>
        <w:rPr>
          <w:rFonts w:hint="eastAsia"/>
        </w:rPr>
      </w:pPr>
      <w:r>
        <w:t>Common mode rejection ratio: ≥140dB (AC filtering enabled); ≥123dB (AC filtering disabled) (third-party test report or other supporting materials provided);</w:t>
      </w:r>
    </w:p>
    <w:p w14:paraId="78F9359B">
      <w:pPr>
        <w:pStyle w:val="7"/>
        <w:bidi w:val="0"/>
        <w:rPr>
          <w:rFonts w:hint="eastAsia"/>
        </w:rPr>
      </w:pPr>
      <w:r>
        <w:t>Input current: ≤0.01μA;</w:t>
      </w:r>
    </w:p>
    <w:p w14:paraId="4400184F">
      <w:pPr>
        <w:pStyle w:val="7"/>
        <w:bidi w:val="0"/>
        <w:rPr>
          <w:rFonts w:hint="eastAsia"/>
        </w:rPr>
      </w:pPr>
      <w:r>
        <w:t>Defibrillation protection: Equipped with anti-defibrillation shock protection function;</w:t>
      </w:r>
    </w:p>
    <w:p w14:paraId="19D72C4E">
      <w:pPr>
        <w:pStyle w:val="7"/>
        <w:bidi w:val="0"/>
        <w:rPr>
          <w:rFonts w:hint="eastAsia"/>
        </w:rPr>
      </w:pPr>
      <w:r>
        <w:t>Lead wires: The lead wires are equipped with defibrillation shock protection function;</w:t>
      </w:r>
    </w:p>
    <w:p w14:paraId="5BF59DD7">
      <w:pPr>
        <w:pStyle w:val="7"/>
        <w:bidi w:val="0"/>
        <w:rPr>
          <w:rFonts w:hint="eastAsia"/>
        </w:rPr>
      </w:pPr>
      <w:r>
        <w:t>Chinese input, operation prompts, and report language.</w:t>
      </w:r>
    </w:p>
    <w:p w14:paraId="0646CE6E">
      <w:pPr>
        <w:pStyle w:val="6"/>
        <w:bidi w:val="0"/>
        <w:rPr>
          <w:rFonts w:hint="eastAsia"/>
        </w:rPr>
      </w:pPr>
      <w:r>
        <w:t>waveform processing</w:t>
      </w:r>
    </w:p>
    <w:p w14:paraId="091C36CF">
      <w:pPr>
        <w:pStyle w:val="7"/>
        <w:bidi w:val="0"/>
        <w:rPr>
          <w:rFonts w:hint="eastAsia"/>
        </w:rPr>
      </w:pPr>
      <w:r>
        <w:t>A/D conversion: 24bit;</w:t>
      </w:r>
    </w:p>
    <w:p w14:paraId="0EE4F057">
      <w:pPr>
        <w:pStyle w:val="7"/>
        <w:bidi w:val="0"/>
        <w:rPr>
          <w:rFonts w:hint="eastAsia"/>
        </w:rPr>
      </w:pPr>
      <w:r>
        <w:t>Sampling rate: 40kHz (third-party test report or other supporting materials are required);</w:t>
      </w:r>
    </w:p>
    <w:p w14:paraId="59561977">
      <w:pPr>
        <w:pStyle w:val="7"/>
        <w:bidi w:val="0"/>
        <w:rPr>
          <w:rFonts w:hint="eastAsia"/>
        </w:rPr>
      </w:pPr>
      <w:r>
        <w:t>Sensitivity selection: 1.25, 2.5, 5, 10, 20, 10/5, automatic (AGC) mm/mV ± 5%;</w:t>
      </w:r>
    </w:p>
    <w:p w14:paraId="347C79F1">
      <w:pPr>
        <w:pStyle w:val="7"/>
        <w:bidi w:val="0"/>
        <w:rPr>
          <w:rFonts w:hint="eastAsia"/>
        </w:rPr>
      </w:pPr>
      <w:r>
        <w:t>Anti-interference filtering: It possesses functions such as AC filtering, electromyography filtering, baseline drift filtering, and low-pass filtering;</w:t>
      </w:r>
    </w:p>
    <w:p w14:paraId="11B32DD5">
      <w:pPr>
        <w:pStyle w:val="7"/>
        <w:bidi w:val="0"/>
        <w:rPr>
          <w:rFonts w:hint="eastAsia"/>
        </w:rPr>
      </w:pPr>
      <w:r>
        <w:t>Automatic analysis function: It possesses 12-lead synchronous automatic analysis and RR analysis capabilities;</w:t>
      </w:r>
    </w:p>
    <w:p w14:paraId="190C16E9">
      <w:pPr>
        <w:pStyle w:val="7"/>
        <w:bidi w:val="0"/>
        <w:rPr>
          <w:rFonts w:hint="eastAsia"/>
        </w:rPr>
      </w:pPr>
      <w:r>
        <w:t>Self-diagnostic function: The device is equipped with self-diagnostic and fault indication functions.</w:t>
      </w:r>
    </w:p>
    <w:p w14:paraId="1A6DE19A">
      <w:pPr>
        <w:pStyle w:val="6"/>
        <w:bidi w:val="0"/>
        <w:rPr>
          <w:rFonts w:hint="eastAsia"/>
        </w:rPr>
      </w:pPr>
      <w:r>
        <w:t>memory</w:t>
      </w:r>
    </w:p>
    <w:p w14:paraId="7F4E4A45">
      <w:pPr>
        <w:pStyle w:val="7"/>
        <w:bidi w:val="0"/>
        <w:rPr>
          <w:rFonts w:hint="eastAsia"/>
        </w:rPr>
      </w:pPr>
      <w:r>
        <w:t>The device has an internal memory capable of storing 800 medical records;</w:t>
      </w:r>
    </w:p>
    <w:p w14:paraId="730DCEEE">
      <w:pPr>
        <w:pStyle w:val="7"/>
        <w:bidi w:val="0"/>
        <w:rPr>
          <w:rFonts w:hint="eastAsia"/>
        </w:rPr>
      </w:pPr>
      <w:r>
        <w:t>Data can be imported and exported via SD card and USB port, and the storage space can be expanded by connecting external U-disks and SD cards.</w:t>
      </w:r>
    </w:p>
    <w:p w14:paraId="494E2CE6">
      <w:pPr>
        <w:pStyle w:val="6"/>
        <w:bidi w:val="0"/>
        <w:rPr>
          <w:rFonts w:hint="eastAsia"/>
        </w:rPr>
      </w:pPr>
      <w:r>
        <w:t>monitor</w:t>
      </w:r>
    </w:p>
    <w:p w14:paraId="62CFA821">
      <w:pPr>
        <w:pStyle w:val="7"/>
        <w:bidi w:val="0"/>
        <w:rPr>
          <w:rFonts w:hint="eastAsia"/>
        </w:rPr>
      </w:pPr>
      <w:r>
        <w:rPr>
          <w:lang w:val="en-US" w:eastAsia="zh-CN"/>
        </w:rPr>
        <w:t>≥7-inch color LCD display, with a tilt angle design, supporting the display of background grids</w:t>
      </w:r>
    </w:p>
    <w:p w14:paraId="4FE650BF">
      <w:pPr>
        <w:pStyle w:val="7"/>
        <w:bidi w:val="0"/>
        <w:rPr>
          <w:rFonts w:hint="eastAsia"/>
        </w:rPr>
      </w:pPr>
      <w:r>
        <w:t>Display information: Display 12-lead synchronous ECG waveform on the same screen;</w:t>
      </w:r>
    </w:p>
    <w:p w14:paraId="2549EE60">
      <w:pPr>
        <w:pStyle w:val="7"/>
        <w:bidi w:val="0"/>
        <w:rPr>
          <w:rFonts w:hint="eastAsia"/>
        </w:rPr>
      </w:pPr>
      <w:r>
        <w:t>The display content should include waveform, heart rate, leads, paper speed, gain, filter, time, battery level indicator, input method, files, information prompt area, Chinese patient information, etc.</w:t>
      </w:r>
    </w:p>
    <w:p w14:paraId="589F5E8B">
      <w:pPr>
        <w:pStyle w:val="6"/>
        <w:bidi w:val="0"/>
        <w:rPr>
          <w:rFonts w:hint="eastAsia"/>
        </w:rPr>
      </w:pPr>
      <w:r>
        <w:t>recorder</w:t>
      </w:r>
    </w:p>
    <w:p w14:paraId="15EF42DC">
      <w:pPr>
        <w:pStyle w:val="7"/>
        <w:bidi w:val="0"/>
        <w:rPr>
          <w:rFonts w:hint="eastAsia"/>
        </w:rPr>
      </w:pPr>
      <w:r>
        <w:t>Thermal dot matrix printer;</w:t>
      </w:r>
    </w:p>
    <w:p w14:paraId="6822D47C">
      <w:pPr>
        <w:pStyle w:val="7"/>
        <w:bidi w:val="0"/>
        <w:rPr>
          <w:rFonts w:hint="eastAsia"/>
        </w:rPr>
      </w:pPr>
      <w:r>
        <w:t>Paper feed speed: 5, 6.25, 10, 12.5, 25, 50 mm/s (±3%);</w:t>
      </w:r>
    </w:p>
    <w:p w14:paraId="097FE2EA">
      <w:pPr>
        <w:pStyle w:val="7"/>
        <w:bidi w:val="0"/>
        <w:rPr>
          <w:rFonts w:hint="eastAsia"/>
        </w:rPr>
      </w:pPr>
      <w:r>
        <w:t>Recording channels: 3*4, 3*4+1R, 3*4+3R, 6*2, 6*2+1R, 12*1;</w:t>
      </w:r>
    </w:p>
    <w:p w14:paraId="08432C9E">
      <w:pPr>
        <w:pStyle w:val="7"/>
        <w:bidi w:val="0"/>
        <w:rPr>
          <w:rFonts w:hint="eastAsia"/>
        </w:rPr>
      </w:pPr>
      <w:r>
        <w:t>Record paper specification: Supports folded paper printing, with a print paper width of 210mm;</w:t>
      </w:r>
    </w:p>
    <w:p w14:paraId="06448E00">
      <w:pPr>
        <w:pStyle w:val="7"/>
        <w:bidi w:val="0"/>
        <w:rPr>
          <w:rFonts w:hint="eastAsia"/>
        </w:rPr>
      </w:pPr>
      <w:r>
        <w:t>Printing method: Real-time synchronization or continuous 12-channel electrocardiogram waveform, segmented printing;</w:t>
      </w:r>
    </w:p>
    <w:p w14:paraId="1A173C8F">
      <w:pPr>
        <w:pStyle w:val="7"/>
        <w:bidi w:val="0"/>
        <w:rPr>
          <w:rFonts w:hint="eastAsia"/>
        </w:rPr>
      </w:pPr>
      <w:r>
        <w:t>Record content: ECG waveform, analysis results, Minnesota code, average template, lead name, paper speed, gain, filter, date, Chinese patient information, markings, etc;</w:t>
      </w:r>
    </w:p>
    <w:p w14:paraId="5FA466E6">
      <w:pPr>
        <w:pStyle w:val="7"/>
        <w:bidi w:val="0"/>
        <w:rPr>
          <w:rFonts w:hint="eastAsia"/>
        </w:rPr>
      </w:pPr>
      <w:r>
        <w:t>It can be directly connected to an external printer to print 12-channel electrocardiogram waveforms and reports on A4 paper;</w:t>
      </w:r>
    </w:p>
    <w:p w14:paraId="19469EEA">
      <w:pPr>
        <w:pStyle w:val="7"/>
        <w:bidi w:val="0"/>
        <w:rPr>
          <w:rFonts w:hint="eastAsia"/>
        </w:rPr>
      </w:pPr>
      <w:r>
        <w:t>It has the function of printing grids on non-grid paper.</w:t>
      </w:r>
    </w:p>
    <w:p w14:paraId="429389FC">
      <w:pPr>
        <w:pStyle w:val="6"/>
        <w:bidi w:val="0"/>
        <w:rPr>
          <w:rFonts w:hint="eastAsia"/>
        </w:rPr>
      </w:pPr>
      <w:r>
        <w:t>function</w:t>
      </w:r>
    </w:p>
    <w:p w14:paraId="6183E08D">
      <w:pPr>
        <w:pStyle w:val="7"/>
        <w:bidi w:val="0"/>
        <w:rPr>
          <w:rFonts w:hint="eastAsia"/>
        </w:rPr>
      </w:pPr>
      <w:r>
        <w:t>Direct function keys and a standard keyboard are intuitive and easy to use, featuring quick switching keys for different genders and age groups, reducing manual input by doctors and improving work efficiency;</w:t>
      </w:r>
    </w:p>
    <w:p w14:paraId="0C40EDA3">
      <w:pPr>
        <w:pStyle w:val="7"/>
        <w:bidi w:val="0"/>
        <w:rPr>
          <w:rFonts w:hint="eastAsia"/>
        </w:rPr>
      </w:pPr>
      <w:r>
        <w:t>Equipped with electrocardiographic vector;</w:t>
      </w:r>
    </w:p>
    <w:p w14:paraId="72AEF3C1">
      <w:pPr>
        <w:pStyle w:val="7"/>
        <w:bidi w:val="0"/>
        <w:rPr>
          <w:rFonts w:hint="eastAsia"/>
        </w:rPr>
      </w:pPr>
      <w:r>
        <w:t>It can accurately identify and indicate electrodes with poor contact;</w:t>
      </w:r>
    </w:p>
    <w:p w14:paraId="2F42E189">
      <w:pPr>
        <w:pStyle w:val="7"/>
        <w:bidi w:val="0"/>
        <w:rPr>
          <w:rFonts w:hint="eastAsia"/>
        </w:rPr>
      </w:pPr>
      <w:r>
        <w:t>It possesses automatic measurement and automatic diagnosis functions;</w:t>
      </w:r>
    </w:p>
    <w:p w14:paraId="48BF3845">
      <w:pPr>
        <w:pStyle w:val="7"/>
        <w:bidi w:val="0"/>
        <w:rPr>
          <w:rFonts w:hint="eastAsia"/>
        </w:rPr>
      </w:pPr>
      <w:r>
        <w:t>Four working modes are available for selection: manual, automatic, rhythmic, and R-R;</w:t>
      </w:r>
    </w:p>
    <w:p w14:paraId="59415F82">
      <w:pPr>
        <w:pStyle w:val="7"/>
        <w:bidi w:val="0"/>
        <w:rPr>
          <w:rFonts w:hint="eastAsia"/>
        </w:rPr>
      </w:pPr>
      <w:r>
        <w:t>R-R interval detection, and provide the R-R trend measurement report along with the electrocardiogram waveform;</w:t>
      </w:r>
    </w:p>
    <w:p w14:paraId="7BD91E77">
      <w:pPr>
        <w:pStyle w:val="7"/>
        <w:bidi w:val="0"/>
        <w:rPr>
          <w:rFonts w:hint="eastAsia"/>
        </w:rPr>
      </w:pPr>
      <w:r>
        <w:t>In automatic mode, it can support the acquisition, recording, storage, and transmission of data for a duration ranging from 10 to 60 seconds;</w:t>
      </w:r>
    </w:p>
    <w:p w14:paraId="4ACFD462">
      <w:pPr>
        <w:pStyle w:val="7"/>
        <w:bidi w:val="0"/>
        <w:rPr>
          <w:rFonts w:hint="eastAsia"/>
        </w:rPr>
      </w:pPr>
      <w:r>
        <w:t>Supports real-time sampling, triggered sampling, and periodic sampling modes, and supports delayed printing of reports for arrhythmia detection;</w:t>
      </w:r>
    </w:p>
    <w:p w14:paraId="2A7B31AE">
      <w:pPr>
        <w:pStyle w:val="7"/>
        <w:bidi w:val="0"/>
        <w:rPr>
          <w:rFonts w:hint="eastAsia"/>
        </w:rPr>
      </w:pPr>
      <w:r>
        <w:t>Periodic recording mode, with a recording time interval that can be set up to 60 minutes;</w:t>
      </w:r>
    </w:p>
    <w:p w14:paraId="36552167">
      <w:pPr>
        <w:pStyle w:val="7"/>
        <w:bidi w:val="0"/>
        <w:rPr>
          <w:rFonts w:hint="eastAsia"/>
        </w:rPr>
      </w:pPr>
      <w:r>
        <w:t>The long-duration waveform freeze function facilitates doctors in better observing and analyzing the waveform within the desired interval, and selecting the required time period for recording;</w:t>
      </w:r>
    </w:p>
    <w:p w14:paraId="258E2FD1">
      <w:pPr>
        <w:pStyle w:val="7"/>
        <w:bidi w:val="0"/>
        <w:rPr>
          <w:rFonts w:hint="eastAsia"/>
        </w:rPr>
      </w:pPr>
      <w:r>
        <w:t>It has a medical record management function, allowing for medical record inquiry, preview, modification, transmission, and printing, facilitating doctors' access to patient information;</w:t>
      </w:r>
    </w:p>
    <w:p w14:paraId="7087E790">
      <w:pPr>
        <w:pStyle w:val="7"/>
        <w:bidi w:val="0"/>
        <w:rPr>
          <w:rFonts w:hint="eastAsia"/>
        </w:rPr>
      </w:pPr>
      <w:r>
        <w:t>It can be connected via wired, wireless, and electrocardiogram networks to enable the download of patient appointment information and automatic upload of examination data, achieving comprehensive information management, optimizing hospital workflows, and reducing doctors' workload.</w:t>
      </w:r>
    </w:p>
    <w:p w14:paraId="05AABD73">
      <w:pPr>
        <w:pStyle w:val="6"/>
        <w:bidi w:val="0"/>
        <w:rPr>
          <w:rFonts w:hint="eastAsia"/>
        </w:rPr>
      </w:pPr>
      <w:r>
        <w:t>External input interface</w:t>
      </w:r>
    </w:p>
    <w:p w14:paraId="79B497FA">
      <w:pPr>
        <w:pStyle w:val="7"/>
        <w:bidi w:val="0"/>
        <w:rPr>
          <w:rFonts w:hint="eastAsia"/>
        </w:rPr>
      </w:pPr>
      <w:r>
        <w:t>USB interface, network interface function, external input/output port, SD card interface;</w:t>
      </w:r>
    </w:p>
    <w:p w14:paraId="1344B5C8">
      <w:pPr>
        <w:pStyle w:val="7"/>
        <w:bidi w:val="0"/>
        <w:rPr>
          <w:rFonts w:hint="eastAsia"/>
        </w:rPr>
      </w:pPr>
      <w:r>
        <w:t>Support built-in Wi-Fi and support networking through wired and wireless methods;</w:t>
      </w:r>
    </w:p>
    <w:p w14:paraId="5D90519E">
      <w:pPr>
        <w:pStyle w:val="7"/>
        <w:bidi w:val="0"/>
        <w:rPr>
          <w:rFonts w:hint="eastAsia"/>
        </w:rPr>
      </w:pPr>
      <w:r>
        <w:t>Supports formats such as DAT, PDF, SCP, FDA-XML, and DICOM, meeting the hospital's informationization needs;</w:t>
      </w:r>
    </w:p>
    <w:p w14:paraId="3BB164FC">
      <w:pPr>
        <w:pStyle w:val="7"/>
        <w:bidi w:val="0"/>
        <w:rPr>
          <w:rFonts w:hint="eastAsia"/>
        </w:rPr>
      </w:pPr>
      <w:r>
        <w:t>Support one-dimensional code and two-dimensional code scanners to obtain patient information.</w:t>
      </w:r>
    </w:p>
    <w:p w14:paraId="2F959835">
      <w:pPr>
        <w:pStyle w:val="6"/>
        <w:bidi w:val="0"/>
        <w:rPr>
          <w:rFonts w:hint="eastAsia"/>
        </w:rPr>
      </w:pPr>
      <w:r>
        <w:t>Portable: The external concealed handle facilitates easy movement of the machine</w:t>
      </w:r>
    </w:p>
    <w:p w14:paraId="4C59349C">
      <w:pPr>
        <w:pStyle w:val="6"/>
        <w:bidi w:val="0"/>
        <w:rPr>
          <w:rFonts w:hint="eastAsia"/>
        </w:rPr>
      </w:pPr>
      <w:r>
        <w:t>Power supply: 220V 50Hz, dual-purpose for AC and DC, automatic conversion. DC power supply: built-in rechargeable lithium-ion battery, capable of providing normal operation for 4 hours after being fully charged.</w:t>
      </w:r>
    </w:p>
    <w:p w14:paraId="2F7C34D0">
      <w:pPr>
        <w:pStyle w:val="6"/>
        <w:bidi w:val="0"/>
        <w:rPr>
          <w:rFonts w:hint="eastAsia"/>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990"/>
        <w:gridCol w:w="2573"/>
        <w:gridCol w:w="2454"/>
      </w:tblGrid>
      <w:tr w14:paraId="49B6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14" w:type="pct"/>
            <w:noWrap w:val="0"/>
            <w:vAlign w:val="center"/>
          </w:tcPr>
          <w:p w14:paraId="2B75B19E">
            <w:pPr>
              <w:pStyle w:val="25"/>
              <w:bidi w:val="0"/>
            </w:pPr>
            <w:r>
              <w:t>serial number</w:t>
            </w:r>
          </w:p>
        </w:tc>
        <w:tc>
          <w:tcPr>
            <w:tcW w:w="1984" w:type="pct"/>
            <w:noWrap w:val="0"/>
            <w:vAlign w:val="center"/>
          </w:tcPr>
          <w:p w14:paraId="6EC813A1">
            <w:pPr>
              <w:pStyle w:val="25"/>
              <w:bidi w:val="0"/>
            </w:pPr>
            <w:r>
              <w:t>Project Name</w:t>
            </w:r>
          </w:p>
        </w:tc>
        <w:tc>
          <w:tcPr>
            <w:tcW w:w="1280" w:type="pct"/>
            <w:noWrap w:val="0"/>
            <w:vAlign w:val="center"/>
          </w:tcPr>
          <w:p w14:paraId="76660C20">
            <w:pPr>
              <w:pStyle w:val="25"/>
              <w:bidi w:val="0"/>
            </w:pPr>
            <w:r>
              <w:t>quantity</w:t>
            </w:r>
          </w:p>
        </w:tc>
        <w:tc>
          <w:tcPr>
            <w:tcW w:w="1220" w:type="pct"/>
            <w:noWrap w:val="0"/>
            <w:vAlign w:val="center"/>
          </w:tcPr>
          <w:p w14:paraId="61ACF5CB">
            <w:pPr>
              <w:pStyle w:val="25"/>
              <w:bidi w:val="0"/>
            </w:pPr>
            <w:r>
              <w:t>unit</w:t>
            </w:r>
          </w:p>
        </w:tc>
      </w:tr>
      <w:tr w14:paraId="22EF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center"/>
          </w:tcPr>
          <w:p w14:paraId="5D9D9587">
            <w:pPr>
              <w:pStyle w:val="25"/>
              <w:bidi w:val="0"/>
            </w:pPr>
            <w:r>
              <w:t>Standard configuration:</w:t>
            </w:r>
          </w:p>
        </w:tc>
      </w:tr>
      <w:tr w14:paraId="143F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6EA1200F">
            <w:pPr>
              <w:pStyle w:val="25"/>
              <w:bidi w:val="0"/>
            </w:pPr>
            <w:r>
              <w:t>1</w:t>
            </w:r>
          </w:p>
        </w:tc>
        <w:tc>
          <w:tcPr>
            <w:tcW w:w="1984" w:type="pct"/>
            <w:noWrap w:val="0"/>
            <w:vAlign w:val="center"/>
          </w:tcPr>
          <w:p w14:paraId="15EC49A9">
            <w:pPr>
              <w:pStyle w:val="25"/>
              <w:bidi w:val="0"/>
            </w:pPr>
            <w:r>
              <w:t>host</w:t>
            </w:r>
          </w:p>
        </w:tc>
        <w:tc>
          <w:tcPr>
            <w:tcW w:w="1280" w:type="pct"/>
            <w:noWrap w:val="0"/>
            <w:vAlign w:val="center"/>
          </w:tcPr>
          <w:p w14:paraId="3B4C894E">
            <w:pPr>
              <w:pStyle w:val="25"/>
              <w:bidi w:val="0"/>
            </w:pPr>
            <w:r>
              <w:t>1</w:t>
            </w:r>
          </w:p>
        </w:tc>
        <w:tc>
          <w:tcPr>
            <w:tcW w:w="1220" w:type="pct"/>
            <w:noWrap w:val="0"/>
            <w:vAlign w:val="center"/>
          </w:tcPr>
          <w:p w14:paraId="358C47DC">
            <w:pPr>
              <w:pStyle w:val="25"/>
              <w:bidi w:val="0"/>
              <w:rPr>
                <w:rFonts w:hint="default" w:eastAsia="宋体"/>
                <w:lang w:val="en-US" w:eastAsia="zh-CN"/>
              </w:rPr>
            </w:pPr>
            <w:r>
              <w:rPr>
                <w:rFonts w:hint="eastAsia" w:eastAsia="宋体"/>
                <w:lang w:val="en-US" w:eastAsia="zh-CN"/>
              </w:rPr>
              <w:t>piece</w:t>
            </w:r>
          </w:p>
        </w:tc>
      </w:tr>
      <w:tr w14:paraId="7937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0D69E9EC">
            <w:pPr>
              <w:pStyle w:val="25"/>
              <w:bidi w:val="0"/>
            </w:pPr>
            <w:r>
              <w:t>2</w:t>
            </w:r>
          </w:p>
        </w:tc>
        <w:tc>
          <w:tcPr>
            <w:tcW w:w="1984" w:type="pct"/>
            <w:noWrap w:val="0"/>
            <w:vAlign w:val="center"/>
          </w:tcPr>
          <w:p w14:paraId="28D27717">
            <w:pPr>
              <w:pStyle w:val="25"/>
              <w:bidi w:val="0"/>
            </w:pPr>
            <w:r>
              <w:t>12-lead electrocardiogram cable</w:t>
            </w:r>
          </w:p>
        </w:tc>
        <w:tc>
          <w:tcPr>
            <w:tcW w:w="1280" w:type="pct"/>
            <w:noWrap w:val="0"/>
            <w:vAlign w:val="center"/>
          </w:tcPr>
          <w:p w14:paraId="6BB7566F">
            <w:pPr>
              <w:pStyle w:val="25"/>
              <w:bidi w:val="0"/>
            </w:pPr>
            <w:r>
              <w:t>1</w:t>
            </w:r>
          </w:p>
        </w:tc>
        <w:tc>
          <w:tcPr>
            <w:tcW w:w="1220" w:type="pct"/>
            <w:noWrap w:val="0"/>
            <w:vAlign w:val="center"/>
          </w:tcPr>
          <w:p w14:paraId="53EF9E95">
            <w:pPr>
              <w:pStyle w:val="25"/>
              <w:bidi w:val="0"/>
            </w:pPr>
            <w:r>
              <w:rPr>
                <w:rFonts w:hint="eastAsia" w:eastAsia="宋体"/>
                <w:lang w:val="en-US" w:eastAsia="zh-CN"/>
              </w:rPr>
              <w:t>piece</w:t>
            </w:r>
          </w:p>
        </w:tc>
      </w:tr>
      <w:tr w14:paraId="1946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4EAFC47D">
            <w:pPr>
              <w:pStyle w:val="25"/>
              <w:bidi w:val="0"/>
            </w:pPr>
            <w:r>
              <w:t>3</w:t>
            </w:r>
          </w:p>
        </w:tc>
        <w:tc>
          <w:tcPr>
            <w:tcW w:w="1984" w:type="pct"/>
            <w:noWrap w:val="0"/>
            <w:vAlign w:val="center"/>
          </w:tcPr>
          <w:p w14:paraId="3E9E4A97">
            <w:pPr>
              <w:pStyle w:val="25"/>
              <w:bidi w:val="0"/>
            </w:pPr>
            <w:r>
              <w:t>Chest electrode suction ball</w:t>
            </w:r>
          </w:p>
        </w:tc>
        <w:tc>
          <w:tcPr>
            <w:tcW w:w="1280" w:type="pct"/>
            <w:noWrap w:val="0"/>
            <w:vAlign w:val="center"/>
          </w:tcPr>
          <w:p w14:paraId="35A1CBDD">
            <w:pPr>
              <w:pStyle w:val="25"/>
              <w:bidi w:val="0"/>
            </w:pPr>
            <w:r>
              <w:t>1</w:t>
            </w:r>
          </w:p>
        </w:tc>
        <w:tc>
          <w:tcPr>
            <w:tcW w:w="1220" w:type="pct"/>
            <w:noWrap w:val="0"/>
            <w:vAlign w:val="center"/>
          </w:tcPr>
          <w:p w14:paraId="6381806B">
            <w:pPr>
              <w:pStyle w:val="25"/>
              <w:bidi w:val="0"/>
            </w:pPr>
            <w:r>
              <w:t>Box (6 pieces)</w:t>
            </w:r>
          </w:p>
        </w:tc>
      </w:tr>
      <w:tr w14:paraId="2B77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7CA5E1AD">
            <w:pPr>
              <w:pStyle w:val="25"/>
              <w:bidi w:val="0"/>
            </w:pPr>
            <w:r>
              <w:t>4</w:t>
            </w:r>
          </w:p>
        </w:tc>
        <w:tc>
          <w:tcPr>
            <w:tcW w:w="1984" w:type="pct"/>
            <w:noWrap w:val="0"/>
            <w:vAlign w:val="center"/>
          </w:tcPr>
          <w:p w14:paraId="443E6974">
            <w:pPr>
              <w:pStyle w:val="25"/>
              <w:bidi w:val="0"/>
            </w:pPr>
            <w:r>
              <w:t>Four-limb electrode clip</w:t>
            </w:r>
          </w:p>
        </w:tc>
        <w:tc>
          <w:tcPr>
            <w:tcW w:w="1280" w:type="pct"/>
            <w:noWrap w:val="0"/>
            <w:vAlign w:val="center"/>
          </w:tcPr>
          <w:p w14:paraId="0DE34682">
            <w:pPr>
              <w:pStyle w:val="25"/>
              <w:bidi w:val="0"/>
            </w:pPr>
            <w:r>
              <w:t>1</w:t>
            </w:r>
          </w:p>
        </w:tc>
        <w:tc>
          <w:tcPr>
            <w:tcW w:w="1220" w:type="pct"/>
            <w:noWrap w:val="0"/>
            <w:vAlign w:val="center"/>
          </w:tcPr>
          <w:p w14:paraId="63AC94D1">
            <w:pPr>
              <w:pStyle w:val="25"/>
              <w:bidi w:val="0"/>
            </w:pPr>
            <w:r>
              <w:t>Box (4 pieces)</w:t>
            </w:r>
          </w:p>
        </w:tc>
      </w:tr>
      <w:tr w14:paraId="04E9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1D676DA7">
            <w:pPr>
              <w:pStyle w:val="25"/>
              <w:bidi w:val="0"/>
            </w:pPr>
            <w:r>
              <w:t>5</w:t>
            </w:r>
          </w:p>
        </w:tc>
        <w:tc>
          <w:tcPr>
            <w:tcW w:w="1984" w:type="pct"/>
            <w:noWrap w:val="0"/>
            <w:vAlign w:val="center"/>
          </w:tcPr>
          <w:p w14:paraId="17726FC8">
            <w:pPr>
              <w:pStyle w:val="25"/>
              <w:bidi w:val="0"/>
            </w:pPr>
            <w:r>
              <w:t>recording paper</w:t>
            </w:r>
          </w:p>
        </w:tc>
        <w:tc>
          <w:tcPr>
            <w:tcW w:w="1280" w:type="pct"/>
            <w:noWrap w:val="0"/>
            <w:vAlign w:val="center"/>
          </w:tcPr>
          <w:p w14:paraId="5FB91A17">
            <w:pPr>
              <w:pStyle w:val="25"/>
              <w:bidi w:val="0"/>
            </w:pPr>
            <w:r>
              <w:t>1</w:t>
            </w:r>
          </w:p>
        </w:tc>
        <w:tc>
          <w:tcPr>
            <w:tcW w:w="1220" w:type="pct"/>
            <w:noWrap w:val="0"/>
            <w:vAlign w:val="center"/>
          </w:tcPr>
          <w:p w14:paraId="74E9BCA2">
            <w:pPr>
              <w:pStyle w:val="25"/>
              <w:bidi w:val="0"/>
              <w:rPr>
                <w:rFonts w:hint="default" w:eastAsia="宋体"/>
                <w:lang w:val="en-US" w:eastAsia="zh-CN"/>
              </w:rPr>
            </w:pPr>
            <w:r>
              <w:rPr>
                <w:rFonts w:hint="eastAsia" w:eastAsia="宋体"/>
                <w:lang w:val="en-US" w:eastAsia="zh-CN"/>
              </w:rPr>
              <w:t>volume</w:t>
            </w:r>
          </w:p>
        </w:tc>
      </w:tr>
      <w:tr w14:paraId="49FC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150B30E6">
            <w:pPr>
              <w:pStyle w:val="25"/>
              <w:bidi w:val="0"/>
            </w:pPr>
            <w:r>
              <w:t>6</w:t>
            </w:r>
          </w:p>
        </w:tc>
        <w:tc>
          <w:tcPr>
            <w:tcW w:w="1984" w:type="pct"/>
            <w:noWrap w:val="0"/>
            <w:vAlign w:val="center"/>
          </w:tcPr>
          <w:p w14:paraId="60ACF983">
            <w:pPr>
              <w:pStyle w:val="25"/>
              <w:bidi w:val="0"/>
            </w:pPr>
            <w:r>
              <w:t>lithium battery</w:t>
            </w:r>
          </w:p>
        </w:tc>
        <w:tc>
          <w:tcPr>
            <w:tcW w:w="1280" w:type="pct"/>
            <w:noWrap w:val="0"/>
            <w:vAlign w:val="center"/>
          </w:tcPr>
          <w:p w14:paraId="7AC31218">
            <w:pPr>
              <w:pStyle w:val="25"/>
              <w:bidi w:val="0"/>
            </w:pPr>
            <w:r>
              <w:t>1</w:t>
            </w:r>
          </w:p>
        </w:tc>
        <w:tc>
          <w:tcPr>
            <w:tcW w:w="1220" w:type="pct"/>
            <w:noWrap w:val="0"/>
            <w:vAlign w:val="center"/>
          </w:tcPr>
          <w:p w14:paraId="115E0004">
            <w:pPr>
              <w:pStyle w:val="25"/>
              <w:bidi w:val="0"/>
            </w:pPr>
            <w:r>
              <w:rPr>
                <w:rFonts w:hint="eastAsia" w:eastAsia="宋体"/>
                <w:lang w:val="en-US" w:eastAsia="zh-CN"/>
              </w:rPr>
              <w:t>piece</w:t>
            </w:r>
          </w:p>
        </w:tc>
      </w:tr>
      <w:tr w14:paraId="2BC3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5C34F940">
            <w:pPr>
              <w:pStyle w:val="25"/>
              <w:bidi w:val="0"/>
            </w:pPr>
            <w:r>
              <w:t>7</w:t>
            </w:r>
          </w:p>
        </w:tc>
        <w:tc>
          <w:tcPr>
            <w:tcW w:w="1984" w:type="pct"/>
            <w:noWrap w:val="0"/>
            <w:vAlign w:val="center"/>
          </w:tcPr>
          <w:p w14:paraId="116840FE">
            <w:pPr>
              <w:pStyle w:val="25"/>
              <w:bidi w:val="0"/>
            </w:pPr>
            <w:r>
              <w:t>fuse</w:t>
            </w:r>
          </w:p>
        </w:tc>
        <w:tc>
          <w:tcPr>
            <w:tcW w:w="1280" w:type="pct"/>
            <w:noWrap w:val="0"/>
            <w:vAlign w:val="center"/>
          </w:tcPr>
          <w:p w14:paraId="3BB7EDDF">
            <w:pPr>
              <w:pStyle w:val="25"/>
              <w:bidi w:val="0"/>
            </w:pPr>
            <w:r>
              <w:t>2</w:t>
            </w:r>
          </w:p>
        </w:tc>
        <w:tc>
          <w:tcPr>
            <w:tcW w:w="1220" w:type="pct"/>
            <w:noWrap w:val="0"/>
            <w:vAlign w:val="center"/>
          </w:tcPr>
          <w:p w14:paraId="685FDA15">
            <w:pPr>
              <w:pStyle w:val="25"/>
              <w:bidi w:val="0"/>
            </w:pPr>
            <w:r>
              <w:rPr>
                <w:rFonts w:hint="eastAsia" w:eastAsia="宋体"/>
                <w:lang w:val="en-US" w:eastAsia="zh-CN"/>
              </w:rPr>
              <w:t>piece</w:t>
            </w:r>
          </w:p>
        </w:tc>
      </w:tr>
      <w:tr w14:paraId="0F6D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665B2A02">
            <w:pPr>
              <w:pStyle w:val="25"/>
              <w:bidi w:val="0"/>
            </w:pPr>
            <w:r>
              <w:t>8</w:t>
            </w:r>
          </w:p>
        </w:tc>
        <w:tc>
          <w:tcPr>
            <w:tcW w:w="1984" w:type="pct"/>
            <w:noWrap w:val="0"/>
            <w:vAlign w:val="center"/>
          </w:tcPr>
          <w:p w14:paraId="1947A66D">
            <w:pPr>
              <w:pStyle w:val="25"/>
              <w:bidi w:val="0"/>
            </w:pPr>
            <w:r>
              <w:t>power cord</w:t>
            </w:r>
          </w:p>
        </w:tc>
        <w:tc>
          <w:tcPr>
            <w:tcW w:w="1280" w:type="pct"/>
            <w:noWrap w:val="0"/>
            <w:vAlign w:val="center"/>
          </w:tcPr>
          <w:p w14:paraId="6652DE77">
            <w:pPr>
              <w:pStyle w:val="25"/>
              <w:bidi w:val="0"/>
            </w:pPr>
            <w:r>
              <w:t>1</w:t>
            </w:r>
          </w:p>
        </w:tc>
        <w:tc>
          <w:tcPr>
            <w:tcW w:w="1220" w:type="pct"/>
            <w:noWrap w:val="0"/>
            <w:vAlign w:val="center"/>
          </w:tcPr>
          <w:p w14:paraId="7EA6B642">
            <w:pPr>
              <w:pStyle w:val="25"/>
              <w:bidi w:val="0"/>
            </w:pPr>
            <w:r>
              <w:rPr>
                <w:rFonts w:hint="eastAsia" w:eastAsia="宋体"/>
                <w:lang w:val="en-US" w:eastAsia="zh-CN"/>
              </w:rPr>
              <w:t>piece</w:t>
            </w:r>
          </w:p>
        </w:tc>
      </w:tr>
      <w:tr w14:paraId="252A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7988D8B4">
            <w:pPr>
              <w:pStyle w:val="25"/>
              <w:bidi w:val="0"/>
            </w:pPr>
            <w:r>
              <w:t>9</w:t>
            </w:r>
          </w:p>
        </w:tc>
        <w:tc>
          <w:tcPr>
            <w:tcW w:w="1984" w:type="pct"/>
            <w:noWrap w:val="0"/>
            <w:vAlign w:val="center"/>
          </w:tcPr>
          <w:p w14:paraId="1F8C66EC">
            <w:pPr>
              <w:pStyle w:val="25"/>
              <w:bidi w:val="0"/>
            </w:pPr>
            <w:r>
              <w:t>Product manual, quick reference card, warranty card, acceptance form, certificate of conformity, automatic diagnosis and analysis user manual</w:t>
            </w:r>
          </w:p>
        </w:tc>
        <w:tc>
          <w:tcPr>
            <w:tcW w:w="1280" w:type="pct"/>
            <w:noWrap w:val="0"/>
            <w:vAlign w:val="center"/>
          </w:tcPr>
          <w:p w14:paraId="610781D8">
            <w:pPr>
              <w:pStyle w:val="25"/>
              <w:bidi w:val="0"/>
            </w:pPr>
            <w:r>
              <w:t>Each one</w:t>
            </w:r>
          </w:p>
        </w:tc>
        <w:tc>
          <w:tcPr>
            <w:tcW w:w="1220" w:type="pct"/>
            <w:noWrap w:val="0"/>
            <w:vAlign w:val="center"/>
          </w:tcPr>
          <w:p w14:paraId="7E3EACC3">
            <w:pPr>
              <w:pStyle w:val="25"/>
              <w:bidi w:val="0"/>
            </w:pPr>
            <w:r>
              <w:t>copy</w:t>
            </w:r>
          </w:p>
        </w:tc>
      </w:tr>
      <w:tr w14:paraId="75DE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center"/>
          </w:tcPr>
          <w:p w14:paraId="5693EE42">
            <w:pPr>
              <w:pStyle w:val="25"/>
              <w:bidi w:val="0"/>
            </w:pPr>
            <w:r>
              <w:rPr>
                <w:lang w:val="en-US" w:eastAsia="zh-CN"/>
              </w:rPr>
              <w:t>Other accessories:</w:t>
            </w:r>
          </w:p>
        </w:tc>
      </w:tr>
      <w:tr w14:paraId="139A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5E40C86">
            <w:pPr>
              <w:pStyle w:val="25"/>
              <w:bidi w:val="0"/>
            </w:pPr>
            <w:r>
              <w:t>touch screen</w:t>
            </w:r>
          </w:p>
        </w:tc>
        <w:tc>
          <w:tcPr>
            <w:tcW w:w="1280" w:type="pct"/>
            <w:noWrap w:val="0"/>
            <w:vAlign w:val="center"/>
          </w:tcPr>
          <w:p w14:paraId="6BF8BC57">
            <w:pPr>
              <w:pStyle w:val="25"/>
              <w:bidi w:val="0"/>
            </w:pPr>
            <w:r>
              <w:t>1</w:t>
            </w:r>
          </w:p>
        </w:tc>
        <w:tc>
          <w:tcPr>
            <w:tcW w:w="1220" w:type="pct"/>
            <w:noWrap w:val="0"/>
            <w:vAlign w:val="center"/>
          </w:tcPr>
          <w:p w14:paraId="2480605C">
            <w:pPr>
              <w:pStyle w:val="25"/>
              <w:bidi w:val="0"/>
              <w:rPr>
                <w:rFonts w:hint="default" w:eastAsia="宋体"/>
                <w:lang w:val="en-US" w:eastAsia="zh-CN"/>
              </w:rPr>
            </w:pPr>
            <w:r>
              <w:rPr>
                <w:rFonts w:hint="eastAsia" w:eastAsia="宋体"/>
                <w:lang w:val="en-US" w:eastAsia="zh-CN"/>
              </w:rPr>
              <w:t>set</w:t>
            </w:r>
          </w:p>
        </w:tc>
      </w:tr>
      <w:tr w14:paraId="452B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563DD95">
            <w:pPr>
              <w:pStyle w:val="25"/>
              <w:bidi w:val="0"/>
            </w:pPr>
            <w:r>
              <w:t>Clip-on ECG lead wire</w:t>
            </w:r>
          </w:p>
        </w:tc>
        <w:tc>
          <w:tcPr>
            <w:tcW w:w="1280" w:type="pct"/>
            <w:noWrap w:val="0"/>
            <w:vAlign w:val="center"/>
          </w:tcPr>
          <w:p w14:paraId="2EA8773F">
            <w:pPr>
              <w:pStyle w:val="25"/>
              <w:bidi w:val="0"/>
            </w:pPr>
            <w:r>
              <w:t>1</w:t>
            </w:r>
          </w:p>
        </w:tc>
        <w:tc>
          <w:tcPr>
            <w:tcW w:w="1220" w:type="pct"/>
            <w:noWrap w:val="0"/>
            <w:vAlign w:val="center"/>
          </w:tcPr>
          <w:p w14:paraId="12DB4A4C">
            <w:pPr>
              <w:pStyle w:val="25"/>
              <w:bidi w:val="0"/>
            </w:pPr>
            <w:r>
              <w:rPr>
                <w:rFonts w:hint="eastAsia" w:eastAsia="宋体"/>
                <w:lang w:val="en-US" w:eastAsia="zh-CN"/>
              </w:rPr>
              <w:t>piece</w:t>
            </w:r>
          </w:p>
        </w:tc>
      </w:tr>
      <w:tr w14:paraId="16E2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D33CC7E">
            <w:pPr>
              <w:pStyle w:val="25"/>
              <w:bidi w:val="0"/>
            </w:pPr>
            <w:r>
              <w:t>Snap-on ECG lead wires</w:t>
            </w:r>
          </w:p>
        </w:tc>
        <w:tc>
          <w:tcPr>
            <w:tcW w:w="1280" w:type="pct"/>
            <w:noWrap w:val="0"/>
            <w:vAlign w:val="center"/>
          </w:tcPr>
          <w:p w14:paraId="0F2862FA">
            <w:pPr>
              <w:pStyle w:val="25"/>
              <w:bidi w:val="0"/>
            </w:pPr>
            <w:r>
              <w:t>1</w:t>
            </w:r>
          </w:p>
        </w:tc>
        <w:tc>
          <w:tcPr>
            <w:tcW w:w="1220" w:type="pct"/>
            <w:noWrap w:val="0"/>
            <w:vAlign w:val="center"/>
          </w:tcPr>
          <w:p w14:paraId="5E034342">
            <w:pPr>
              <w:pStyle w:val="25"/>
              <w:bidi w:val="0"/>
            </w:pPr>
            <w:r>
              <w:rPr>
                <w:rFonts w:hint="eastAsia" w:eastAsia="宋体"/>
                <w:lang w:val="en-US" w:eastAsia="zh-CN"/>
              </w:rPr>
              <w:t>piece</w:t>
            </w:r>
          </w:p>
        </w:tc>
      </w:tr>
      <w:tr w14:paraId="3934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AB93F1E">
            <w:pPr>
              <w:pStyle w:val="25"/>
              <w:bidi w:val="0"/>
            </w:pPr>
            <w:r>
              <w:t>Banana plug-to-snap electrode conversion cable</w:t>
            </w:r>
          </w:p>
        </w:tc>
        <w:tc>
          <w:tcPr>
            <w:tcW w:w="1280" w:type="pct"/>
            <w:noWrap w:val="0"/>
            <w:vAlign w:val="center"/>
          </w:tcPr>
          <w:p w14:paraId="7115B302">
            <w:pPr>
              <w:pStyle w:val="25"/>
              <w:bidi w:val="0"/>
            </w:pPr>
            <w:r>
              <w:t>1</w:t>
            </w:r>
          </w:p>
        </w:tc>
        <w:tc>
          <w:tcPr>
            <w:tcW w:w="1220" w:type="pct"/>
            <w:noWrap w:val="0"/>
            <w:vAlign w:val="center"/>
          </w:tcPr>
          <w:p w14:paraId="3C193137">
            <w:pPr>
              <w:pStyle w:val="25"/>
              <w:bidi w:val="0"/>
            </w:pPr>
            <w:r>
              <w:t>Set (1 set of 10 pieces)</w:t>
            </w:r>
          </w:p>
        </w:tc>
      </w:tr>
      <w:tr w14:paraId="7068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39A0DAC8">
            <w:pPr>
              <w:pStyle w:val="25"/>
              <w:bidi w:val="0"/>
            </w:pPr>
            <w:r>
              <w:t>Multi-function electrode converter</w:t>
            </w:r>
          </w:p>
        </w:tc>
        <w:tc>
          <w:tcPr>
            <w:tcW w:w="1280" w:type="pct"/>
            <w:noWrap w:val="0"/>
            <w:vAlign w:val="center"/>
          </w:tcPr>
          <w:p w14:paraId="460D6768">
            <w:pPr>
              <w:pStyle w:val="25"/>
              <w:bidi w:val="0"/>
            </w:pPr>
            <w:r>
              <w:t>1</w:t>
            </w:r>
          </w:p>
        </w:tc>
        <w:tc>
          <w:tcPr>
            <w:tcW w:w="1220" w:type="pct"/>
            <w:noWrap w:val="0"/>
            <w:vAlign w:val="center"/>
          </w:tcPr>
          <w:p w14:paraId="578D2FBB">
            <w:pPr>
              <w:pStyle w:val="25"/>
              <w:bidi w:val="0"/>
            </w:pPr>
            <w:r>
              <w:t>Set (1 set of 10 pieces)</w:t>
            </w:r>
          </w:p>
        </w:tc>
      </w:tr>
      <w:tr w14:paraId="513F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61D5D19">
            <w:pPr>
              <w:pStyle w:val="25"/>
              <w:bidi w:val="0"/>
            </w:pPr>
            <w:r>
              <w:t>Children's chest electrode suction cup</w:t>
            </w:r>
          </w:p>
        </w:tc>
        <w:tc>
          <w:tcPr>
            <w:tcW w:w="1280" w:type="pct"/>
            <w:noWrap w:val="0"/>
            <w:vAlign w:val="center"/>
          </w:tcPr>
          <w:p w14:paraId="50415BBE">
            <w:pPr>
              <w:pStyle w:val="25"/>
              <w:bidi w:val="0"/>
            </w:pPr>
            <w:r>
              <w:t>1</w:t>
            </w:r>
          </w:p>
        </w:tc>
        <w:tc>
          <w:tcPr>
            <w:tcW w:w="1220" w:type="pct"/>
            <w:noWrap w:val="0"/>
            <w:vAlign w:val="center"/>
          </w:tcPr>
          <w:p w14:paraId="6B9965D3">
            <w:pPr>
              <w:pStyle w:val="25"/>
              <w:bidi w:val="0"/>
            </w:pPr>
            <w:r>
              <w:t>Box (6 pieces)</w:t>
            </w:r>
          </w:p>
        </w:tc>
      </w:tr>
      <w:tr w14:paraId="0686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B6CF6DB">
            <w:pPr>
              <w:pStyle w:val="25"/>
              <w:bidi w:val="0"/>
            </w:pPr>
            <w:r>
              <w:t>Children's four-limb electrode clip</w:t>
            </w:r>
          </w:p>
        </w:tc>
        <w:tc>
          <w:tcPr>
            <w:tcW w:w="1280" w:type="pct"/>
            <w:noWrap w:val="0"/>
            <w:vAlign w:val="center"/>
          </w:tcPr>
          <w:p w14:paraId="3E60310F">
            <w:pPr>
              <w:pStyle w:val="25"/>
              <w:bidi w:val="0"/>
            </w:pPr>
            <w:r>
              <w:t>1</w:t>
            </w:r>
          </w:p>
        </w:tc>
        <w:tc>
          <w:tcPr>
            <w:tcW w:w="1220" w:type="pct"/>
            <w:noWrap w:val="0"/>
            <w:vAlign w:val="center"/>
          </w:tcPr>
          <w:p w14:paraId="1B2104BA">
            <w:pPr>
              <w:pStyle w:val="25"/>
              <w:bidi w:val="0"/>
            </w:pPr>
            <w:r>
              <w:t>Box (4 pieces)</w:t>
            </w:r>
          </w:p>
        </w:tc>
      </w:tr>
      <w:tr w14:paraId="3BB5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7758F2C">
            <w:pPr>
              <w:pStyle w:val="25"/>
              <w:bidi w:val="0"/>
            </w:pPr>
            <w:r>
              <w:t>ground wire</w:t>
            </w:r>
          </w:p>
        </w:tc>
        <w:tc>
          <w:tcPr>
            <w:tcW w:w="1280" w:type="pct"/>
            <w:noWrap w:val="0"/>
            <w:vAlign w:val="center"/>
          </w:tcPr>
          <w:p w14:paraId="717C0B93">
            <w:pPr>
              <w:pStyle w:val="25"/>
              <w:bidi w:val="0"/>
            </w:pPr>
            <w:r>
              <w:t>1</w:t>
            </w:r>
          </w:p>
        </w:tc>
        <w:tc>
          <w:tcPr>
            <w:tcW w:w="1220" w:type="pct"/>
            <w:noWrap w:val="0"/>
            <w:vAlign w:val="center"/>
          </w:tcPr>
          <w:p w14:paraId="479779DF">
            <w:pPr>
              <w:pStyle w:val="25"/>
              <w:bidi w:val="0"/>
            </w:pPr>
            <w:r>
              <w:rPr>
                <w:rFonts w:hint="eastAsia" w:eastAsia="宋体"/>
                <w:lang w:val="en-US" w:eastAsia="zh-CN"/>
              </w:rPr>
              <w:t>piece</w:t>
            </w:r>
          </w:p>
        </w:tc>
      </w:tr>
      <w:tr w14:paraId="6A80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88841E4">
            <w:pPr>
              <w:pStyle w:val="25"/>
              <w:bidi w:val="0"/>
            </w:pPr>
            <w:r>
              <w:t>Data management software</w:t>
            </w:r>
          </w:p>
        </w:tc>
        <w:tc>
          <w:tcPr>
            <w:tcW w:w="1280" w:type="pct"/>
            <w:noWrap w:val="0"/>
            <w:vAlign w:val="center"/>
          </w:tcPr>
          <w:p w14:paraId="69B574BD">
            <w:pPr>
              <w:pStyle w:val="25"/>
              <w:bidi w:val="0"/>
            </w:pPr>
            <w:r>
              <w:t>1</w:t>
            </w:r>
          </w:p>
        </w:tc>
        <w:tc>
          <w:tcPr>
            <w:tcW w:w="1220" w:type="pct"/>
            <w:noWrap w:val="0"/>
            <w:vAlign w:val="center"/>
          </w:tcPr>
          <w:p w14:paraId="0E8D2933">
            <w:pPr>
              <w:pStyle w:val="25"/>
              <w:bidi w:val="0"/>
            </w:pPr>
            <w:r>
              <w:t>set</w:t>
            </w:r>
          </w:p>
        </w:tc>
      </w:tr>
      <w:tr w14:paraId="0727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40EEB4A">
            <w:pPr>
              <w:pStyle w:val="25"/>
              <w:bidi w:val="0"/>
            </w:pPr>
            <w:r>
              <w:t>U-disk</w:t>
            </w:r>
          </w:p>
        </w:tc>
        <w:tc>
          <w:tcPr>
            <w:tcW w:w="1280" w:type="pct"/>
            <w:noWrap w:val="0"/>
            <w:vAlign w:val="center"/>
          </w:tcPr>
          <w:p w14:paraId="10144F95">
            <w:pPr>
              <w:pStyle w:val="25"/>
              <w:bidi w:val="0"/>
            </w:pPr>
            <w:r>
              <w:t>1</w:t>
            </w:r>
          </w:p>
        </w:tc>
        <w:tc>
          <w:tcPr>
            <w:tcW w:w="1220" w:type="pct"/>
            <w:noWrap w:val="0"/>
            <w:vAlign w:val="center"/>
          </w:tcPr>
          <w:p w14:paraId="6710AB5A">
            <w:pPr>
              <w:pStyle w:val="25"/>
              <w:bidi w:val="0"/>
            </w:pPr>
            <w:r>
              <w:rPr>
                <w:rFonts w:hint="eastAsia" w:eastAsia="宋体"/>
                <w:lang w:val="en-US" w:eastAsia="zh-CN"/>
              </w:rPr>
              <w:t>piece</w:t>
            </w:r>
          </w:p>
        </w:tc>
      </w:tr>
      <w:tr w14:paraId="60EC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37CD08F0">
            <w:pPr>
              <w:pStyle w:val="25"/>
              <w:bidi w:val="0"/>
            </w:pPr>
            <w:r>
              <w:t>SD card</w:t>
            </w:r>
          </w:p>
        </w:tc>
        <w:tc>
          <w:tcPr>
            <w:tcW w:w="1280" w:type="pct"/>
            <w:noWrap w:val="0"/>
            <w:vAlign w:val="center"/>
          </w:tcPr>
          <w:p w14:paraId="6D6131E0">
            <w:pPr>
              <w:pStyle w:val="25"/>
              <w:bidi w:val="0"/>
            </w:pPr>
            <w:r>
              <w:t>1</w:t>
            </w:r>
          </w:p>
        </w:tc>
        <w:tc>
          <w:tcPr>
            <w:tcW w:w="1220" w:type="pct"/>
            <w:noWrap w:val="0"/>
            <w:vAlign w:val="center"/>
          </w:tcPr>
          <w:p w14:paraId="06242FB9">
            <w:pPr>
              <w:pStyle w:val="25"/>
              <w:bidi w:val="0"/>
            </w:pPr>
            <w:r>
              <w:rPr>
                <w:rFonts w:hint="eastAsia" w:eastAsia="宋体"/>
                <w:lang w:val="en-US" w:eastAsia="zh-CN"/>
              </w:rPr>
              <w:t>piece</w:t>
            </w:r>
          </w:p>
        </w:tc>
      </w:tr>
      <w:tr w14:paraId="130C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A71C039">
            <w:pPr>
              <w:pStyle w:val="25"/>
              <w:bidi w:val="0"/>
            </w:pPr>
            <w:r>
              <w:t>conductive paste</w:t>
            </w:r>
          </w:p>
        </w:tc>
        <w:tc>
          <w:tcPr>
            <w:tcW w:w="1280" w:type="pct"/>
            <w:noWrap w:val="0"/>
            <w:vAlign w:val="center"/>
          </w:tcPr>
          <w:p w14:paraId="6A79C57D">
            <w:pPr>
              <w:pStyle w:val="25"/>
              <w:bidi w:val="0"/>
            </w:pPr>
            <w:r>
              <w:t>1</w:t>
            </w:r>
          </w:p>
        </w:tc>
        <w:tc>
          <w:tcPr>
            <w:tcW w:w="1220" w:type="pct"/>
            <w:noWrap w:val="0"/>
            <w:vAlign w:val="center"/>
          </w:tcPr>
          <w:p w14:paraId="601DC248">
            <w:pPr>
              <w:pStyle w:val="25"/>
              <w:bidi w:val="0"/>
            </w:pPr>
            <w:r>
              <w:rPr>
                <w:rFonts w:hint="eastAsia" w:eastAsia="宋体"/>
                <w:lang w:val="en-US" w:eastAsia="zh-CN"/>
              </w:rPr>
              <w:t>piece</w:t>
            </w:r>
          </w:p>
        </w:tc>
      </w:tr>
      <w:tr w14:paraId="1453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0D6CC77D">
            <w:pPr>
              <w:pStyle w:val="25"/>
              <w:bidi w:val="0"/>
            </w:pPr>
            <w:r>
              <w:rPr>
                <w:lang w:val="en-US" w:eastAsia="zh-CN"/>
              </w:rPr>
              <w:t>An inkjet printer</w:t>
            </w:r>
          </w:p>
        </w:tc>
        <w:tc>
          <w:tcPr>
            <w:tcW w:w="1280" w:type="pct"/>
            <w:noWrap w:val="0"/>
            <w:vAlign w:val="center"/>
          </w:tcPr>
          <w:p w14:paraId="628B02C9">
            <w:pPr>
              <w:pStyle w:val="25"/>
              <w:bidi w:val="0"/>
            </w:pPr>
            <w:r>
              <w:t>1</w:t>
            </w:r>
          </w:p>
        </w:tc>
        <w:tc>
          <w:tcPr>
            <w:tcW w:w="1220" w:type="pct"/>
            <w:noWrap w:val="0"/>
            <w:vAlign w:val="center"/>
          </w:tcPr>
          <w:p w14:paraId="45519E29">
            <w:pPr>
              <w:pStyle w:val="25"/>
              <w:bidi w:val="0"/>
            </w:pPr>
            <w:r>
              <w:rPr>
                <w:rFonts w:hint="eastAsia" w:eastAsia="宋体"/>
                <w:lang w:val="en-US" w:eastAsia="zh-CN"/>
              </w:rPr>
              <w:t>piece</w:t>
            </w:r>
          </w:p>
        </w:tc>
      </w:tr>
      <w:tr w14:paraId="4345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1A9128D8">
            <w:pPr>
              <w:pStyle w:val="25"/>
              <w:bidi w:val="0"/>
            </w:pPr>
            <w:r>
              <w:t>One-dimensional scanner</w:t>
            </w:r>
          </w:p>
        </w:tc>
        <w:tc>
          <w:tcPr>
            <w:tcW w:w="1280" w:type="pct"/>
            <w:noWrap w:val="0"/>
            <w:vAlign w:val="center"/>
          </w:tcPr>
          <w:p w14:paraId="40AC9E3F">
            <w:pPr>
              <w:pStyle w:val="25"/>
              <w:bidi w:val="0"/>
            </w:pPr>
            <w:r>
              <w:t>1</w:t>
            </w:r>
          </w:p>
        </w:tc>
        <w:tc>
          <w:tcPr>
            <w:tcW w:w="1220" w:type="pct"/>
            <w:noWrap w:val="0"/>
            <w:vAlign w:val="center"/>
          </w:tcPr>
          <w:p w14:paraId="64FFD7A4">
            <w:pPr>
              <w:pStyle w:val="25"/>
              <w:bidi w:val="0"/>
            </w:pPr>
            <w:r>
              <w:rPr>
                <w:rFonts w:hint="eastAsia" w:eastAsia="宋体"/>
                <w:lang w:val="en-US" w:eastAsia="zh-CN"/>
              </w:rPr>
              <w:t>piece</w:t>
            </w:r>
          </w:p>
        </w:tc>
      </w:tr>
      <w:tr w14:paraId="793A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019D43F">
            <w:pPr>
              <w:pStyle w:val="25"/>
              <w:bidi w:val="0"/>
            </w:pPr>
            <w:r>
              <w:t>2D scanner</w:t>
            </w:r>
          </w:p>
        </w:tc>
        <w:tc>
          <w:tcPr>
            <w:tcW w:w="1280" w:type="pct"/>
            <w:noWrap w:val="0"/>
            <w:vAlign w:val="center"/>
          </w:tcPr>
          <w:p w14:paraId="69C1A8C0">
            <w:pPr>
              <w:pStyle w:val="25"/>
              <w:bidi w:val="0"/>
            </w:pPr>
            <w:r>
              <w:t>1</w:t>
            </w:r>
          </w:p>
        </w:tc>
        <w:tc>
          <w:tcPr>
            <w:tcW w:w="1220" w:type="pct"/>
            <w:noWrap w:val="0"/>
            <w:vAlign w:val="center"/>
          </w:tcPr>
          <w:p w14:paraId="4ADE8A52">
            <w:pPr>
              <w:pStyle w:val="25"/>
              <w:bidi w:val="0"/>
            </w:pPr>
            <w:r>
              <w:rPr>
                <w:rFonts w:hint="eastAsia" w:eastAsia="宋体"/>
                <w:lang w:val="en-US" w:eastAsia="zh-CN"/>
              </w:rPr>
              <w:t>piece</w:t>
            </w:r>
          </w:p>
        </w:tc>
      </w:tr>
      <w:tr w14:paraId="329D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2C292DB">
            <w:pPr>
              <w:pStyle w:val="25"/>
              <w:bidi w:val="0"/>
            </w:pPr>
            <w:r>
              <w:t>trolley</w:t>
            </w:r>
          </w:p>
        </w:tc>
        <w:tc>
          <w:tcPr>
            <w:tcW w:w="1280" w:type="pct"/>
            <w:noWrap w:val="0"/>
            <w:vAlign w:val="center"/>
          </w:tcPr>
          <w:p w14:paraId="6F1ACAE1">
            <w:pPr>
              <w:pStyle w:val="25"/>
              <w:bidi w:val="0"/>
            </w:pPr>
            <w:r>
              <w:t>1</w:t>
            </w:r>
          </w:p>
        </w:tc>
        <w:tc>
          <w:tcPr>
            <w:tcW w:w="1220" w:type="pct"/>
            <w:noWrap w:val="0"/>
            <w:vAlign w:val="center"/>
          </w:tcPr>
          <w:p w14:paraId="08F3CBBD">
            <w:pPr>
              <w:pStyle w:val="25"/>
              <w:bidi w:val="0"/>
            </w:pPr>
            <w:r>
              <w:rPr>
                <w:rFonts w:hint="eastAsia" w:eastAsia="宋体"/>
                <w:lang w:val="en-US" w:eastAsia="zh-CN"/>
              </w:rPr>
              <w:t>piece</w:t>
            </w:r>
          </w:p>
        </w:tc>
      </w:tr>
      <w:tr w14:paraId="0BF1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9" w:type="pct"/>
            <w:gridSpan w:val="2"/>
            <w:noWrap w:val="0"/>
            <w:vAlign w:val="center"/>
          </w:tcPr>
          <w:p w14:paraId="6CDBF141">
            <w:pPr>
              <w:pStyle w:val="25"/>
              <w:bidi w:val="0"/>
            </w:pPr>
            <w:r>
              <w:t>Various electrocardiographic electrodes</w:t>
            </w:r>
          </w:p>
        </w:tc>
        <w:tc>
          <w:tcPr>
            <w:tcW w:w="1280" w:type="pct"/>
            <w:noWrap w:val="0"/>
            <w:vAlign w:val="center"/>
          </w:tcPr>
          <w:p w14:paraId="2CAF842E">
            <w:pPr>
              <w:pStyle w:val="25"/>
              <w:bidi w:val="0"/>
            </w:pPr>
            <w:r>
              <w:t>1</w:t>
            </w:r>
          </w:p>
        </w:tc>
        <w:tc>
          <w:tcPr>
            <w:tcW w:w="1220" w:type="pct"/>
            <w:noWrap w:val="0"/>
            <w:vAlign w:val="center"/>
          </w:tcPr>
          <w:p w14:paraId="120719FF">
            <w:pPr>
              <w:pStyle w:val="25"/>
              <w:bidi w:val="0"/>
            </w:pPr>
            <w:r>
              <w:t>package</w:t>
            </w:r>
          </w:p>
        </w:tc>
      </w:tr>
    </w:tbl>
    <w:p w14:paraId="45F8BC0C">
      <w:pPr>
        <w:pStyle w:val="5"/>
        <w:bidi w:val="0"/>
        <w:rPr>
          <w:rFonts w:hint="eastAsia"/>
        </w:rPr>
      </w:pPr>
      <w:bookmarkStart w:id="78" w:name="_Toc18121"/>
      <w:bookmarkStart w:id="79" w:name="_Toc9663"/>
      <w:bookmarkStart w:id="80" w:name="_Toc15021"/>
      <w:r>
        <w:t>Digital 18-lead electrocardiograph</w:t>
      </w:r>
      <w:bookmarkEnd w:id="78"/>
      <w:bookmarkEnd w:id="79"/>
      <w:bookmarkEnd w:id="80"/>
    </w:p>
    <w:p w14:paraId="7E0855F4">
      <w:pPr>
        <w:pStyle w:val="6"/>
        <w:bidi w:val="0"/>
        <w:rPr>
          <w:rFonts w:hint="eastAsia"/>
        </w:rPr>
      </w:pPr>
      <w:r>
        <w:t>ECG input and waveform processing</w:t>
      </w:r>
    </w:p>
    <w:p w14:paraId="1225BD12">
      <w:pPr>
        <w:pStyle w:val="7"/>
        <w:bidi w:val="0"/>
        <w:rPr>
          <w:rFonts w:hint="eastAsia"/>
        </w:rPr>
      </w:pPr>
      <w:r>
        <w:t>Standard 12-lead ECG signal synchronous acquisition, supporting 9-lead acquisition mode</w:t>
      </w:r>
    </w:p>
    <w:p w14:paraId="118DE3AD">
      <w:pPr>
        <w:pStyle w:val="7"/>
        <w:bidi w:val="0"/>
        <w:rPr>
          <w:rFonts w:hint="eastAsia"/>
        </w:rPr>
      </w:pPr>
      <w:r>
        <w:t>It has the function of 12-lead synchronous automatic analysis and calculation of 18-lead electrocardiogram analysis</w:t>
      </w:r>
    </w:p>
    <w:p w14:paraId="0698B5E6">
      <w:pPr>
        <w:pStyle w:val="7"/>
        <w:bidi w:val="0"/>
        <w:rPr>
          <w:rFonts w:hint="eastAsia"/>
        </w:rPr>
      </w:pPr>
      <w:r>
        <w:t>Input impedance: ≥90 MΩ</w:t>
      </w:r>
    </w:p>
    <w:p w14:paraId="777CFA4D">
      <w:pPr>
        <w:pStyle w:val="7"/>
        <w:bidi w:val="0"/>
        <w:rPr>
          <w:rFonts w:hint="eastAsia"/>
        </w:rPr>
      </w:pPr>
      <w:r>
        <w:t>A/D conversion: 24bit</w:t>
      </w:r>
    </w:p>
    <w:p w14:paraId="04BBF7B2">
      <w:pPr>
        <w:pStyle w:val="7"/>
        <w:bidi w:val="0"/>
        <w:rPr>
          <w:rFonts w:hint="eastAsia"/>
        </w:rPr>
      </w:pPr>
      <w:r>
        <w:t>Sampling rate: ≥60k Hz</w:t>
      </w:r>
    </w:p>
    <w:p w14:paraId="2EA937A0">
      <w:pPr>
        <w:pStyle w:val="7"/>
        <w:bidi w:val="0"/>
        <w:rPr>
          <w:rFonts w:hint="eastAsia"/>
        </w:rPr>
      </w:pPr>
      <w:r>
        <w:t>Independent pacing channel, with a pacing sampling rate of ≥60k Hz</w:t>
      </w:r>
    </w:p>
    <w:p w14:paraId="69B7C015">
      <w:pPr>
        <w:pStyle w:val="7"/>
        <w:bidi w:val="0"/>
        <w:rPr>
          <w:rFonts w:hint="eastAsia"/>
        </w:rPr>
      </w:pPr>
      <w:r>
        <w:t>Frequency response: At least covering 0.05Hz-500Hz</w:t>
      </w:r>
    </w:p>
    <w:p w14:paraId="2E94D5A0">
      <w:pPr>
        <w:pStyle w:val="7"/>
        <w:bidi w:val="0"/>
        <w:rPr>
          <w:rFonts w:hint="eastAsia"/>
        </w:rPr>
      </w:pPr>
      <w:r>
        <w:t>Polarization resistance voltage: ≥±955mV</w:t>
      </w:r>
    </w:p>
    <w:p w14:paraId="01ABEEC3">
      <w:pPr>
        <w:pStyle w:val="7"/>
        <w:bidi w:val="0"/>
        <w:rPr>
          <w:rFonts w:hint="eastAsia"/>
        </w:rPr>
      </w:pPr>
      <w:r>
        <w:t>Time constant: ≥5s</w:t>
      </w:r>
    </w:p>
    <w:p w14:paraId="5AA01DAF">
      <w:pPr>
        <w:pStyle w:val="7"/>
        <w:bidi w:val="0"/>
        <w:rPr>
          <w:rFonts w:hint="eastAsia"/>
        </w:rPr>
      </w:pPr>
      <w:r>
        <w:t>Common mode rejection ratio: ≥135dB</w:t>
      </w:r>
    </w:p>
    <w:p w14:paraId="56B04B43">
      <w:pPr>
        <w:pStyle w:val="7"/>
        <w:bidi w:val="0"/>
        <w:rPr>
          <w:rFonts w:hint="eastAsia"/>
        </w:rPr>
      </w:pPr>
      <w:r>
        <w:t>Calibration voltage: 1mV±1%</w:t>
      </w:r>
    </w:p>
    <w:p w14:paraId="7C5F5EC5">
      <w:pPr>
        <w:pStyle w:val="7"/>
        <w:bidi w:val="0"/>
        <w:rPr>
          <w:rFonts w:hint="eastAsia"/>
        </w:rPr>
      </w:pPr>
      <w:r>
        <w:t>Anti-interference filtering: Equipped with AC filtering, electromyography filtering, baseline drift filtering, and low-pass filtering functions</w:t>
      </w:r>
    </w:p>
    <w:p w14:paraId="693142B0">
      <w:pPr>
        <w:pStyle w:val="7"/>
        <w:bidi w:val="0"/>
        <w:rPr>
          <w:rFonts w:hint="eastAsia"/>
        </w:rPr>
      </w:pPr>
      <w:r>
        <w:t>Gain: 1.25, 2.5, 5, 10, 20, 10/5, automatic (AGC) mm/mV selectable</w:t>
      </w:r>
    </w:p>
    <w:p w14:paraId="2387D857">
      <w:pPr>
        <w:pStyle w:val="7"/>
        <w:bidi w:val="0"/>
        <w:rPr>
          <w:rFonts w:hint="eastAsia"/>
        </w:rPr>
      </w:pPr>
      <w:r>
        <w:t>Travel speed: 5mm/s, 6.25 mm/s, 10 mm/s, 12.5mm/s, 25mm/s, 50mm/s are optional</w:t>
      </w:r>
    </w:p>
    <w:p w14:paraId="58121322">
      <w:pPr>
        <w:pStyle w:val="6"/>
        <w:bidi w:val="0"/>
        <w:rPr>
          <w:rFonts w:hint="eastAsia"/>
        </w:rPr>
      </w:pPr>
      <w:r>
        <w:t>Complete machine configuration</w:t>
      </w:r>
    </w:p>
    <w:p w14:paraId="53A31412">
      <w:pPr>
        <w:pStyle w:val="7"/>
        <w:bidi w:val="0"/>
        <w:rPr>
          <w:rFonts w:hint="eastAsia"/>
        </w:rPr>
      </w:pPr>
      <w:r>
        <w:t>≥10-inch color LCD capacitive touch screen, with a reversible screen and a resolution of ≥1280×800</w:t>
      </w:r>
    </w:p>
    <w:p w14:paraId="6476F4FF">
      <w:pPr>
        <w:pStyle w:val="7"/>
        <w:bidi w:val="0"/>
        <w:rPr>
          <w:rFonts w:hint="eastAsia"/>
        </w:rPr>
      </w:pPr>
      <w:r>
        <w:t>The total weight of the equipment is ≤4kg</w:t>
      </w:r>
    </w:p>
    <w:p w14:paraId="292D593C">
      <w:pPr>
        <w:pStyle w:val="7"/>
        <w:bidi w:val="0"/>
        <w:rPr>
          <w:rFonts w:hint="eastAsia"/>
        </w:rPr>
      </w:pPr>
      <w:r>
        <w:t>Equipped with a built-in thermal dot matrix printer (not an external module), and supports printing A4 reports through wired/wireless external laser printers</w:t>
      </w:r>
    </w:p>
    <w:p w14:paraId="38ED0539">
      <w:pPr>
        <w:pStyle w:val="7"/>
        <w:bidi w:val="0"/>
        <w:rPr>
          <w:rFonts w:hint="eastAsia"/>
        </w:rPr>
      </w:pPr>
      <w:r>
        <w:t>The built-in memory of the device can support the storage of ≥100,000 cases and supports external U-disks and SD cards for expanding storage space</w:t>
      </w:r>
    </w:p>
    <w:p w14:paraId="1A24BB67">
      <w:pPr>
        <w:pStyle w:val="7"/>
        <w:bidi w:val="0"/>
        <w:rPr>
          <w:rFonts w:hint="eastAsia"/>
        </w:rPr>
      </w:pPr>
      <w:r>
        <w:t>It supports networking through wired, wireless, and mobile network connections, and comes with a built-in Wi-Fi module that supports dual-band transmission at 2.4GHz/5GHz</w:t>
      </w:r>
    </w:p>
    <w:p w14:paraId="36AB4900">
      <w:pPr>
        <w:pStyle w:val="7"/>
        <w:bidi w:val="0"/>
        <w:rPr>
          <w:rFonts w:hint="eastAsia"/>
        </w:rPr>
      </w:pPr>
      <w:r>
        <w:t>Built-in Bluetooth module, supporting report sharing via Bluetooth for remote consultation</w:t>
      </w:r>
    </w:p>
    <w:p w14:paraId="556354C8">
      <w:pPr>
        <w:pStyle w:val="7"/>
        <w:bidi w:val="0"/>
        <w:rPr>
          <w:rFonts w:hint="eastAsia"/>
        </w:rPr>
      </w:pPr>
      <w:r>
        <w:t>Support the upgrade of the built-in infrared scanner to obtain patient information through one-dimensional and two-dimensional codes</w:t>
      </w:r>
    </w:p>
    <w:p w14:paraId="59EE5CED">
      <w:pPr>
        <w:pStyle w:val="6"/>
        <w:bidi w:val="0"/>
        <w:rPr>
          <w:rFonts w:hint="eastAsia"/>
        </w:rPr>
      </w:pPr>
      <w:r>
        <w:t>System functions</w:t>
      </w:r>
    </w:p>
    <w:p w14:paraId="288EB645">
      <w:pPr>
        <w:pStyle w:val="7"/>
        <w:bidi w:val="0"/>
        <w:rPr>
          <w:rFonts w:hint="eastAsia"/>
        </w:rPr>
      </w:pPr>
      <w:r>
        <w:t>Chinese input, Chinese operation prompts, and Chinese report language</w:t>
      </w:r>
    </w:p>
    <w:p w14:paraId="5779ADD5">
      <w:pPr>
        <w:pStyle w:val="7"/>
        <w:bidi w:val="0"/>
        <w:rPr>
          <w:rFonts w:hint="eastAsia"/>
        </w:rPr>
      </w:pPr>
      <w:r>
        <w:t>Manual, automatic, rhythm, and other examination modes are available, and sampling modes such as real-time sampling, pre-sampling, and triggered sampling are supported</w:t>
      </w:r>
    </w:p>
    <w:p w14:paraId="6DD840B2">
      <w:pPr>
        <w:pStyle w:val="7"/>
        <w:bidi w:val="0"/>
        <w:rPr>
          <w:rFonts w:hint="eastAsia"/>
        </w:rPr>
      </w:pPr>
      <w:r>
        <w:t>It features a lead signal quality detection function, marking signal quality with different colors to remind doctors to handle the corresponding leads</w:t>
      </w:r>
    </w:p>
    <w:p w14:paraId="59AADEF7">
      <w:pPr>
        <w:pStyle w:val="7"/>
        <w:bidi w:val="0"/>
        <w:rPr>
          <w:rFonts w:hint="eastAsia"/>
        </w:rPr>
      </w:pPr>
      <w:r>
        <w:t>It features intelligent acquisition capabilities, allowing for automatic start/stop of ECG acquisition based on lead signal quality</w:t>
      </w:r>
    </w:p>
    <w:p w14:paraId="4CBDAF3E">
      <w:pPr>
        <w:pStyle w:val="7"/>
        <w:bidi w:val="0"/>
        <w:rPr>
          <w:rFonts w:hint="eastAsia"/>
        </w:rPr>
      </w:pPr>
      <w:r>
        <w:t>Support ≥30min data acquisition and freezing function, facilitating doctors to better observe and analyze the waveform within the desired interval and select the required time period for recording</w:t>
      </w:r>
    </w:p>
    <w:p w14:paraId="7EDA3092">
      <w:pPr>
        <w:pStyle w:val="7"/>
        <w:bidi w:val="0"/>
        <w:rPr>
          <w:rFonts w:hint="eastAsia"/>
        </w:rPr>
      </w:pPr>
      <w:r>
        <w:t>During the acquisition process, arrhythmia can be automatically detected and indicated</w:t>
      </w:r>
    </w:p>
    <w:p w14:paraId="48321B1D">
      <w:pPr>
        <w:pStyle w:val="7"/>
        <w:bidi w:val="0"/>
        <w:rPr>
          <w:rFonts w:hint="eastAsia"/>
        </w:rPr>
      </w:pPr>
      <w:r>
        <w:t>It has a function of indicating severe diseases, which can highlight the electrocardiogram of critical and severe diseases such as myocardial infarction</w:t>
      </w:r>
    </w:p>
    <w:p w14:paraId="7DD9CA8F">
      <w:pPr>
        <w:pStyle w:val="7"/>
        <w:bidi w:val="0"/>
        <w:rPr>
          <w:rFonts w:hint="eastAsia"/>
        </w:rPr>
      </w:pPr>
      <w:r>
        <w:t>It features an on-screen diagnostic function, allowing operations such as report viewing, report editing, waveform zooming, and data measurement to be performed on the screen</w:t>
      </w:r>
    </w:p>
    <w:p w14:paraId="61EC51E7">
      <w:pPr>
        <w:pStyle w:val="7"/>
        <w:bidi w:val="0"/>
        <w:rPr>
          <w:rFonts w:hint="eastAsia"/>
        </w:rPr>
      </w:pPr>
      <w:r>
        <w:t>It has a medical record management function, allowing for medical record inquiry, preview, modification, transmission, and printing, facilitating doctors' access to patient information</w:t>
      </w:r>
    </w:p>
    <w:p w14:paraId="369EB4CD">
      <w:pPr>
        <w:pStyle w:val="7"/>
        <w:bidi w:val="0"/>
        <w:rPr>
          <w:rFonts w:hint="eastAsia"/>
        </w:rPr>
      </w:pPr>
      <w:r>
        <w:t>It possesses various advanced analysis functions such as vectorcardiogram, late potential, time vectorcardiogram, heart rate variability, and spectral electrocardiogram, which assist in comprehensively understanding the patient's condition</w:t>
      </w:r>
    </w:p>
    <w:p w14:paraId="728EAD35">
      <w:pPr>
        <w:pStyle w:val="7"/>
        <w:bidi w:val="0"/>
        <w:rPr>
          <w:rFonts w:hint="eastAsia"/>
        </w:rPr>
      </w:pPr>
      <w:r>
        <w:t>It features 18-lead ST-MAP and ST-VIEW functions, indicating information related to myocardial infarction, and can print relevant reports</w:t>
      </w:r>
    </w:p>
    <w:p w14:paraId="1DE877F2">
      <w:pPr>
        <w:pStyle w:val="7"/>
        <w:bidi w:val="0"/>
        <w:rPr>
          <w:rFonts w:hint="eastAsia"/>
        </w:rPr>
      </w:pPr>
      <w:r>
        <w:t>Support user login settings and implement permission management for different users</w:t>
      </w:r>
    </w:p>
    <w:p w14:paraId="4A787A26">
      <w:pPr>
        <w:pStyle w:val="7"/>
        <w:bidi w:val="0"/>
        <w:rPr>
          <w:rFonts w:hint="eastAsia"/>
        </w:rPr>
      </w:pPr>
      <w:r>
        <w:t>It can be connected to the electrocardiogram network to enable the download of patient appointment information and automatic uploading of examination data, achieving comprehensive information management, optimizing hospital workflows, and reducing doctors' workload</w:t>
      </w:r>
    </w:p>
    <w:p w14:paraId="7515CEB9">
      <w:pPr>
        <w:pStyle w:val="6"/>
        <w:bidi w:val="0"/>
        <w:rPr>
          <w:rFonts w:hint="eastAsia"/>
        </w:rPr>
      </w:pPr>
      <w:r>
        <w:t>Power supply:</w:t>
      </w:r>
    </w:p>
    <w:p w14:paraId="4456F16C">
      <w:pPr>
        <w:pStyle w:val="7"/>
        <w:bidi w:val="0"/>
        <w:rPr>
          <w:rFonts w:hint="eastAsia"/>
        </w:rPr>
      </w:pPr>
      <w:r>
        <w:t>Dual-purpose for AC and DC, with automatic conversion</w:t>
      </w:r>
    </w:p>
    <w:p w14:paraId="1BAA2911">
      <w:pPr>
        <w:pStyle w:val="7"/>
        <w:bidi w:val="0"/>
        <w:rPr>
          <w:rFonts w:hint="eastAsia"/>
        </w:rPr>
      </w:pPr>
      <w:r>
        <w:t>DC power supply: Equipped with a built-in rechargeable lithium-ion battery, it can operate normally for ≥4 hours after being fully charged</w:t>
      </w:r>
    </w:p>
    <w:p w14:paraId="7E20905D">
      <w:pPr>
        <w:pStyle w:val="5"/>
        <w:bidi w:val="0"/>
        <w:rPr>
          <w:rFonts w:hint="eastAsia"/>
        </w:rPr>
      </w:pPr>
      <w:bookmarkStart w:id="81" w:name="_Toc23538"/>
      <w:bookmarkStart w:id="82" w:name="_Toc25198"/>
      <w:bookmarkStart w:id="83" w:name="_Toc19766"/>
      <w:r>
        <w:t>Emergency transport monitor</w:t>
      </w:r>
      <w:bookmarkEnd w:id="81"/>
      <w:bookmarkEnd w:id="82"/>
      <w:bookmarkEnd w:id="83"/>
    </w:p>
    <w:p w14:paraId="54428975">
      <w:pPr>
        <w:pStyle w:val="6"/>
        <w:bidi w:val="0"/>
        <w:rPr>
          <w:rFonts w:hint="eastAsia"/>
        </w:rPr>
      </w:pPr>
      <w:r>
        <w:t>Monitoring parameters</w:t>
      </w:r>
    </w:p>
    <w:p w14:paraId="6E4524D0">
      <w:pPr>
        <w:bidi w:val="0"/>
        <w:rPr>
          <w:rFonts w:hint="eastAsia"/>
        </w:rPr>
      </w:pPr>
      <w:r>
        <w:t>Electrocardiogram (ECG), Respiration (RESP), Non-invasive Blood Pressure (NIBP), Oxygen Saturation (SpO2), Pulse (PR), Dual-channel Temperature (TEMP), 12-lead Electrocardiogram, Oxygen Saturation, Blood Pressure, Sidestream End-Tidal Carbon Dioxide (EtCO2)</w:t>
      </w:r>
    </w:p>
    <w:p w14:paraId="2CA901F2">
      <w:pPr>
        <w:pStyle w:val="6"/>
        <w:bidi w:val="0"/>
        <w:rPr>
          <w:rFonts w:hint="eastAsia"/>
        </w:rPr>
      </w:pPr>
      <w:r>
        <w:t>display</w:t>
      </w:r>
    </w:p>
    <w:p w14:paraId="40150018">
      <w:pPr>
        <w:pStyle w:val="7"/>
        <w:bidi w:val="0"/>
        <w:rPr>
          <w:rFonts w:hint="eastAsia"/>
        </w:rPr>
      </w:pPr>
      <w:r>
        <w:t>Screen size: ≥5-inch color display screen, resolution: 800*480</w:t>
      </w:r>
    </w:p>
    <w:p w14:paraId="34C68DD6">
      <w:pPr>
        <w:pStyle w:val="7"/>
        <w:bidi w:val="0"/>
        <w:rPr>
          <w:rFonts w:hint="eastAsia"/>
        </w:rPr>
      </w:pPr>
      <w:r>
        <w:t>It is equipped with a standard touch screen and features a lock screen function to prevent external interference from affecting the working status of the monitor</w:t>
      </w:r>
    </w:p>
    <w:p w14:paraId="779E5866">
      <w:pPr>
        <w:pStyle w:val="7"/>
        <w:bidi w:val="0"/>
        <w:rPr>
          <w:rFonts w:hint="eastAsia"/>
        </w:rPr>
      </w:pPr>
      <w:r>
        <w:t>The large font display function can be achieved by freely combining 4 parameters and waveforms according to the clinical observation needs of medical staff</w:t>
      </w:r>
    </w:p>
    <w:p w14:paraId="25790F2F">
      <w:pPr>
        <w:pStyle w:val="7"/>
        <w:bidi w:val="0"/>
        <w:rPr>
          <w:rFonts w:hint="eastAsia"/>
        </w:rPr>
      </w:pPr>
      <w:r>
        <w:t>It features a respiratory oxygenation graph observation interface, which simultaneously displays heart rate, respiration, and blood oxygen saturation parameters, accurately reflecting the correlation among these three parameters of the patient and assisting doctors in making accurate judgments</w:t>
      </w:r>
    </w:p>
    <w:p w14:paraId="2DE5C986">
      <w:pPr>
        <w:pStyle w:val="7"/>
        <w:bidi w:val="0"/>
        <w:rPr>
          <w:rFonts w:hint="eastAsia"/>
        </w:rPr>
      </w:pPr>
      <w:r>
        <w:t>It features a short-term trend coexistence interface display, facilitating the simultaneous viewing of real-time data and trends on the same screen</w:t>
      </w:r>
    </w:p>
    <w:p w14:paraId="15972F0B">
      <w:pPr>
        <w:pStyle w:val="6"/>
        <w:bidi w:val="0"/>
        <w:rPr>
          <w:rFonts w:hint="eastAsia"/>
        </w:rPr>
      </w:pPr>
      <w:r>
        <w:t>Data storage and review</w:t>
      </w:r>
    </w:p>
    <w:p w14:paraId="0B5C62CC">
      <w:pPr>
        <w:pStyle w:val="7"/>
        <w:bidi w:val="0"/>
        <w:rPr>
          <w:rFonts w:hint="eastAsia"/>
        </w:rPr>
      </w:pPr>
      <w:r>
        <w:rPr>
          <w:lang w:val="en-US" w:eastAsia="zh-CN"/>
        </w:rPr>
        <w:t>Storage review of trend charts/tables for not less than 150 hours</w:t>
      </w:r>
    </w:p>
    <w:p w14:paraId="10DF9E70">
      <w:pPr>
        <w:pStyle w:val="7"/>
        <w:bidi w:val="0"/>
        <w:rPr>
          <w:rFonts w:hint="eastAsia"/>
        </w:rPr>
      </w:pPr>
      <w:r>
        <w:rPr>
          <w:lang w:val="en-US" w:eastAsia="zh-CN"/>
        </w:rPr>
        <w:t>No less than 1200 sets of non-invasive blood pressure measurement reviews</w:t>
      </w:r>
    </w:p>
    <w:p w14:paraId="7B5D3872">
      <w:pPr>
        <w:pStyle w:val="7"/>
        <w:bidi w:val="0"/>
        <w:rPr>
          <w:rFonts w:hint="eastAsia"/>
        </w:rPr>
      </w:pPr>
      <w:r>
        <w:t>3-lead/5-lead: 48-hour holographic waveform; 12-lead: 35-hour holographic waveform</w:t>
      </w:r>
    </w:p>
    <w:p w14:paraId="32FAD6DA">
      <w:pPr>
        <w:pStyle w:val="7"/>
        <w:bidi w:val="0"/>
        <w:rPr>
          <w:rFonts w:hint="eastAsia"/>
        </w:rPr>
      </w:pPr>
      <w:r>
        <w:rPr>
          <w:lang w:val="en-US" w:eastAsia="zh-CN"/>
        </w:rPr>
        <w:t>Review of no less than 200 sets of alarm events/arrhythmia events</w:t>
      </w:r>
    </w:p>
    <w:p w14:paraId="1B337961">
      <w:pPr>
        <w:pStyle w:val="7"/>
        <w:bidi w:val="0"/>
        <w:rPr>
          <w:rFonts w:hint="eastAsia"/>
        </w:rPr>
      </w:pPr>
      <w:r>
        <w:t>Equipped with a USB data interface, it can export data from the internal storage device</w:t>
      </w:r>
    </w:p>
    <w:p w14:paraId="04CE475D">
      <w:pPr>
        <w:pStyle w:val="6"/>
        <w:bidi w:val="0"/>
        <w:rPr>
          <w:rFonts w:hint="eastAsia"/>
        </w:rPr>
      </w:pPr>
      <w:r>
        <w:t>Performance Characteristics</w:t>
      </w:r>
    </w:p>
    <w:p w14:paraId="17F6E5E9">
      <w:pPr>
        <w:pStyle w:val="7"/>
        <w:bidi w:val="0"/>
        <w:rPr>
          <w:rFonts w:hint="eastAsia"/>
        </w:rPr>
      </w:pPr>
      <w:r>
        <w:t>Weight ≤1.5 kg, equipped with an integrated anti-slip handle for easy mobility and use, with a waterproof rating of IP44</w:t>
      </w:r>
    </w:p>
    <w:p w14:paraId="5290A167">
      <w:pPr>
        <w:pStyle w:val="7"/>
        <w:bidi w:val="0"/>
        <w:rPr>
          <w:rFonts w:hint="eastAsia"/>
        </w:rPr>
      </w:pPr>
      <w:r>
        <w:t>Suitable for out-of-hospital transportation environments, including ambulance transfers, it is required to meet the following criteria:</w:t>
      </w:r>
    </w:p>
    <w:p w14:paraId="4974DFA2">
      <w:pPr>
        <w:pStyle w:val="8"/>
        <w:bidi w:val="0"/>
        <w:rPr>
          <w:rFonts w:hint="eastAsia"/>
        </w:rPr>
      </w:pPr>
      <w:r>
        <w:t>With a protection level of IP44, it can still function normally in harsh outdoor environments and rainy weather</w:t>
      </w:r>
    </w:p>
    <w:p w14:paraId="5F4CEC2E">
      <w:pPr>
        <w:pStyle w:val="8"/>
        <w:bidi w:val="0"/>
        <w:rPr>
          <w:rFonts w:hint="eastAsia"/>
        </w:rPr>
      </w:pPr>
      <w:r>
        <w:rPr>
          <w:lang w:val="en-US" w:eastAsia="zh-CN"/>
        </w:rPr>
        <w:t>Radiated Immunity 20 V/m</w:t>
      </w:r>
    </w:p>
    <w:p w14:paraId="292FE25B">
      <w:pPr>
        <w:pStyle w:val="7"/>
        <w:bidi w:val="0"/>
        <w:rPr>
          <w:rFonts w:hint="eastAsia"/>
        </w:rPr>
      </w:pPr>
      <w:r>
        <w:t>It features a standby function that temporarily halts all monitoring operations to conserve power. Upon exiting this state, monitoring can be resumed immediately</w:t>
      </w:r>
    </w:p>
    <w:p w14:paraId="05A142F4">
      <w:pPr>
        <w:pStyle w:val="7"/>
        <w:bidi w:val="0"/>
        <w:rPr>
          <w:rFonts w:hint="eastAsia"/>
        </w:rPr>
      </w:pPr>
      <w:r>
        <w:t>The ECG gain options include: 1.25mm/mv (*0.125), 2.5 mm/mv (*0.25), 5 mm/mv (*0.5), 10 mm/mv (*1), 20 mm/mv (*2), 40 mm/mv (*4), as well as automatic gain control, providing multiple choices to meet clinical needs</w:t>
      </w:r>
    </w:p>
    <w:p w14:paraId="1C99AE35">
      <w:pPr>
        <w:pStyle w:val="7"/>
        <w:bidi w:val="0"/>
        <w:rPr>
          <w:rFonts w:hint="eastAsia"/>
        </w:rPr>
      </w:pPr>
      <w:r>
        <w:t>Common mode rejection ratio: Weak filtering mode: &gt;95dB, Monitoring and strong filtering mode: &gt;105dB</w:t>
      </w:r>
    </w:p>
    <w:p w14:paraId="7714672E">
      <w:pPr>
        <w:pStyle w:val="7"/>
        <w:bidi w:val="0"/>
        <w:rPr>
          <w:rFonts w:hint="eastAsia"/>
        </w:rPr>
      </w:pPr>
      <w:r>
        <w:t>It has drug concentration calculation function, titration table calculation function, hemodynamic calculation function, oxygenation calculation function, ventilation calculation function, and renal function calculation function</w:t>
      </w:r>
    </w:p>
    <w:p w14:paraId="6E66D041">
      <w:pPr>
        <w:pStyle w:val="7"/>
        <w:bidi w:val="0"/>
        <w:rPr>
          <w:rFonts w:hint="eastAsia"/>
        </w:rPr>
      </w:pPr>
      <w:r>
        <w:t>It features pulse modulation sound, which can determine changes in blood oxygen saturation through the pitch variation of heartbeat sounds, allowing medical staff to obtain patient vital signs through auditory perception</w:t>
      </w:r>
    </w:p>
    <w:p w14:paraId="46597164">
      <w:pPr>
        <w:pStyle w:val="7"/>
        <w:bidi w:val="0"/>
        <w:rPr>
          <w:rFonts w:hint="eastAsia"/>
        </w:rPr>
      </w:pPr>
      <w:r>
        <w:t>Indicate high/medium/low three different levels of physiological and technical alarms with different sounds, and provide prompt information</w:t>
      </w:r>
    </w:p>
    <w:p w14:paraId="20B64539">
      <w:pPr>
        <w:pStyle w:val="7"/>
        <w:bidi w:val="0"/>
        <w:rPr>
          <w:rFonts w:hint="eastAsia"/>
        </w:rPr>
      </w:pPr>
      <w:r>
        <w:t>Technical alarms and physiological alarms each have their own alarm indicator lights, with dual audible and visual three-level alarms</w:t>
      </w:r>
    </w:p>
    <w:p w14:paraId="7C7B1F5E">
      <w:pPr>
        <w:pStyle w:val="7"/>
        <w:bidi w:val="0"/>
        <w:rPr>
          <w:rFonts w:hint="eastAsia"/>
        </w:rPr>
      </w:pPr>
      <w:r>
        <w:t>Fully applicable to adults, children, and newborns</w:t>
      </w:r>
    </w:p>
    <w:p w14:paraId="69EC9189">
      <w:pPr>
        <w:pStyle w:val="7"/>
        <w:bidi w:val="0"/>
        <w:rPr>
          <w:rFonts w:hint="eastAsia"/>
        </w:rPr>
      </w:pPr>
      <w:r>
        <w:rPr>
          <w:lang w:val="en-US" w:eastAsia="zh-CN"/>
        </w:rPr>
        <w:t>Subsequently, it can be configured to support 12-lead electrocardiogram diagnostic function</w:t>
      </w:r>
    </w:p>
    <w:p w14:paraId="3057AF9D">
      <w:pPr>
        <w:pStyle w:val="7"/>
        <w:bidi w:val="0"/>
        <w:rPr>
          <w:rFonts w:hint="eastAsia"/>
        </w:rPr>
      </w:pPr>
      <w:r>
        <w:rPr>
          <w:lang w:val="en-US" w:eastAsia="zh-CN"/>
        </w:rPr>
        <w:t>Subsequent support for configuring a blood oxygen module is available</w:t>
      </w:r>
    </w:p>
    <w:p w14:paraId="1329DE0D">
      <w:pPr>
        <w:pStyle w:val="7"/>
        <w:bidi w:val="0"/>
        <w:rPr>
          <w:rFonts w:hint="eastAsia"/>
        </w:rPr>
      </w:pPr>
      <w:r>
        <w:rPr>
          <w:lang w:val="en-US" w:eastAsia="zh-CN"/>
        </w:rPr>
        <w:t>Subsequent support for configuring a blood pressure module is available</w:t>
      </w:r>
    </w:p>
    <w:p w14:paraId="0CB44BCB">
      <w:pPr>
        <w:pStyle w:val="7"/>
        <w:bidi w:val="0"/>
        <w:rPr>
          <w:rFonts w:hint="eastAsia"/>
        </w:rPr>
      </w:pPr>
      <w:r>
        <w:t>The sidestream end-tidal carbon dioxide module is sensitive in sampling and suitable for patients with weak breathing, and its configuration meets clinical requirements.</w:t>
      </w:r>
    </w:p>
    <w:p w14:paraId="05251D44">
      <w:pPr>
        <w:pStyle w:val="7"/>
        <w:bidi w:val="0"/>
        <w:rPr>
          <w:rFonts w:hint="eastAsia"/>
        </w:rPr>
      </w:pPr>
      <w:r>
        <w:t>The device comes standard with a rechargeable lithium battery, with a battery life of ≥5.5 hours, and supports checking the battery level without turning the device on</w:t>
      </w:r>
    </w:p>
    <w:p w14:paraId="15B15AFF">
      <w:pPr>
        <w:pStyle w:val="6"/>
        <w:bidi w:val="0"/>
        <w:rPr>
          <w:rFonts w:hint="eastAsia"/>
        </w:rPr>
      </w:pPr>
      <w:r>
        <w:rPr>
          <w:lang w:val="en-US" w:eastAsia="zh-CN"/>
        </w:rPr>
        <w:t>Configuration List</w:t>
      </w:r>
    </w:p>
    <w:tbl>
      <w:tblPr>
        <w:tblStyle w:val="17"/>
        <w:tblW w:w="831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6"/>
        <w:gridCol w:w="5135"/>
        <w:gridCol w:w="1123"/>
        <w:gridCol w:w="1123"/>
      </w:tblGrid>
      <w:tr w14:paraId="1260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730BA968">
            <w:pPr>
              <w:pStyle w:val="25"/>
              <w:bidi w:val="0"/>
            </w:pPr>
            <w:r>
              <w:t>serial number</w:t>
            </w:r>
          </w:p>
        </w:tc>
        <w:tc>
          <w:tcPr>
            <w:tcW w:w="5135" w:type="dxa"/>
            <w:shd w:val="clear" w:color="auto" w:fill="auto"/>
            <w:noWrap w:val="0"/>
            <w:vAlign w:val="center"/>
          </w:tcPr>
          <w:p w14:paraId="7934F73D">
            <w:pPr>
              <w:pStyle w:val="25"/>
              <w:bidi w:val="0"/>
            </w:pPr>
            <w:r>
              <w:t>name</w:t>
            </w:r>
          </w:p>
        </w:tc>
        <w:tc>
          <w:tcPr>
            <w:tcW w:w="1123" w:type="dxa"/>
            <w:shd w:val="clear" w:color="auto" w:fill="auto"/>
            <w:noWrap/>
            <w:vAlign w:val="center"/>
          </w:tcPr>
          <w:p w14:paraId="6F58F32A">
            <w:pPr>
              <w:pStyle w:val="25"/>
              <w:bidi w:val="0"/>
            </w:pPr>
            <w:r>
              <w:t>quantity</w:t>
            </w:r>
          </w:p>
        </w:tc>
        <w:tc>
          <w:tcPr>
            <w:tcW w:w="1123" w:type="dxa"/>
            <w:shd w:val="clear" w:color="auto" w:fill="auto"/>
            <w:noWrap/>
            <w:vAlign w:val="center"/>
          </w:tcPr>
          <w:p w14:paraId="2F270C61">
            <w:pPr>
              <w:pStyle w:val="25"/>
              <w:bidi w:val="0"/>
            </w:pPr>
            <w:r>
              <w:t>unit</w:t>
            </w:r>
          </w:p>
        </w:tc>
      </w:tr>
      <w:tr w14:paraId="6D73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37E324D2">
            <w:pPr>
              <w:pStyle w:val="25"/>
              <w:bidi w:val="0"/>
            </w:pPr>
            <w:r>
              <w:t>1</w:t>
            </w:r>
          </w:p>
        </w:tc>
        <w:tc>
          <w:tcPr>
            <w:tcW w:w="5135" w:type="dxa"/>
            <w:shd w:val="clear" w:color="auto" w:fill="auto"/>
            <w:noWrap w:val="0"/>
            <w:vAlign w:val="center"/>
          </w:tcPr>
          <w:p w14:paraId="246D0A00">
            <w:pPr>
              <w:pStyle w:val="25"/>
              <w:bidi w:val="0"/>
            </w:pPr>
            <w:r>
              <w:t>host</w:t>
            </w:r>
          </w:p>
        </w:tc>
        <w:tc>
          <w:tcPr>
            <w:tcW w:w="1123" w:type="dxa"/>
            <w:shd w:val="clear" w:color="auto" w:fill="auto"/>
            <w:noWrap/>
            <w:vAlign w:val="center"/>
          </w:tcPr>
          <w:p w14:paraId="55B23A3B">
            <w:pPr>
              <w:pStyle w:val="25"/>
              <w:bidi w:val="0"/>
            </w:pPr>
            <w:r>
              <w:t>1</w:t>
            </w:r>
          </w:p>
        </w:tc>
        <w:tc>
          <w:tcPr>
            <w:tcW w:w="1123" w:type="dxa"/>
            <w:shd w:val="clear" w:color="auto" w:fill="auto"/>
            <w:noWrap/>
            <w:vAlign w:val="center"/>
          </w:tcPr>
          <w:p w14:paraId="7D5F01E2">
            <w:pPr>
              <w:pStyle w:val="25"/>
              <w:bidi w:val="0"/>
            </w:pPr>
            <w:r>
              <w:rPr>
                <w:rFonts w:hint="eastAsia" w:eastAsia="宋体"/>
                <w:lang w:val="en-US" w:eastAsia="zh-CN"/>
              </w:rPr>
              <w:t>piece</w:t>
            </w:r>
          </w:p>
        </w:tc>
      </w:tr>
      <w:tr w14:paraId="6761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68E82B88">
            <w:pPr>
              <w:pStyle w:val="25"/>
              <w:bidi w:val="0"/>
            </w:pPr>
            <w:r>
              <w:t>2</w:t>
            </w:r>
          </w:p>
        </w:tc>
        <w:tc>
          <w:tcPr>
            <w:tcW w:w="5135" w:type="dxa"/>
            <w:shd w:val="clear" w:color="auto" w:fill="auto"/>
            <w:noWrap w:val="0"/>
            <w:vAlign w:val="center"/>
          </w:tcPr>
          <w:p w14:paraId="59DA492F">
            <w:pPr>
              <w:pStyle w:val="25"/>
              <w:bidi w:val="0"/>
            </w:pPr>
            <w:r>
              <w:t>Touch screen (on the host)</w:t>
            </w:r>
          </w:p>
        </w:tc>
        <w:tc>
          <w:tcPr>
            <w:tcW w:w="1123" w:type="dxa"/>
            <w:shd w:val="clear" w:color="auto" w:fill="auto"/>
            <w:noWrap/>
            <w:vAlign w:val="center"/>
          </w:tcPr>
          <w:p w14:paraId="7F08A377">
            <w:pPr>
              <w:pStyle w:val="25"/>
              <w:bidi w:val="0"/>
            </w:pPr>
            <w:r>
              <w:t>1</w:t>
            </w:r>
          </w:p>
        </w:tc>
        <w:tc>
          <w:tcPr>
            <w:tcW w:w="1123" w:type="dxa"/>
            <w:shd w:val="clear" w:color="auto" w:fill="auto"/>
            <w:noWrap/>
            <w:vAlign w:val="center"/>
          </w:tcPr>
          <w:p w14:paraId="131943AF">
            <w:pPr>
              <w:pStyle w:val="25"/>
              <w:bidi w:val="0"/>
            </w:pPr>
            <w:r>
              <w:t>block</w:t>
            </w:r>
          </w:p>
        </w:tc>
      </w:tr>
      <w:tr w14:paraId="4B7E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737C643F">
            <w:pPr>
              <w:pStyle w:val="25"/>
              <w:bidi w:val="0"/>
            </w:pPr>
            <w:r>
              <w:t>3</w:t>
            </w:r>
          </w:p>
        </w:tc>
        <w:tc>
          <w:tcPr>
            <w:tcW w:w="5135" w:type="dxa"/>
            <w:shd w:val="clear" w:color="auto" w:fill="auto"/>
            <w:noWrap w:val="0"/>
            <w:vAlign w:val="center"/>
          </w:tcPr>
          <w:p w14:paraId="60827760">
            <w:pPr>
              <w:pStyle w:val="25"/>
              <w:bidi w:val="0"/>
            </w:pPr>
            <w:r>
              <w:t>Adult finger oximeter sensor</w:t>
            </w:r>
          </w:p>
        </w:tc>
        <w:tc>
          <w:tcPr>
            <w:tcW w:w="1123" w:type="dxa"/>
            <w:shd w:val="clear" w:color="auto" w:fill="auto"/>
            <w:noWrap/>
            <w:vAlign w:val="center"/>
          </w:tcPr>
          <w:p w14:paraId="58A3F959">
            <w:pPr>
              <w:pStyle w:val="25"/>
              <w:bidi w:val="0"/>
            </w:pPr>
            <w:r>
              <w:t>1</w:t>
            </w:r>
          </w:p>
        </w:tc>
        <w:tc>
          <w:tcPr>
            <w:tcW w:w="1123" w:type="dxa"/>
            <w:shd w:val="clear" w:color="auto" w:fill="auto"/>
            <w:noWrap/>
            <w:vAlign w:val="center"/>
          </w:tcPr>
          <w:p w14:paraId="7AB1314E">
            <w:pPr>
              <w:pStyle w:val="25"/>
              <w:bidi w:val="0"/>
            </w:pPr>
            <w:r>
              <w:rPr>
                <w:rFonts w:hint="eastAsia" w:eastAsia="宋体"/>
                <w:lang w:val="en-US" w:eastAsia="zh-CN"/>
              </w:rPr>
              <w:t>piece</w:t>
            </w:r>
          </w:p>
        </w:tc>
      </w:tr>
      <w:tr w14:paraId="4DA9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6CF7663F">
            <w:pPr>
              <w:pStyle w:val="25"/>
              <w:bidi w:val="0"/>
            </w:pPr>
            <w:r>
              <w:t>4</w:t>
            </w:r>
          </w:p>
        </w:tc>
        <w:tc>
          <w:tcPr>
            <w:tcW w:w="5135" w:type="dxa"/>
            <w:shd w:val="clear" w:color="auto" w:fill="auto"/>
            <w:noWrap w:val="0"/>
            <w:vAlign w:val="center"/>
          </w:tcPr>
          <w:p w14:paraId="064F3796">
            <w:pPr>
              <w:pStyle w:val="25"/>
              <w:bidi w:val="0"/>
            </w:pPr>
            <w:r>
              <w:t>lithium battery pack</w:t>
            </w:r>
          </w:p>
        </w:tc>
        <w:tc>
          <w:tcPr>
            <w:tcW w:w="1123" w:type="dxa"/>
            <w:shd w:val="clear" w:color="auto" w:fill="auto"/>
            <w:noWrap/>
            <w:vAlign w:val="center"/>
          </w:tcPr>
          <w:p w14:paraId="416B92CE">
            <w:pPr>
              <w:pStyle w:val="25"/>
              <w:bidi w:val="0"/>
            </w:pPr>
            <w:r>
              <w:t>1</w:t>
            </w:r>
          </w:p>
        </w:tc>
        <w:tc>
          <w:tcPr>
            <w:tcW w:w="1123" w:type="dxa"/>
            <w:shd w:val="clear" w:color="auto" w:fill="auto"/>
            <w:noWrap/>
            <w:vAlign w:val="center"/>
          </w:tcPr>
          <w:p w14:paraId="70483017">
            <w:pPr>
              <w:pStyle w:val="25"/>
              <w:bidi w:val="0"/>
            </w:pPr>
            <w:r>
              <w:rPr>
                <w:rFonts w:hint="eastAsia" w:eastAsia="宋体"/>
                <w:lang w:val="en-US" w:eastAsia="zh-CN"/>
              </w:rPr>
              <w:t>piece</w:t>
            </w:r>
          </w:p>
        </w:tc>
      </w:tr>
      <w:tr w14:paraId="3E1F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3E5A1345">
            <w:pPr>
              <w:pStyle w:val="25"/>
              <w:bidi w:val="0"/>
            </w:pPr>
            <w:r>
              <w:t>5</w:t>
            </w:r>
          </w:p>
        </w:tc>
        <w:tc>
          <w:tcPr>
            <w:tcW w:w="5135" w:type="dxa"/>
            <w:shd w:val="clear" w:color="auto" w:fill="auto"/>
            <w:noWrap w:val="0"/>
            <w:vAlign w:val="center"/>
          </w:tcPr>
          <w:p w14:paraId="768C3458">
            <w:pPr>
              <w:pStyle w:val="25"/>
              <w:bidi w:val="0"/>
            </w:pPr>
            <w:r>
              <w:t>Blood pressure cuff</w:t>
            </w:r>
          </w:p>
        </w:tc>
        <w:tc>
          <w:tcPr>
            <w:tcW w:w="1123" w:type="dxa"/>
            <w:shd w:val="clear" w:color="auto" w:fill="auto"/>
            <w:noWrap/>
            <w:vAlign w:val="center"/>
          </w:tcPr>
          <w:p w14:paraId="26136071">
            <w:pPr>
              <w:pStyle w:val="25"/>
              <w:bidi w:val="0"/>
            </w:pPr>
            <w:r>
              <w:t>1</w:t>
            </w:r>
          </w:p>
        </w:tc>
        <w:tc>
          <w:tcPr>
            <w:tcW w:w="1123" w:type="dxa"/>
            <w:shd w:val="clear" w:color="auto" w:fill="auto"/>
            <w:noWrap/>
            <w:vAlign w:val="center"/>
          </w:tcPr>
          <w:p w14:paraId="52CA9A8B">
            <w:pPr>
              <w:pStyle w:val="25"/>
              <w:bidi w:val="0"/>
            </w:pPr>
            <w:r>
              <w:rPr>
                <w:rFonts w:hint="eastAsia" w:eastAsia="宋体"/>
                <w:lang w:val="en-US" w:eastAsia="zh-CN"/>
              </w:rPr>
              <w:t>piece</w:t>
            </w:r>
          </w:p>
        </w:tc>
      </w:tr>
      <w:tr w14:paraId="4A05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715027EA">
            <w:pPr>
              <w:pStyle w:val="25"/>
              <w:bidi w:val="0"/>
            </w:pPr>
            <w:r>
              <w:t>6</w:t>
            </w:r>
          </w:p>
        </w:tc>
        <w:tc>
          <w:tcPr>
            <w:tcW w:w="5135" w:type="dxa"/>
            <w:shd w:val="clear" w:color="auto" w:fill="auto"/>
            <w:noWrap w:val="0"/>
            <w:vAlign w:val="center"/>
          </w:tcPr>
          <w:p w14:paraId="6533C576">
            <w:pPr>
              <w:pStyle w:val="25"/>
              <w:bidi w:val="0"/>
            </w:pPr>
            <w:r>
              <w:t>Monitoring ECG lead wires (12-lead)</w:t>
            </w:r>
          </w:p>
        </w:tc>
        <w:tc>
          <w:tcPr>
            <w:tcW w:w="1123" w:type="dxa"/>
            <w:shd w:val="clear" w:color="auto" w:fill="auto"/>
            <w:noWrap/>
            <w:vAlign w:val="center"/>
          </w:tcPr>
          <w:p w14:paraId="76BB051D">
            <w:pPr>
              <w:pStyle w:val="25"/>
              <w:bidi w:val="0"/>
            </w:pPr>
            <w:r>
              <w:t>1</w:t>
            </w:r>
          </w:p>
        </w:tc>
        <w:tc>
          <w:tcPr>
            <w:tcW w:w="1123" w:type="dxa"/>
            <w:shd w:val="clear" w:color="auto" w:fill="auto"/>
            <w:noWrap/>
            <w:vAlign w:val="center"/>
          </w:tcPr>
          <w:p w14:paraId="16AA4C05">
            <w:pPr>
              <w:pStyle w:val="25"/>
              <w:bidi w:val="0"/>
            </w:pPr>
            <w:r>
              <w:rPr>
                <w:rFonts w:hint="eastAsia" w:eastAsia="宋体"/>
                <w:lang w:val="en-US" w:eastAsia="zh-CN"/>
              </w:rPr>
              <w:t>piece</w:t>
            </w:r>
          </w:p>
        </w:tc>
      </w:tr>
      <w:tr w14:paraId="0F09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6D22C1E2">
            <w:pPr>
              <w:pStyle w:val="25"/>
              <w:bidi w:val="0"/>
            </w:pPr>
            <w:r>
              <w:t>7</w:t>
            </w:r>
          </w:p>
        </w:tc>
        <w:tc>
          <w:tcPr>
            <w:tcW w:w="5135" w:type="dxa"/>
            <w:shd w:val="clear" w:color="auto" w:fill="auto"/>
            <w:noWrap w:val="0"/>
            <w:vAlign w:val="center"/>
          </w:tcPr>
          <w:p w14:paraId="5FAF35F7">
            <w:pPr>
              <w:pStyle w:val="25"/>
              <w:bidi w:val="0"/>
            </w:pPr>
            <w:r>
              <w:t>Blood pressure tracheal extension tube</w:t>
            </w:r>
          </w:p>
        </w:tc>
        <w:tc>
          <w:tcPr>
            <w:tcW w:w="1123" w:type="dxa"/>
            <w:shd w:val="clear" w:color="auto" w:fill="auto"/>
            <w:noWrap/>
            <w:vAlign w:val="center"/>
          </w:tcPr>
          <w:p w14:paraId="67358724">
            <w:pPr>
              <w:pStyle w:val="25"/>
              <w:bidi w:val="0"/>
            </w:pPr>
            <w:r>
              <w:t>1</w:t>
            </w:r>
          </w:p>
        </w:tc>
        <w:tc>
          <w:tcPr>
            <w:tcW w:w="1123" w:type="dxa"/>
            <w:shd w:val="clear" w:color="auto" w:fill="auto"/>
            <w:noWrap/>
            <w:vAlign w:val="center"/>
          </w:tcPr>
          <w:p w14:paraId="5D9101D4">
            <w:pPr>
              <w:pStyle w:val="25"/>
              <w:bidi w:val="0"/>
            </w:pPr>
            <w:r>
              <w:rPr>
                <w:rFonts w:hint="eastAsia" w:eastAsia="宋体"/>
                <w:lang w:val="en-US" w:eastAsia="zh-CN"/>
              </w:rPr>
              <w:t>piece</w:t>
            </w:r>
          </w:p>
        </w:tc>
      </w:tr>
      <w:tr w14:paraId="5B0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4B4940BB">
            <w:pPr>
              <w:pStyle w:val="25"/>
              <w:bidi w:val="0"/>
            </w:pPr>
            <w:r>
              <w:t>8</w:t>
            </w:r>
          </w:p>
        </w:tc>
        <w:tc>
          <w:tcPr>
            <w:tcW w:w="5135" w:type="dxa"/>
            <w:shd w:val="clear" w:color="auto" w:fill="auto"/>
            <w:noWrap w:val="0"/>
            <w:vAlign w:val="center"/>
          </w:tcPr>
          <w:p w14:paraId="12AF60A7">
            <w:pPr>
              <w:pStyle w:val="25"/>
              <w:bidi w:val="0"/>
            </w:pPr>
            <w:r>
              <w:t>AC power adapter</w:t>
            </w:r>
          </w:p>
        </w:tc>
        <w:tc>
          <w:tcPr>
            <w:tcW w:w="1123" w:type="dxa"/>
            <w:shd w:val="clear" w:color="auto" w:fill="auto"/>
            <w:noWrap/>
            <w:vAlign w:val="center"/>
          </w:tcPr>
          <w:p w14:paraId="1EFC3DBB">
            <w:pPr>
              <w:pStyle w:val="25"/>
              <w:bidi w:val="0"/>
            </w:pPr>
            <w:r>
              <w:t>1</w:t>
            </w:r>
          </w:p>
        </w:tc>
        <w:tc>
          <w:tcPr>
            <w:tcW w:w="1123" w:type="dxa"/>
            <w:shd w:val="clear" w:color="auto" w:fill="auto"/>
            <w:noWrap/>
            <w:vAlign w:val="center"/>
          </w:tcPr>
          <w:p w14:paraId="368853E7">
            <w:pPr>
              <w:pStyle w:val="25"/>
              <w:bidi w:val="0"/>
            </w:pPr>
            <w:r>
              <w:rPr>
                <w:rFonts w:hint="eastAsia" w:eastAsia="宋体"/>
                <w:lang w:val="en-US" w:eastAsia="zh-CN"/>
              </w:rPr>
              <w:t>piece</w:t>
            </w:r>
          </w:p>
        </w:tc>
      </w:tr>
      <w:tr w14:paraId="069E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36" w:type="dxa"/>
            <w:shd w:val="clear" w:color="auto" w:fill="auto"/>
            <w:noWrap/>
            <w:vAlign w:val="center"/>
          </w:tcPr>
          <w:p w14:paraId="48C5C432">
            <w:pPr>
              <w:pStyle w:val="25"/>
              <w:bidi w:val="0"/>
            </w:pPr>
            <w:r>
              <w:t>9</w:t>
            </w:r>
          </w:p>
        </w:tc>
        <w:tc>
          <w:tcPr>
            <w:tcW w:w="5135" w:type="dxa"/>
            <w:shd w:val="clear" w:color="auto" w:fill="auto"/>
            <w:noWrap w:val="0"/>
            <w:vAlign w:val="center"/>
          </w:tcPr>
          <w:p w14:paraId="6DB6F82D">
            <w:pPr>
              <w:pStyle w:val="25"/>
              <w:bidi w:val="0"/>
            </w:pPr>
            <w:r>
              <w:t>User documentation package (including manual, quick reference card, certificate of quality, warranty card, user acceptance form, packing list, and one copy of each of the three certification documents)</w:t>
            </w:r>
          </w:p>
        </w:tc>
        <w:tc>
          <w:tcPr>
            <w:tcW w:w="1123" w:type="dxa"/>
            <w:shd w:val="clear" w:color="auto" w:fill="auto"/>
            <w:noWrap/>
            <w:vAlign w:val="center"/>
          </w:tcPr>
          <w:p w14:paraId="7DF4546C">
            <w:pPr>
              <w:pStyle w:val="25"/>
              <w:bidi w:val="0"/>
            </w:pPr>
            <w:r>
              <w:t>1</w:t>
            </w:r>
          </w:p>
        </w:tc>
        <w:tc>
          <w:tcPr>
            <w:tcW w:w="1123" w:type="dxa"/>
            <w:shd w:val="clear" w:color="auto" w:fill="auto"/>
            <w:noWrap/>
            <w:vAlign w:val="center"/>
          </w:tcPr>
          <w:p w14:paraId="2979C078">
            <w:pPr>
              <w:pStyle w:val="25"/>
              <w:bidi w:val="0"/>
            </w:pPr>
            <w:r>
              <w:rPr>
                <w:rFonts w:hint="eastAsia" w:eastAsia="宋体"/>
                <w:lang w:val="en-US" w:eastAsia="zh-CN"/>
              </w:rPr>
              <w:t>piece</w:t>
            </w:r>
          </w:p>
        </w:tc>
      </w:tr>
      <w:tr w14:paraId="68AD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8317" w:type="dxa"/>
            <w:gridSpan w:val="4"/>
            <w:shd w:val="clear" w:color="auto" w:fill="auto"/>
            <w:noWrap/>
            <w:vAlign w:val="center"/>
          </w:tcPr>
          <w:p w14:paraId="6219E70B">
            <w:pPr>
              <w:pStyle w:val="25"/>
              <w:bidi w:val="0"/>
            </w:pPr>
            <w:r>
              <w:t>Attachment</w:t>
            </w:r>
          </w:p>
        </w:tc>
      </w:tr>
      <w:tr w14:paraId="68D7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00E6D4F2">
            <w:pPr>
              <w:pStyle w:val="25"/>
              <w:bidi w:val="0"/>
            </w:pPr>
            <w:r>
              <w:t>1</w:t>
            </w:r>
          </w:p>
        </w:tc>
        <w:tc>
          <w:tcPr>
            <w:tcW w:w="5135" w:type="dxa"/>
            <w:shd w:val="clear" w:color="auto" w:fill="auto"/>
            <w:noWrap w:val="0"/>
            <w:vAlign w:val="center"/>
          </w:tcPr>
          <w:p w14:paraId="7AF2572C">
            <w:pPr>
              <w:pStyle w:val="25"/>
              <w:bidi w:val="0"/>
            </w:pPr>
            <w:r>
              <w:t>Blood oxygen module and accessories</w:t>
            </w:r>
          </w:p>
        </w:tc>
        <w:tc>
          <w:tcPr>
            <w:tcW w:w="1123" w:type="dxa"/>
            <w:shd w:val="clear" w:color="auto" w:fill="auto"/>
            <w:noWrap/>
            <w:vAlign w:val="center"/>
          </w:tcPr>
          <w:p w14:paraId="1B3C92BA">
            <w:pPr>
              <w:pStyle w:val="25"/>
              <w:bidi w:val="0"/>
            </w:pPr>
          </w:p>
        </w:tc>
        <w:tc>
          <w:tcPr>
            <w:tcW w:w="1123" w:type="dxa"/>
            <w:shd w:val="clear" w:color="auto" w:fill="auto"/>
            <w:noWrap/>
            <w:vAlign w:val="center"/>
          </w:tcPr>
          <w:p w14:paraId="4AA6E9A4">
            <w:pPr>
              <w:pStyle w:val="25"/>
              <w:bidi w:val="0"/>
            </w:pPr>
          </w:p>
        </w:tc>
      </w:tr>
      <w:tr w14:paraId="35BB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02C8A910">
            <w:pPr>
              <w:pStyle w:val="25"/>
              <w:bidi w:val="0"/>
            </w:pPr>
            <w:r>
              <w:t>/</w:t>
            </w:r>
          </w:p>
        </w:tc>
        <w:tc>
          <w:tcPr>
            <w:tcW w:w="5135" w:type="dxa"/>
            <w:shd w:val="clear" w:color="auto" w:fill="auto"/>
            <w:noWrap w:val="0"/>
            <w:vAlign w:val="center"/>
          </w:tcPr>
          <w:p w14:paraId="692AA412">
            <w:pPr>
              <w:pStyle w:val="25"/>
              <w:bidi w:val="0"/>
            </w:pPr>
            <w:r>
              <w:t>Reusable blood oxygen probe</w:t>
            </w:r>
          </w:p>
        </w:tc>
        <w:tc>
          <w:tcPr>
            <w:tcW w:w="1123" w:type="dxa"/>
            <w:shd w:val="clear" w:color="auto" w:fill="auto"/>
            <w:noWrap/>
            <w:vAlign w:val="center"/>
          </w:tcPr>
          <w:p w14:paraId="1F030D68">
            <w:pPr>
              <w:pStyle w:val="25"/>
              <w:bidi w:val="0"/>
            </w:pPr>
            <w:r>
              <w:t>1</w:t>
            </w:r>
          </w:p>
        </w:tc>
        <w:tc>
          <w:tcPr>
            <w:tcW w:w="1123" w:type="dxa"/>
            <w:shd w:val="clear" w:color="auto" w:fill="auto"/>
            <w:noWrap/>
            <w:vAlign w:val="center"/>
          </w:tcPr>
          <w:p w14:paraId="48403239">
            <w:pPr>
              <w:pStyle w:val="25"/>
              <w:bidi w:val="0"/>
            </w:pPr>
            <w:r>
              <w:rPr>
                <w:rFonts w:hint="eastAsia" w:eastAsia="宋体"/>
                <w:lang w:val="en-US" w:eastAsia="zh-CN"/>
              </w:rPr>
              <w:t>piece</w:t>
            </w:r>
          </w:p>
        </w:tc>
      </w:tr>
      <w:tr w14:paraId="2A8A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0BFFAF43">
            <w:pPr>
              <w:pStyle w:val="25"/>
              <w:bidi w:val="0"/>
            </w:pPr>
            <w:r>
              <w:t>/</w:t>
            </w:r>
          </w:p>
        </w:tc>
        <w:tc>
          <w:tcPr>
            <w:tcW w:w="5135" w:type="dxa"/>
            <w:shd w:val="clear" w:color="auto" w:fill="auto"/>
            <w:noWrap w:val="0"/>
            <w:vAlign w:val="center"/>
          </w:tcPr>
          <w:p w14:paraId="2630C8A2">
            <w:pPr>
              <w:pStyle w:val="25"/>
              <w:bidi w:val="0"/>
            </w:pPr>
            <w:r>
              <w:t>Blood oxygen probe extension cable</w:t>
            </w:r>
          </w:p>
        </w:tc>
        <w:tc>
          <w:tcPr>
            <w:tcW w:w="1123" w:type="dxa"/>
            <w:shd w:val="clear" w:color="auto" w:fill="auto"/>
            <w:noWrap/>
            <w:vAlign w:val="center"/>
          </w:tcPr>
          <w:p w14:paraId="306B1B13">
            <w:pPr>
              <w:pStyle w:val="25"/>
              <w:bidi w:val="0"/>
            </w:pPr>
            <w:r>
              <w:t>1</w:t>
            </w:r>
          </w:p>
        </w:tc>
        <w:tc>
          <w:tcPr>
            <w:tcW w:w="1123" w:type="dxa"/>
            <w:shd w:val="clear" w:color="auto" w:fill="auto"/>
            <w:noWrap/>
            <w:vAlign w:val="center"/>
          </w:tcPr>
          <w:p w14:paraId="44C694C3">
            <w:pPr>
              <w:pStyle w:val="25"/>
              <w:bidi w:val="0"/>
            </w:pPr>
            <w:r>
              <w:t>item</w:t>
            </w:r>
          </w:p>
        </w:tc>
      </w:tr>
      <w:tr w14:paraId="5DFF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563F2156">
            <w:pPr>
              <w:pStyle w:val="25"/>
              <w:bidi w:val="0"/>
              <w:rPr>
                <w:rFonts w:hint="eastAsia"/>
              </w:rPr>
            </w:pPr>
            <w:r>
              <w:t>2</w:t>
            </w:r>
          </w:p>
        </w:tc>
        <w:tc>
          <w:tcPr>
            <w:tcW w:w="5135" w:type="dxa"/>
            <w:shd w:val="clear" w:color="auto" w:fill="auto"/>
            <w:noWrap w:val="0"/>
            <w:vAlign w:val="center"/>
          </w:tcPr>
          <w:p w14:paraId="2AA96515">
            <w:pPr>
              <w:pStyle w:val="25"/>
              <w:bidi w:val="0"/>
              <w:rPr>
                <w:rFonts w:hint="eastAsia"/>
              </w:rPr>
            </w:pPr>
            <w:r>
              <w:t>Blood pressure module and accessories</w:t>
            </w:r>
          </w:p>
        </w:tc>
        <w:tc>
          <w:tcPr>
            <w:tcW w:w="1123" w:type="dxa"/>
            <w:shd w:val="clear" w:color="auto" w:fill="auto"/>
            <w:noWrap/>
            <w:vAlign w:val="center"/>
          </w:tcPr>
          <w:p w14:paraId="6149C46F">
            <w:pPr>
              <w:pStyle w:val="25"/>
              <w:bidi w:val="0"/>
              <w:rPr>
                <w:rFonts w:hint="eastAsia"/>
              </w:rPr>
            </w:pPr>
            <w:r>
              <w:t>1</w:t>
            </w:r>
          </w:p>
        </w:tc>
        <w:tc>
          <w:tcPr>
            <w:tcW w:w="1123" w:type="dxa"/>
            <w:shd w:val="clear" w:color="auto" w:fill="auto"/>
            <w:noWrap/>
            <w:vAlign w:val="center"/>
          </w:tcPr>
          <w:p w14:paraId="2F9A265E">
            <w:pPr>
              <w:pStyle w:val="25"/>
              <w:bidi w:val="0"/>
              <w:rPr>
                <w:rFonts w:hint="eastAsia"/>
              </w:rPr>
            </w:pPr>
            <w:r>
              <w:rPr>
                <w:rFonts w:hint="eastAsia" w:eastAsia="宋体"/>
                <w:lang w:val="en-US" w:eastAsia="zh-CN"/>
              </w:rPr>
              <w:t>piece</w:t>
            </w:r>
          </w:p>
        </w:tc>
      </w:tr>
      <w:tr w14:paraId="659B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3C11C432">
            <w:pPr>
              <w:pStyle w:val="25"/>
              <w:bidi w:val="0"/>
              <w:rPr>
                <w:rFonts w:hint="eastAsia"/>
              </w:rPr>
            </w:pPr>
            <w:r>
              <w:t>/</w:t>
            </w:r>
          </w:p>
        </w:tc>
        <w:tc>
          <w:tcPr>
            <w:tcW w:w="5135" w:type="dxa"/>
            <w:shd w:val="clear" w:color="auto" w:fill="auto"/>
            <w:noWrap w:val="0"/>
            <w:vAlign w:val="center"/>
          </w:tcPr>
          <w:p w14:paraId="10CE955F">
            <w:pPr>
              <w:pStyle w:val="25"/>
              <w:bidi w:val="0"/>
              <w:rPr>
                <w:rFonts w:hint="eastAsia"/>
              </w:rPr>
            </w:pPr>
            <w:r>
              <w:t>Blood pressure function module accessory package</w:t>
            </w:r>
          </w:p>
        </w:tc>
        <w:tc>
          <w:tcPr>
            <w:tcW w:w="1123" w:type="dxa"/>
            <w:shd w:val="clear" w:color="auto" w:fill="auto"/>
            <w:noWrap/>
            <w:vAlign w:val="center"/>
          </w:tcPr>
          <w:p w14:paraId="4408848B">
            <w:pPr>
              <w:pStyle w:val="25"/>
              <w:bidi w:val="0"/>
              <w:rPr>
                <w:rFonts w:hint="eastAsia"/>
              </w:rPr>
            </w:pPr>
            <w:r>
              <w:t>1</w:t>
            </w:r>
          </w:p>
        </w:tc>
        <w:tc>
          <w:tcPr>
            <w:tcW w:w="1123" w:type="dxa"/>
            <w:shd w:val="clear" w:color="auto" w:fill="auto"/>
            <w:noWrap/>
            <w:vAlign w:val="center"/>
          </w:tcPr>
          <w:p w14:paraId="6E7663AD">
            <w:pPr>
              <w:pStyle w:val="25"/>
              <w:bidi w:val="0"/>
              <w:rPr>
                <w:rFonts w:hint="eastAsia"/>
              </w:rPr>
            </w:pPr>
            <w:r>
              <w:rPr>
                <w:rFonts w:hint="eastAsia" w:eastAsia="宋体"/>
                <w:lang w:val="en-US" w:eastAsia="zh-CN"/>
              </w:rPr>
              <w:t>piece</w:t>
            </w:r>
          </w:p>
        </w:tc>
      </w:tr>
      <w:tr w14:paraId="6F1C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7E8C3A18">
            <w:pPr>
              <w:pStyle w:val="25"/>
              <w:bidi w:val="0"/>
            </w:pPr>
            <w:r>
              <w:t>3</w:t>
            </w:r>
          </w:p>
        </w:tc>
        <w:tc>
          <w:tcPr>
            <w:tcW w:w="5135" w:type="dxa"/>
            <w:shd w:val="clear" w:color="auto" w:fill="auto"/>
            <w:noWrap w:val="0"/>
            <w:vAlign w:val="center"/>
          </w:tcPr>
          <w:p w14:paraId="5535A333">
            <w:pPr>
              <w:pStyle w:val="25"/>
              <w:bidi w:val="0"/>
            </w:pPr>
            <w:r>
              <w:t>Lateral flow CO2 module and accessories</w:t>
            </w:r>
          </w:p>
        </w:tc>
        <w:tc>
          <w:tcPr>
            <w:tcW w:w="1123" w:type="dxa"/>
            <w:shd w:val="clear" w:color="auto" w:fill="auto"/>
            <w:noWrap/>
            <w:vAlign w:val="center"/>
          </w:tcPr>
          <w:p w14:paraId="572B189F">
            <w:pPr>
              <w:pStyle w:val="25"/>
              <w:bidi w:val="0"/>
            </w:pPr>
          </w:p>
        </w:tc>
        <w:tc>
          <w:tcPr>
            <w:tcW w:w="1123" w:type="dxa"/>
            <w:shd w:val="clear" w:color="auto" w:fill="auto"/>
            <w:noWrap/>
            <w:vAlign w:val="center"/>
          </w:tcPr>
          <w:p w14:paraId="10CAAF52">
            <w:pPr>
              <w:pStyle w:val="25"/>
              <w:bidi w:val="0"/>
            </w:pPr>
          </w:p>
        </w:tc>
      </w:tr>
      <w:tr w14:paraId="15C5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11BEEE33">
            <w:pPr>
              <w:pStyle w:val="25"/>
              <w:bidi w:val="0"/>
            </w:pPr>
            <w:r>
              <w:t>/</w:t>
            </w:r>
          </w:p>
        </w:tc>
        <w:tc>
          <w:tcPr>
            <w:tcW w:w="5135" w:type="dxa"/>
            <w:shd w:val="clear" w:color="auto" w:fill="auto"/>
            <w:noWrap w:val="0"/>
            <w:vAlign w:val="center"/>
          </w:tcPr>
          <w:p w14:paraId="61EA022E">
            <w:pPr>
              <w:pStyle w:val="25"/>
              <w:bidi w:val="0"/>
            </w:pPr>
            <w:r>
              <w:t>Nasal sampling tube</w:t>
            </w:r>
          </w:p>
        </w:tc>
        <w:tc>
          <w:tcPr>
            <w:tcW w:w="1123" w:type="dxa"/>
            <w:shd w:val="clear" w:color="auto" w:fill="auto"/>
            <w:noWrap/>
            <w:vAlign w:val="center"/>
          </w:tcPr>
          <w:p w14:paraId="73A75FE1">
            <w:pPr>
              <w:pStyle w:val="25"/>
              <w:bidi w:val="0"/>
            </w:pPr>
            <w:r>
              <w:t>1</w:t>
            </w:r>
          </w:p>
        </w:tc>
        <w:tc>
          <w:tcPr>
            <w:tcW w:w="1123" w:type="dxa"/>
            <w:shd w:val="clear" w:color="auto" w:fill="auto"/>
            <w:noWrap/>
            <w:vAlign w:val="center"/>
          </w:tcPr>
          <w:p w14:paraId="2DEE78FC">
            <w:pPr>
              <w:pStyle w:val="25"/>
              <w:bidi w:val="0"/>
            </w:pPr>
            <w:r>
              <w:rPr>
                <w:rFonts w:hint="eastAsia" w:eastAsia="宋体"/>
                <w:lang w:val="en-US" w:eastAsia="zh-CN"/>
              </w:rPr>
              <w:t>piece</w:t>
            </w:r>
          </w:p>
        </w:tc>
      </w:tr>
      <w:tr w14:paraId="723F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459BF5EE">
            <w:pPr>
              <w:pStyle w:val="25"/>
              <w:bidi w:val="0"/>
            </w:pPr>
            <w:r>
              <w:t>/</w:t>
            </w:r>
          </w:p>
        </w:tc>
        <w:tc>
          <w:tcPr>
            <w:tcW w:w="5135" w:type="dxa"/>
            <w:shd w:val="clear" w:color="auto" w:fill="auto"/>
            <w:noWrap w:val="0"/>
            <w:vAlign w:val="center"/>
          </w:tcPr>
          <w:p w14:paraId="415934A9">
            <w:pPr>
              <w:pStyle w:val="25"/>
              <w:bidi w:val="0"/>
            </w:pPr>
            <w:r>
              <w:t>With spiral lock and dehumidifying sampling tube</w:t>
            </w:r>
          </w:p>
        </w:tc>
        <w:tc>
          <w:tcPr>
            <w:tcW w:w="1123" w:type="dxa"/>
            <w:shd w:val="clear" w:color="auto" w:fill="auto"/>
            <w:noWrap/>
            <w:vAlign w:val="center"/>
          </w:tcPr>
          <w:p w14:paraId="6BF61DB0">
            <w:pPr>
              <w:pStyle w:val="25"/>
              <w:bidi w:val="0"/>
            </w:pPr>
            <w:r>
              <w:t>1</w:t>
            </w:r>
          </w:p>
        </w:tc>
        <w:tc>
          <w:tcPr>
            <w:tcW w:w="1123" w:type="dxa"/>
            <w:shd w:val="clear" w:color="auto" w:fill="auto"/>
            <w:noWrap/>
            <w:vAlign w:val="center"/>
          </w:tcPr>
          <w:p w14:paraId="7AE6C857">
            <w:pPr>
              <w:pStyle w:val="25"/>
              <w:bidi w:val="0"/>
            </w:pPr>
            <w:r>
              <w:rPr>
                <w:rFonts w:hint="eastAsia" w:eastAsia="宋体"/>
                <w:lang w:val="en-US" w:eastAsia="zh-CN"/>
              </w:rPr>
              <w:t>piece</w:t>
            </w:r>
          </w:p>
        </w:tc>
      </w:tr>
      <w:tr w14:paraId="7564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30A6AD9E">
            <w:pPr>
              <w:pStyle w:val="25"/>
              <w:bidi w:val="0"/>
            </w:pPr>
            <w:r>
              <w:t>/</w:t>
            </w:r>
          </w:p>
        </w:tc>
        <w:tc>
          <w:tcPr>
            <w:tcW w:w="5135" w:type="dxa"/>
            <w:shd w:val="clear" w:color="auto" w:fill="auto"/>
            <w:noWrap w:val="0"/>
            <w:vAlign w:val="center"/>
          </w:tcPr>
          <w:p w14:paraId="70A21C74">
            <w:pPr>
              <w:pStyle w:val="25"/>
              <w:bidi w:val="0"/>
            </w:pPr>
            <w:r>
              <w:t>Ventilation tube and dehumidifying sampling tube</w:t>
            </w:r>
          </w:p>
        </w:tc>
        <w:tc>
          <w:tcPr>
            <w:tcW w:w="1123" w:type="dxa"/>
            <w:shd w:val="clear" w:color="auto" w:fill="auto"/>
            <w:noWrap/>
            <w:vAlign w:val="center"/>
          </w:tcPr>
          <w:p w14:paraId="52BB3F5C">
            <w:pPr>
              <w:pStyle w:val="25"/>
              <w:bidi w:val="0"/>
            </w:pPr>
            <w:r>
              <w:t>1</w:t>
            </w:r>
          </w:p>
        </w:tc>
        <w:tc>
          <w:tcPr>
            <w:tcW w:w="1123" w:type="dxa"/>
            <w:shd w:val="clear" w:color="auto" w:fill="auto"/>
            <w:noWrap/>
            <w:vAlign w:val="center"/>
          </w:tcPr>
          <w:p w14:paraId="0BBDBCEF">
            <w:pPr>
              <w:pStyle w:val="25"/>
              <w:bidi w:val="0"/>
            </w:pPr>
            <w:r>
              <w:rPr>
                <w:rFonts w:hint="eastAsia" w:eastAsia="宋体"/>
                <w:lang w:val="en-US" w:eastAsia="zh-CN"/>
              </w:rPr>
              <w:t>piece</w:t>
            </w:r>
          </w:p>
        </w:tc>
      </w:tr>
      <w:tr w14:paraId="5730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58319FDC">
            <w:pPr>
              <w:pStyle w:val="25"/>
              <w:bidi w:val="0"/>
            </w:pPr>
            <w:r>
              <w:t>/</w:t>
            </w:r>
          </w:p>
        </w:tc>
        <w:tc>
          <w:tcPr>
            <w:tcW w:w="5135" w:type="dxa"/>
            <w:shd w:val="clear" w:color="auto" w:fill="auto"/>
            <w:noWrap w:val="0"/>
            <w:vAlign w:val="center"/>
          </w:tcPr>
          <w:p w14:paraId="1AA0D3F2">
            <w:pPr>
              <w:pStyle w:val="25"/>
              <w:bidi w:val="0"/>
            </w:pPr>
            <w:r>
              <w:t>Lateral flow carbon dioxide module bracket</w:t>
            </w:r>
          </w:p>
        </w:tc>
        <w:tc>
          <w:tcPr>
            <w:tcW w:w="1123" w:type="dxa"/>
            <w:shd w:val="clear" w:color="auto" w:fill="auto"/>
            <w:noWrap/>
            <w:vAlign w:val="center"/>
          </w:tcPr>
          <w:p w14:paraId="3080F0F9">
            <w:pPr>
              <w:pStyle w:val="25"/>
              <w:bidi w:val="0"/>
            </w:pPr>
            <w:r>
              <w:t>1</w:t>
            </w:r>
          </w:p>
        </w:tc>
        <w:tc>
          <w:tcPr>
            <w:tcW w:w="1123" w:type="dxa"/>
            <w:shd w:val="clear" w:color="auto" w:fill="auto"/>
            <w:noWrap/>
            <w:vAlign w:val="center"/>
          </w:tcPr>
          <w:p w14:paraId="1D75957B">
            <w:pPr>
              <w:pStyle w:val="25"/>
              <w:bidi w:val="0"/>
            </w:pPr>
            <w:r>
              <w:rPr>
                <w:rFonts w:hint="eastAsia" w:eastAsia="宋体"/>
                <w:lang w:val="en-US" w:eastAsia="zh-CN"/>
              </w:rPr>
              <w:t>piece</w:t>
            </w:r>
          </w:p>
        </w:tc>
      </w:tr>
      <w:tr w14:paraId="090C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0B4AC79E">
            <w:pPr>
              <w:pStyle w:val="25"/>
              <w:bidi w:val="0"/>
            </w:pPr>
            <w:r>
              <w:t>/</w:t>
            </w:r>
          </w:p>
        </w:tc>
        <w:tc>
          <w:tcPr>
            <w:tcW w:w="5135" w:type="dxa"/>
            <w:shd w:val="clear" w:color="auto" w:fill="auto"/>
            <w:noWrap w:val="0"/>
            <w:vAlign w:val="center"/>
          </w:tcPr>
          <w:p w14:paraId="180B214F">
            <w:pPr>
              <w:pStyle w:val="25"/>
              <w:bidi w:val="0"/>
            </w:pPr>
            <w:r>
              <w:t>Lateral flow carbon dioxide module</w:t>
            </w:r>
          </w:p>
        </w:tc>
        <w:tc>
          <w:tcPr>
            <w:tcW w:w="1123" w:type="dxa"/>
            <w:shd w:val="clear" w:color="auto" w:fill="auto"/>
            <w:noWrap/>
            <w:vAlign w:val="center"/>
          </w:tcPr>
          <w:p w14:paraId="7F50AE42">
            <w:pPr>
              <w:pStyle w:val="25"/>
              <w:bidi w:val="0"/>
            </w:pPr>
            <w:r>
              <w:t>1</w:t>
            </w:r>
          </w:p>
        </w:tc>
        <w:tc>
          <w:tcPr>
            <w:tcW w:w="1123" w:type="dxa"/>
            <w:shd w:val="clear" w:color="auto" w:fill="auto"/>
            <w:noWrap/>
            <w:vAlign w:val="center"/>
          </w:tcPr>
          <w:p w14:paraId="5C314C20">
            <w:pPr>
              <w:pStyle w:val="25"/>
              <w:bidi w:val="0"/>
            </w:pPr>
            <w:r>
              <w:rPr>
                <w:rFonts w:hint="eastAsia" w:eastAsia="宋体"/>
                <w:lang w:val="en-US" w:eastAsia="zh-CN"/>
              </w:rPr>
              <w:t>piece</w:t>
            </w:r>
          </w:p>
        </w:tc>
      </w:tr>
    </w:tbl>
    <w:p w14:paraId="4F4AC41F">
      <w:pPr>
        <w:pStyle w:val="5"/>
        <w:bidi w:val="0"/>
        <w:rPr>
          <w:rFonts w:hint="eastAsia"/>
        </w:rPr>
      </w:pPr>
      <w:bookmarkStart w:id="84" w:name="_Toc11408"/>
      <w:bookmarkStart w:id="85" w:name="_Toc28080"/>
      <w:bookmarkStart w:id="86" w:name="_Toc3424"/>
      <w:r>
        <w:rPr>
          <w:rFonts w:hint="eastAsia"/>
          <w:lang w:val="en-US" w:eastAsia="zh-CN"/>
        </w:rPr>
        <w:t>S</w:t>
      </w:r>
      <w:r>
        <w:t>yringe pump</w:t>
      </w:r>
      <w:bookmarkEnd w:id="84"/>
      <w:bookmarkEnd w:id="85"/>
      <w:bookmarkEnd w:id="86"/>
    </w:p>
    <w:p w14:paraId="16CEB2F3">
      <w:pPr>
        <w:pStyle w:val="7"/>
        <w:bidi w:val="0"/>
        <w:rPr>
          <w:rFonts w:hint="eastAsia"/>
        </w:rPr>
      </w:pPr>
      <w:r>
        <w:t>Injection mode: flow rate mode, flow rate-time mode, flow rate-total volume mode, time-total volume mode</w:t>
      </w:r>
    </w:p>
    <w:p w14:paraId="45259433">
      <w:pPr>
        <w:pStyle w:val="7"/>
        <w:bidi w:val="0"/>
        <w:rPr>
          <w:rFonts w:hint="eastAsia"/>
        </w:rPr>
      </w:pPr>
      <w:r>
        <w:t>Supports the use of multiple units in cascade, facilitating clinical combined operations.</w:t>
      </w:r>
    </w:p>
    <w:p w14:paraId="7613F312">
      <w:pPr>
        <w:pStyle w:val="7"/>
        <w:bidi w:val="0"/>
        <w:rPr>
          <w:rFonts w:hint="eastAsia"/>
        </w:rPr>
      </w:pPr>
      <w:r>
        <w:t>It is compatible with syringes of multiple specifications, with adjustable flow rate, bolus dose, and KVO flow rate in multiple levels, achieving precise step increments and meeting clinical precision requirements.</w:t>
      </w:r>
    </w:p>
    <w:p w14:paraId="45B39864">
      <w:pPr>
        <w:pStyle w:val="7"/>
        <w:bidi w:val="0"/>
        <w:rPr>
          <w:rFonts w:hint="eastAsia"/>
        </w:rPr>
      </w:pPr>
      <w:r>
        <w:t>The infusion pressure meets clinical needs, and the occlusion alarm is adjustable in multiple levels.</w:t>
      </w:r>
    </w:p>
    <w:p w14:paraId="732BD46E">
      <w:pPr>
        <w:pStyle w:val="7"/>
        <w:bidi w:val="0"/>
        <w:rPr>
          <w:rFonts w:hint="eastAsia"/>
        </w:rPr>
      </w:pPr>
      <w:r>
        <w:t>The injection volume and infusion time can be flexibly set, with accuracy meeting the national standards for medical infusion pumps.</w:t>
      </w:r>
    </w:p>
    <w:p w14:paraId="5A83FC8D">
      <w:pPr>
        <w:pStyle w:val="7"/>
        <w:bidi w:val="0"/>
        <w:rPr>
          <w:rFonts w:hint="eastAsia"/>
        </w:rPr>
      </w:pPr>
      <w:r>
        <w:t>Alarm prompt function: blockage alarm, completion alarm, near completion alarm, empty push alarm, near empty push alarm, timeout pause alarm, low battery alarm, battery depletion alarm, fault alarm, specification error alarm, push handle detachment alarm, network power disconnection alarm, network power connection prompt, battery charging prompt, battery charging completion prompt. Alarms are categorized into three levels based on safety levels and indicated by lights</w:t>
      </w:r>
    </w:p>
    <w:p w14:paraId="15B4D121">
      <w:pPr>
        <w:pStyle w:val="7"/>
        <w:bidi w:val="0"/>
        <w:rPr>
          <w:rFonts w:hint="eastAsia"/>
        </w:rPr>
      </w:pPr>
      <w:r>
        <w:t>Internal battery: The battery is externally detachable, and the lithium battery can operate continuously for more than 8 hours at a medium speed (5ml/h) when fully charged</w:t>
      </w:r>
    </w:p>
    <w:p w14:paraId="66B53743">
      <w:pPr>
        <w:pStyle w:val="7"/>
        <w:bidi w:val="0"/>
        <w:rPr>
          <w:rFonts w:hint="eastAsia"/>
        </w:rPr>
      </w:pPr>
      <w:r>
        <w:t>Power Supply/Input Power: 100V—240V 50Hz/60Hz 30VA</w:t>
      </w:r>
    </w:p>
    <w:p w14:paraId="171618ED">
      <w:pPr>
        <w:pStyle w:val="7"/>
        <w:bidi w:val="0"/>
        <w:rPr>
          <w:rFonts w:hint="eastAsia"/>
        </w:rPr>
      </w:pPr>
      <w:r>
        <w:t>Electrical Shock Protection Level: Class I CF Type Equipment;</w:t>
      </w:r>
    </w:p>
    <w:p w14:paraId="1BB4E955">
      <w:pPr>
        <w:pStyle w:val="7"/>
        <w:bidi w:val="0"/>
        <w:rPr>
          <w:rFonts w:hint="eastAsia"/>
        </w:rPr>
      </w:pPr>
      <w:r>
        <w:t>Enclosure protection level: IPX4</w:t>
      </w:r>
    </w:p>
    <w:p w14:paraId="5FE73421">
      <w:pPr>
        <w:pStyle w:val="7"/>
        <w:bidi w:val="0"/>
        <w:rPr>
          <w:rFonts w:hint="eastAsia"/>
        </w:rPr>
      </w:pPr>
      <w:r>
        <w:t>Weight ≦ 2.0Kg</w:t>
      </w:r>
    </w:p>
    <w:p w14:paraId="1E8E88D9">
      <w:pPr>
        <w:pStyle w:val="7"/>
        <w:bidi w:val="0"/>
        <w:rPr>
          <w:rFonts w:hint="eastAsia"/>
        </w:rPr>
      </w:pPr>
      <w:r>
        <w:t>Requirements for the operating environment: atmospheric pressure ranging from 76KPa to 106KPa; ambient temperature between +5℃ and +40℃; relative humidity from 20% to 90%</w:t>
      </w:r>
    </w:p>
    <w:p w14:paraId="77B2A6E2">
      <w:pPr>
        <w:pStyle w:val="5"/>
        <w:bidi w:val="0"/>
        <w:rPr>
          <w:rFonts w:hint="eastAsia"/>
        </w:rPr>
      </w:pPr>
      <w:bookmarkStart w:id="87" w:name="_Toc22786"/>
      <w:bookmarkStart w:id="88" w:name="_Toc7520"/>
      <w:bookmarkStart w:id="89" w:name="_Toc15459"/>
      <w:r>
        <w:rPr>
          <w:rFonts w:hint="eastAsia"/>
          <w:lang w:val="en-US" w:eastAsia="zh-CN"/>
        </w:rPr>
        <w:t>I</w:t>
      </w:r>
      <w:r>
        <w:t>nfusion pump</w:t>
      </w:r>
      <w:bookmarkEnd w:id="87"/>
      <w:bookmarkEnd w:id="88"/>
      <w:bookmarkEnd w:id="89"/>
    </w:p>
    <w:p w14:paraId="7B829E25">
      <w:pPr>
        <w:pStyle w:val="6"/>
        <w:bidi w:val="0"/>
        <w:rPr>
          <w:rFonts w:hint="eastAsia"/>
        </w:rPr>
      </w:pPr>
      <w:r>
        <w:rPr>
          <w:lang w:val="en-US" w:eastAsia="zh-CN"/>
        </w:rPr>
        <w:t>Technical Requirements</w:t>
      </w:r>
    </w:p>
    <w:p w14:paraId="46DE2839">
      <w:pPr>
        <w:pStyle w:val="7"/>
        <w:bidi w:val="0"/>
        <w:rPr>
          <w:rFonts w:hint="eastAsia"/>
        </w:rPr>
      </w:pPr>
      <w:r>
        <w:t>Pumping method: Finger-like peristaltic type</w:t>
      </w:r>
    </w:p>
    <w:p w14:paraId="52FF74A0">
      <w:pPr>
        <w:pStyle w:val="7"/>
        <w:bidi w:val="0"/>
        <w:rPr>
          <w:rFonts w:hint="eastAsia"/>
        </w:rPr>
      </w:pPr>
      <w:r>
        <w:t>Specification of infusion apparatus: compatible with standard common infusion apparatuses, and supports calibration for multiple commonly used infusion apparatus specifications.</w:t>
      </w:r>
    </w:p>
    <w:p w14:paraId="1FADFC30">
      <w:pPr>
        <w:pStyle w:val="7"/>
        <w:bidi w:val="0"/>
        <w:rPr>
          <w:rFonts w:hint="eastAsia"/>
        </w:rPr>
      </w:pPr>
      <w:r>
        <w:t>Infusion mode: flow rate mode, flow rate-time mode, flow rate-total volume mode, time-total volume mode</w:t>
      </w:r>
    </w:p>
    <w:p w14:paraId="73781D6F">
      <w:pPr>
        <w:pStyle w:val="7"/>
        <w:bidi w:val="0"/>
        <w:rPr>
          <w:rFonts w:hint="eastAsia"/>
        </w:rPr>
      </w:pPr>
      <w:r>
        <w:t>The infusion speed adjustment range is wide and the steps are precise, meeting the clinical infusion needs.</w:t>
      </w:r>
    </w:p>
    <w:p w14:paraId="5AE153D9">
      <w:pPr>
        <w:pStyle w:val="7"/>
        <w:bidi w:val="0"/>
        <w:rPr>
          <w:rFonts w:hint="eastAsia"/>
        </w:rPr>
      </w:pPr>
      <w:r>
        <w:t>Infusion accuracy: ±5%</w:t>
      </w:r>
    </w:p>
    <w:p w14:paraId="012584AA">
      <w:pPr>
        <w:pStyle w:val="7"/>
        <w:bidi w:val="0"/>
        <w:rPr>
          <w:rFonts w:hint="eastAsia"/>
        </w:rPr>
      </w:pPr>
      <w:r>
        <w:t>Infusion time setting range: 00:01-99:59 (hour: minute)</w:t>
      </w:r>
    </w:p>
    <w:p w14:paraId="2C82FAA8">
      <w:pPr>
        <w:pStyle w:val="7"/>
        <w:bidi w:val="0"/>
        <w:rPr>
          <w:rFonts w:hint="eastAsia"/>
        </w:rPr>
      </w:pPr>
      <w:r>
        <w:t>Quick discharge speed: 1000 ml/h, adjustable, average quick discharge flow rate accuracy: ±5%</w:t>
      </w:r>
    </w:p>
    <w:p w14:paraId="17898249">
      <w:pPr>
        <w:pStyle w:val="7"/>
        <w:bidi w:val="0"/>
        <w:rPr>
          <w:rFonts w:hint="eastAsia"/>
        </w:rPr>
      </w:pPr>
      <w:r>
        <w:t>Support the function of bolus infusion, with adjustable speed and dosage, meeting clinical needs.</w:t>
      </w:r>
    </w:p>
    <w:p w14:paraId="070440E7">
      <w:pPr>
        <w:pStyle w:val="7"/>
        <w:bidi w:val="0"/>
        <w:rPr>
          <w:rFonts w:hint="eastAsia"/>
        </w:rPr>
      </w:pPr>
      <w:r>
        <w:t>The occlusion alarm is adjustable in multiple levels, adapting to the needs of different infusion scenarios.</w:t>
      </w:r>
    </w:p>
    <w:p w14:paraId="67C4B8CC">
      <w:pPr>
        <w:pStyle w:val="7"/>
        <w:bidi w:val="0"/>
        <w:rPr>
          <w:rFonts w:hint="eastAsia"/>
        </w:rPr>
      </w:pPr>
      <w:r>
        <w:t>Alarm prompt function: Blockage alarm, bubble alarm, door opening alarm, completion alarm, near completion alarm, pause timeout alarm, low battery alarm, battery depletion alarm, fault alarm, network power disconnection alarm, network power connection prompt, battery charging prompt, battery charging completion prompt, low ambient temperature prompt. Alarms are categorized according to safety levels and indicated by different colored lights</w:t>
      </w:r>
    </w:p>
    <w:p w14:paraId="4AAA6359">
      <w:pPr>
        <w:pStyle w:val="7"/>
        <w:bidi w:val="0"/>
        <w:rPr>
          <w:rFonts w:hint="eastAsia"/>
        </w:rPr>
      </w:pPr>
      <w:r>
        <w:t>Digital button adjustment is simple and quick, reducing the risk of misoperations</w:t>
      </w:r>
    </w:p>
    <w:p w14:paraId="775FCC81">
      <w:pPr>
        <w:pStyle w:val="7"/>
        <w:bidi w:val="0"/>
        <w:rPr>
          <w:rFonts w:hint="eastAsia"/>
        </w:rPr>
      </w:pPr>
      <w:r>
        <w:t>It features a night mode function, allowing for seamless switching during operation</w:t>
      </w:r>
    </w:p>
    <w:p w14:paraId="6A90DEC3">
      <w:pPr>
        <w:pStyle w:val="7"/>
        <w:bidi w:val="0"/>
        <w:rPr>
          <w:rFonts w:hint="eastAsia"/>
        </w:rPr>
      </w:pPr>
      <w:r>
        <w:t>It has functions of displaying infusion time and remaining infusion time</w:t>
      </w:r>
    </w:p>
    <w:p w14:paraId="016BEC71">
      <w:pPr>
        <w:pStyle w:val="7"/>
        <w:bidi w:val="0"/>
        <w:rPr>
          <w:rFonts w:hint="eastAsia"/>
        </w:rPr>
      </w:pPr>
      <w:r>
        <w:t>With recording function</w:t>
      </w:r>
    </w:p>
    <w:p w14:paraId="3536587C">
      <w:pPr>
        <w:pStyle w:val="7"/>
        <w:bidi w:val="0"/>
        <w:rPr>
          <w:rFonts w:hint="eastAsia"/>
        </w:rPr>
      </w:pPr>
      <w:r>
        <w:t>Power Supply/Input Power: 100V—240V 50Hz/60Hz 30VA</w:t>
      </w:r>
    </w:p>
    <w:p w14:paraId="2C4F407B">
      <w:pPr>
        <w:pStyle w:val="7"/>
        <w:bidi w:val="0"/>
        <w:rPr>
          <w:rFonts w:hint="eastAsia"/>
        </w:rPr>
      </w:pPr>
      <w:r>
        <w:t>Internal battery: The battery is externally detachable, and the lithium battery can operate continuously for more than 4 hours at a medium speed of 25ml/h when fully charged</w:t>
      </w:r>
    </w:p>
    <w:p w14:paraId="215BF2F2">
      <w:pPr>
        <w:pStyle w:val="7"/>
        <w:bidi w:val="0"/>
        <w:rPr>
          <w:rFonts w:hint="eastAsia"/>
        </w:rPr>
      </w:pPr>
      <w:r>
        <w:t>Electrical shock protection level: Class I CF type equipment;</w:t>
      </w:r>
    </w:p>
    <w:p w14:paraId="33AE70A9">
      <w:pPr>
        <w:pStyle w:val="7"/>
        <w:bidi w:val="0"/>
        <w:rPr>
          <w:rFonts w:hint="eastAsia"/>
        </w:rPr>
      </w:pPr>
      <w:r>
        <w:t>Enclosure protection level: IPX4</w:t>
      </w:r>
    </w:p>
    <w:p w14:paraId="72CCB09C">
      <w:pPr>
        <w:pStyle w:val="7"/>
        <w:bidi w:val="0"/>
        <w:rPr>
          <w:rFonts w:hint="eastAsia"/>
        </w:rPr>
      </w:pPr>
      <w:r>
        <w:t>Operating environment requirements: atmospheric pressure: 76KPa to 106KPa, ambient temperature: +5℃ to +40℃, relative humidity: 20% to 90%</w:t>
      </w:r>
    </w:p>
    <w:p w14:paraId="6ADDAFA7">
      <w:pPr>
        <w:pStyle w:val="6"/>
        <w:bidi w:val="0"/>
        <w:rPr>
          <w:rFonts w:hint="eastAsia"/>
        </w:rPr>
      </w:pPr>
      <w:r>
        <w:rPr>
          <w:lang w:val="en-US" w:eastAsia="zh-CN"/>
        </w:rPr>
        <w:t>Configuration List</w:t>
      </w:r>
    </w:p>
    <w:tbl>
      <w:tblPr>
        <w:tblStyle w:val="17"/>
        <w:tblW w:w="39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2067"/>
        <w:gridCol w:w="3100"/>
        <w:gridCol w:w="1789"/>
      </w:tblGrid>
      <w:tr w14:paraId="2C5E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63BD2EFC">
            <w:pPr>
              <w:pStyle w:val="25"/>
              <w:bidi w:val="0"/>
              <w:rPr>
                <w:rFonts w:hint="eastAsia"/>
                <w:color w:val="auto"/>
                <w:highlight w:val="none"/>
              </w:rPr>
            </w:pPr>
            <w:r>
              <w:rPr>
                <w:rFonts w:ascii="Times New Roman" w:hAnsi="Times New Roman" w:eastAsia="Times New Roman" w:cs="Times New Roman"/>
                <w:color w:val="auto"/>
                <w:highlight w:val="none"/>
              </w:rPr>
              <w:t>serial number</w:t>
            </w:r>
          </w:p>
        </w:tc>
        <w:tc>
          <w:tcPr>
            <w:tcW w:w="1307" w:type="pct"/>
            <w:noWrap w:val="0"/>
            <w:vAlign w:val="center"/>
          </w:tcPr>
          <w:p w14:paraId="71F4EA20">
            <w:pPr>
              <w:pStyle w:val="25"/>
              <w:bidi w:val="0"/>
              <w:rPr>
                <w:rFonts w:hint="eastAsia"/>
                <w:color w:val="auto"/>
                <w:highlight w:val="none"/>
              </w:rPr>
            </w:pPr>
            <w:r>
              <w:rPr>
                <w:rFonts w:ascii="Times New Roman" w:hAnsi="Times New Roman" w:eastAsia="Times New Roman" w:cs="Times New Roman"/>
                <w:color w:val="auto"/>
                <w:highlight w:val="none"/>
              </w:rPr>
              <w:t>name</w:t>
            </w:r>
          </w:p>
        </w:tc>
        <w:tc>
          <w:tcPr>
            <w:tcW w:w="1960" w:type="pct"/>
            <w:noWrap w:val="0"/>
            <w:vAlign w:val="center"/>
          </w:tcPr>
          <w:p w14:paraId="09F61D7C">
            <w:pPr>
              <w:pStyle w:val="25"/>
              <w:bidi w:val="0"/>
              <w:rPr>
                <w:rFonts w:hint="eastAsia"/>
                <w:color w:val="auto"/>
                <w:highlight w:val="none"/>
              </w:rPr>
            </w:pPr>
            <w:r>
              <w:rPr>
                <w:rFonts w:ascii="Times New Roman" w:hAnsi="Times New Roman" w:eastAsia="Times New Roman" w:cs="Times New Roman"/>
                <w:color w:val="auto"/>
                <w:highlight w:val="none"/>
              </w:rPr>
              <w:t>Specifications</w:t>
            </w:r>
          </w:p>
        </w:tc>
        <w:tc>
          <w:tcPr>
            <w:tcW w:w="1131" w:type="pct"/>
            <w:noWrap w:val="0"/>
            <w:vAlign w:val="center"/>
          </w:tcPr>
          <w:p w14:paraId="1D7E497B">
            <w:pPr>
              <w:pStyle w:val="25"/>
              <w:bidi w:val="0"/>
              <w:rPr>
                <w:rFonts w:hint="eastAsia"/>
                <w:color w:val="auto"/>
                <w:highlight w:val="none"/>
              </w:rPr>
            </w:pPr>
            <w:r>
              <w:rPr>
                <w:rFonts w:ascii="Times New Roman" w:hAnsi="Times New Roman" w:eastAsia="Times New Roman" w:cs="Times New Roman"/>
                <w:color w:val="auto"/>
                <w:highlight w:val="none"/>
              </w:rPr>
              <w:t>quantity</w:t>
            </w:r>
          </w:p>
        </w:tc>
      </w:tr>
      <w:tr w14:paraId="107D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39257410">
            <w:pPr>
              <w:pStyle w:val="25"/>
              <w:bidi w:val="0"/>
              <w:rPr>
                <w:rFonts w:hint="eastAsia"/>
                <w:color w:val="auto"/>
                <w:highlight w:val="none"/>
              </w:rPr>
            </w:pPr>
            <w:r>
              <w:rPr>
                <w:rFonts w:ascii="Times New Roman" w:hAnsi="Times New Roman" w:eastAsia="Times New Roman" w:cs="Times New Roman"/>
                <w:color w:val="auto"/>
                <w:highlight w:val="none"/>
              </w:rPr>
              <w:t>1</w:t>
            </w:r>
          </w:p>
        </w:tc>
        <w:tc>
          <w:tcPr>
            <w:tcW w:w="1307" w:type="pct"/>
            <w:noWrap w:val="0"/>
            <w:vAlign w:val="center"/>
          </w:tcPr>
          <w:p w14:paraId="1CE4F152">
            <w:pPr>
              <w:pStyle w:val="25"/>
              <w:bidi w:val="0"/>
              <w:rPr>
                <w:rFonts w:hint="eastAsia"/>
                <w:color w:val="auto"/>
                <w:highlight w:val="none"/>
              </w:rPr>
            </w:pPr>
            <w:r>
              <w:rPr>
                <w:rFonts w:ascii="Times New Roman" w:hAnsi="Times New Roman" w:eastAsia="Times New Roman" w:cs="Times New Roman"/>
                <w:color w:val="auto"/>
                <w:highlight w:val="none"/>
              </w:rPr>
              <w:t>infusion pump</w:t>
            </w:r>
          </w:p>
        </w:tc>
        <w:tc>
          <w:tcPr>
            <w:tcW w:w="1960" w:type="pct"/>
            <w:noWrap w:val="0"/>
            <w:vAlign w:val="center"/>
          </w:tcPr>
          <w:p w14:paraId="2DC163BC">
            <w:pPr>
              <w:pStyle w:val="25"/>
              <w:bidi w:val="0"/>
              <w:rPr>
                <w:rFonts w:hint="eastAsia"/>
                <w:color w:val="auto"/>
                <w:highlight w:val="none"/>
              </w:rPr>
            </w:pPr>
          </w:p>
        </w:tc>
        <w:tc>
          <w:tcPr>
            <w:tcW w:w="1131" w:type="pct"/>
            <w:noWrap w:val="0"/>
            <w:vAlign w:val="center"/>
          </w:tcPr>
          <w:p w14:paraId="4E629EB2">
            <w:pPr>
              <w:pStyle w:val="25"/>
              <w:bidi w:val="0"/>
              <w:rPr>
                <w:rFonts w:hint="eastAsia"/>
                <w:color w:val="auto"/>
                <w:highlight w:val="none"/>
              </w:rPr>
            </w:pPr>
            <w:r>
              <w:rPr>
                <w:rFonts w:ascii="Times New Roman" w:hAnsi="Times New Roman" w:eastAsia="Times New Roman" w:cs="Times New Roman"/>
                <w:color w:val="auto"/>
                <w:highlight w:val="none"/>
              </w:rPr>
              <w:t>1</w:t>
            </w:r>
          </w:p>
        </w:tc>
      </w:tr>
      <w:tr w14:paraId="2903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211A1137">
            <w:pPr>
              <w:pStyle w:val="25"/>
              <w:bidi w:val="0"/>
              <w:rPr>
                <w:rFonts w:hint="eastAsia"/>
                <w:color w:val="auto"/>
                <w:highlight w:val="none"/>
              </w:rPr>
            </w:pPr>
            <w:r>
              <w:rPr>
                <w:rFonts w:ascii="Times New Roman" w:hAnsi="Times New Roman" w:eastAsia="Times New Roman" w:cs="Times New Roman"/>
                <w:color w:val="auto"/>
                <w:highlight w:val="none"/>
              </w:rPr>
              <w:t>2</w:t>
            </w:r>
          </w:p>
        </w:tc>
        <w:tc>
          <w:tcPr>
            <w:tcW w:w="1307" w:type="pct"/>
            <w:noWrap w:val="0"/>
            <w:vAlign w:val="center"/>
          </w:tcPr>
          <w:p w14:paraId="2E1358FC">
            <w:pPr>
              <w:pStyle w:val="25"/>
              <w:bidi w:val="0"/>
              <w:rPr>
                <w:rFonts w:hint="eastAsia"/>
                <w:color w:val="auto"/>
                <w:highlight w:val="none"/>
              </w:rPr>
            </w:pPr>
            <w:r>
              <w:rPr>
                <w:rFonts w:ascii="Times New Roman" w:hAnsi="Times New Roman" w:eastAsia="Times New Roman" w:cs="Times New Roman"/>
                <w:color w:val="auto"/>
                <w:highlight w:val="none"/>
              </w:rPr>
              <w:t>power cord</w:t>
            </w:r>
          </w:p>
        </w:tc>
        <w:tc>
          <w:tcPr>
            <w:tcW w:w="1960" w:type="pct"/>
            <w:noWrap w:val="0"/>
            <w:vAlign w:val="center"/>
          </w:tcPr>
          <w:p w14:paraId="6114DA41">
            <w:pPr>
              <w:pStyle w:val="25"/>
              <w:bidi w:val="0"/>
              <w:rPr>
                <w:rFonts w:hint="eastAsia"/>
                <w:color w:val="auto"/>
                <w:highlight w:val="none"/>
              </w:rPr>
            </w:pPr>
            <w:r>
              <w:rPr>
                <w:rFonts w:ascii="Times New Roman" w:hAnsi="Times New Roman" w:eastAsia="Times New Roman" w:cs="Times New Roman"/>
                <w:color w:val="auto"/>
                <w:highlight w:val="none"/>
              </w:rPr>
              <w:t>3m×1.0mm</w:t>
            </w:r>
            <w:r>
              <w:rPr>
                <w:rFonts w:ascii="Times New Roman" w:hAnsi="Times New Roman" w:eastAsia="Times New Roman" w:cs="Times New Roman"/>
                <w:color w:val="auto"/>
                <w:highlight w:val="none"/>
                <w:vertAlign w:val="superscript"/>
              </w:rPr>
              <w:t>2</w:t>
            </w:r>
          </w:p>
        </w:tc>
        <w:tc>
          <w:tcPr>
            <w:tcW w:w="1131" w:type="pct"/>
            <w:noWrap w:val="0"/>
            <w:vAlign w:val="center"/>
          </w:tcPr>
          <w:p w14:paraId="573FE04F">
            <w:pPr>
              <w:pStyle w:val="25"/>
              <w:bidi w:val="0"/>
              <w:rPr>
                <w:rFonts w:hint="eastAsia"/>
                <w:color w:val="auto"/>
                <w:highlight w:val="none"/>
              </w:rPr>
            </w:pPr>
            <w:r>
              <w:rPr>
                <w:rFonts w:ascii="Times New Roman" w:hAnsi="Times New Roman" w:eastAsia="Times New Roman" w:cs="Times New Roman"/>
                <w:color w:val="auto"/>
                <w:highlight w:val="none"/>
              </w:rPr>
              <w:t>1</w:t>
            </w:r>
          </w:p>
        </w:tc>
      </w:tr>
      <w:tr w14:paraId="19E5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141F0B94">
            <w:pPr>
              <w:pStyle w:val="25"/>
              <w:bidi w:val="0"/>
              <w:rPr>
                <w:rFonts w:hint="eastAsia"/>
                <w:color w:val="auto"/>
                <w:highlight w:val="none"/>
              </w:rPr>
            </w:pPr>
            <w:r>
              <w:rPr>
                <w:rFonts w:ascii="Times New Roman" w:hAnsi="Times New Roman" w:eastAsia="Times New Roman" w:cs="Times New Roman"/>
                <w:color w:val="auto"/>
                <w:highlight w:val="none"/>
              </w:rPr>
              <w:t>3</w:t>
            </w:r>
          </w:p>
        </w:tc>
        <w:tc>
          <w:tcPr>
            <w:tcW w:w="1307" w:type="pct"/>
            <w:noWrap w:val="0"/>
            <w:vAlign w:val="center"/>
          </w:tcPr>
          <w:p w14:paraId="4F4F4221">
            <w:pPr>
              <w:pStyle w:val="25"/>
              <w:bidi w:val="0"/>
              <w:rPr>
                <w:rFonts w:hint="eastAsia"/>
                <w:color w:val="auto"/>
                <w:highlight w:val="none"/>
              </w:rPr>
            </w:pPr>
            <w:r>
              <w:rPr>
                <w:rFonts w:ascii="Times New Roman" w:hAnsi="Times New Roman" w:eastAsia="Times New Roman" w:cs="Times New Roman"/>
                <w:color w:val="auto"/>
                <w:highlight w:val="none"/>
              </w:rPr>
              <w:t>Instruction Manual</w:t>
            </w:r>
          </w:p>
        </w:tc>
        <w:tc>
          <w:tcPr>
            <w:tcW w:w="1960" w:type="pct"/>
            <w:noWrap w:val="0"/>
            <w:vAlign w:val="center"/>
          </w:tcPr>
          <w:p w14:paraId="6C7E3769">
            <w:pPr>
              <w:pStyle w:val="25"/>
              <w:bidi w:val="0"/>
              <w:rPr>
                <w:rFonts w:hint="eastAsia"/>
                <w:color w:val="auto"/>
                <w:highlight w:val="none"/>
              </w:rPr>
            </w:pPr>
            <w:r>
              <w:rPr>
                <w:rFonts w:ascii="Times New Roman" w:hAnsi="Times New Roman" w:eastAsia="Times New Roman" w:cs="Times New Roman"/>
                <w:color w:val="auto"/>
                <w:highlight w:val="none"/>
              </w:rPr>
              <w:t>/</w:t>
            </w:r>
          </w:p>
        </w:tc>
        <w:tc>
          <w:tcPr>
            <w:tcW w:w="1131" w:type="pct"/>
            <w:noWrap w:val="0"/>
            <w:vAlign w:val="center"/>
          </w:tcPr>
          <w:p w14:paraId="649FBCC7">
            <w:pPr>
              <w:pStyle w:val="25"/>
              <w:bidi w:val="0"/>
              <w:rPr>
                <w:rFonts w:hint="eastAsia"/>
                <w:color w:val="auto"/>
                <w:highlight w:val="none"/>
              </w:rPr>
            </w:pPr>
            <w:r>
              <w:rPr>
                <w:rFonts w:ascii="Times New Roman" w:hAnsi="Times New Roman" w:eastAsia="Times New Roman" w:cs="Times New Roman"/>
                <w:color w:val="auto"/>
                <w:highlight w:val="none"/>
              </w:rPr>
              <w:t>1</w:t>
            </w:r>
          </w:p>
        </w:tc>
      </w:tr>
      <w:tr w14:paraId="269B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3744AD0B">
            <w:pPr>
              <w:pStyle w:val="25"/>
              <w:bidi w:val="0"/>
              <w:rPr>
                <w:rFonts w:hint="eastAsia"/>
                <w:color w:val="auto"/>
                <w:highlight w:val="none"/>
              </w:rPr>
            </w:pPr>
            <w:r>
              <w:rPr>
                <w:rFonts w:ascii="Times New Roman" w:hAnsi="Times New Roman" w:eastAsia="Times New Roman" w:cs="Times New Roman"/>
                <w:color w:val="auto"/>
                <w:highlight w:val="none"/>
              </w:rPr>
              <w:t>4</w:t>
            </w:r>
          </w:p>
        </w:tc>
        <w:tc>
          <w:tcPr>
            <w:tcW w:w="1307" w:type="pct"/>
            <w:noWrap w:val="0"/>
            <w:vAlign w:val="center"/>
          </w:tcPr>
          <w:p w14:paraId="29A91DF2">
            <w:pPr>
              <w:pStyle w:val="25"/>
              <w:bidi w:val="0"/>
              <w:rPr>
                <w:rFonts w:hint="eastAsia"/>
                <w:color w:val="auto"/>
                <w:highlight w:val="none"/>
              </w:rPr>
            </w:pPr>
            <w:r>
              <w:rPr>
                <w:rFonts w:ascii="Times New Roman" w:hAnsi="Times New Roman" w:eastAsia="Times New Roman" w:cs="Times New Roman"/>
                <w:color w:val="auto"/>
                <w:highlight w:val="none"/>
              </w:rPr>
              <w:t>Certificate of Conformity</w:t>
            </w:r>
          </w:p>
        </w:tc>
        <w:tc>
          <w:tcPr>
            <w:tcW w:w="1960" w:type="pct"/>
            <w:noWrap w:val="0"/>
            <w:vAlign w:val="center"/>
          </w:tcPr>
          <w:p w14:paraId="1F6FD93B">
            <w:pPr>
              <w:pStyle w:val="25"/>
              <w:bidi w:val="0"/>
              <w:rPr>
                <w:rFonts w:hint="eastAsia"/>
                <w:color w:val="auto"/>
                <w:highlight w:val="none"/>
              </w:rPr>
            </w:pPr>
            <w:r>
              <w:rPr>
                <w:rFonts w:ascii="Times New Roman" w:hAnsi="Times New Roman" w:eastAsia="Times New Roman" w:cs="Times New Roman"/>
                <w:color w:val="auto"/>
                <w:highlight w:val="none"/>
              </w:rPr>
              <w:t>/</w:t>
            </w:r>
          </w:p>
        </w:tc>
        <w:tc>
          <w:tcPr>
            <w:tcW w:w="1131" w:type="pct"/>
            <w:noWrap w:val="0"/>
            <w:vAlign w:val="center"/>
          </w:tcPr>
          <w:p w14:paraId="78C99CC6">
            <w:pPr>
              <w:pStyle w:val="25"/>
              <w:bidi w:val="0"/>
              <w:rPr>
                <w:rFonts w:hint="eastAsia"/>
                <w:color w:val="auto"/>
                <w:highlight w:val="none"/>
              </w:rPr>
            </w:pPr>
            <w:r>
              <w:rPr>
                <w:rFonts w:ascii="Times New Roman" w:hAnsi="Times New Roman" w:eastAsia="Times New Roman" w:cs="Times New Roman"/>
                <w:color w:val="auto"/>
                <w:highlight w:val="none"/>
              </w:rPr>
              <w:t>1</w:t>
            </w:r>
          </w:p>
        </w:tc>
      </w:tr>
      <w:tr w14:paraId="71D5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4AF7EBC3">
            <w:pPr>
              <w:pStyle w:val="25"/>
              <w:bidi w:val="0"/>
              <w:rPr>
                <w:rFonts w:hint="eastAsia"/>
                <w:color w:val="auto"/>
                <w:highlight w:val="none"/>
              </w:rPr>
            </w:pPr>
            <w:r>
              <w:rPr>
                <w:rFonts w:ascii="Times New Roman" w:hAnsi="Times New Roman" w:eastAsia="Times New Roman" w:cs="Times New Roman"/>
                <w:color w:val="auto"/>
                <w:highlight w:val="none"/>
              </w:rPr>
              <w:t>5</w:t>
            </w:r>
          </w:p>
        </w:tc>
        <w:tc>
          <w:tcPr>
            <w:tcW w:w="1307" w:type="pct"/>
            <w:noWrap w:val="0"/>
            <w:vAlign w:val="center"/>
          </w:tcPr>
          <w:p w14:paraId="24F0D30F">
            <w:pPr>
              <w:pStyle w:val="25"/>
              <w:bidi w:val="0"/>
              <w:rPr>
                <w:rFonts w:hint="eastAsia"/>
                <w:color w:val="auto"/>
                <w:highlight w:val="none"/>
              </w:rPr>
            </w:pPr>
            <w:r>
              <w:rPr>
                <w:rFonts w:ascii="Times New Roman" w:hAnsi="Times New Roman" w:eastAsia="Times New Roman" w:cs="Times New Roman"/>
                <w:color w:val="auto"/>
                <w:highlight w:val="none"/>
              </w:rPr>
              <w:t>Warranty Card</w:t>
            </w:r>
          </w:p>
        </w:tc>
        <w:tc>
          <w:tcPr>
            <w:tcW w:w="1960" w:type="pct"/>
            <w:noWrap w:val="0"/>
            <w:vAlign w:val="center"/>
          </w:tcPr>
          <w:p w14:paraId="77269E55">
            <w:pPr>
              <w:pStyle w:val="25"/>
              <w:bidi w:val="0"/>
              <w:rPr>
                <w:rFonts w:hint="eastAsia"/>
                <w:color w:val="auto"/>
                <w:highlight w:val="none"/>
              </w:rPr>
            </w:pPr>
            <w:r>
              <w:rPr>
                <w:rFonts w:ascii="Times New Roman" w:hAnsi="Times New Roman" w:eastAsia="Times New Roman" w:cs="Times New Roman"/>
                <w:color w:val="auto"/>
                <w:highlight w:val="none"/>
              </w:rPr>
              <w:t>/</w:t>
            </w:r>
          </w:p>
        </w:tc>
        <w:tc>
          <w:tcPr>
            <w:tcW w:w="1131" w:type="pct"/>
            <w:noWrap w:val="0"/>
            <w:vAlign w:val="center"/>
          </w:tcPr>
          <w:p w14:paraId="6EDB4C58">
            <w:pPr>
              <w:pStyle w:val="25"/>
              <w:bidi w:val="0"/>
              <w:rPr>
                <w:rFonts w:hint="eastAsia"/>
                <w:color w:val="auto"/>
                <w:highlight w:val="none"/>
              </w:rPr>
            </w:pPr>
            <w:r>
              <w:rPr>
                <w:rFonts w:ascii="Times New Roman" w:hAnsi="Times New Roman" w:eastAsia="Times New Roman" w:cs="Times New Roman"/>
                <w:color w:val="auto"/>
                <w:highlight w:val="none"/>
              </w:rPr>
              <w:t>1</w:t>
            </w:r>
          </w:p>
        </w:tc>
      </w:tr>
    </w:tbl>
    <w:p w14:paraId="1D0A2A12">
      <w:pPr>
        <w:pStyle w:val="5"/>
        <w:bidi w:val="0"/>
        <w:rPr>
          <w:rFonts w:hint="eastAsia"/>
        </w:rPr>
      </w:pPr>
      <w:bookmarkStart w:id="90" w:name="_Toc12787"/>
      <w:bookmarkStart w:id="91" w:name="_Toc14194"/>
      <w:bookmarkStart w:id="92" w:name="_Toc6598"/>
      <w:r>
        <w:t>Medical temperature controller</w:t>
      </w:r>
      <w:bookmarkEnd w:id="90"/>
      <w:bookmarkEnd w:id="91"/>
      <w:bookmarkEnd w:id="92"/>
    </w:p>
    <w:p w14:paraId="17886C03">
      <w:pPr>
        <w:pStyle w:val="6"/>
        <w:bidi w:val="0"/>
        <w:rPr>
          <w:rFonts w:hint="eastAsia"/>
        </w:rPr>
      </w:pPr>
      <w:r>
        <w:rPr>
          <w:lang w:val="en-US" w:eastAsia="zh-CN"/>
        </w:rPr>
        <w:t>Technical Requirements</w:t>
      </w:r>
    </w:p>
    <w:p w14:paraId="7A190BB4">
      <w:pPr>
        <w:pStyle w:val="7"/>
        <w:bidi w:val="0"/>
        <w:rPr>
          <w:rFonts w:hint="eastAsia"/>
        </w:rPr>
      </w:pPr>
      <w:r>
        <w:t>Power supply: 220VAC, 50Hz</w:t>
      </w:r>
    </w:p>
    <w:p w14:paraId="58E0BE41">
      <w:pPr>
        <w:pStyle w:val="7"/>
        <w:bidi w:val="0"/>
        <w:rPr>
          <w:rFonts w:hint="eastAsia"/>
        </w:rPr>
      </w:pPr>
      <w:r>
        <w:t>Rated power: 600VA-800VA</w:t>
      </w:r>
    </w:p>
    <w:p w14:paraId="5EA058A0">
      <w:pPr>
        <w:pStyle w:val="7"/>
        <w:bidi w:val="0"/>
        <w:rPr>
          <w:rFonts w:hint="eastAsia"/>
        </w:rPr>
      </w:pPr>
      <w:r>
        <w:t>Water temperature control range: 4-25℃</w:t>
      </w:r>
    </w:p>
    <w:p w14:paraId="40B3654E">
      <w:pPr>
        <w:pStyle w:val="7"/>
        <w:bidi w:val="0"/>
        <w:rPr>
          <w:rFonts w:hint="eastAsia"/>
        </w:rPr>
      </w:pPr>
      <w:r>
        <w:t>No-load average cooling rate: average cooling rate ≥1.3℃/min</w:t>
      </w:r>
    </w:p>
    <w:p w14:paraId="0106189B">
      <w:pPr>
        <w:pStyle w:val="7"/>
        <w:bidi w:val="0"/>
        <w:rPr>
          <w:rFonts w:hint="eastAsia"/>
        </w:rPr>
      </w:pPr>
      <w:r>
        <w:t>Maximum average cooling rate under load: average cooling rate ≥ 2.9℃/h</w:t>
      </w:r>
    </w:p>
    <w:p w14:paraId="1A03602D">
      <w:pPr>
        <w:pStyle w:val="7"/>
        <w:bidi w:val="0"/>
        <w:rPr>
          <w:rFonts w:hint="eastAsia"/>
        </w:rPr>
      </w:pPr>
      <w:r>
        <w:t>Temperature monitoring: Equipped with two dedicated probes for body surface temperature and body cavity temperature, with a target temperature setting range of 30-40℃ and a monitoring accuracy of ±0.1℃</w:t>
      </w:r>
    </w:p>
    <w:p w14:paraId="46E22478">
      <w:pPr>
        <w:pStyle w:val="7"/>
        <w:bidi w:val="0"/>
        <w:rPr>
          <w:rFonts w:hint="eastAsia"/>
        </w:rPr>
      </w:pPr>
      <w:r>
        <w:t>Temperature monitoring alarm: Both dual-channel temperature monitoring alarms can independently set the lower temperature limit and/or upper temperature limit. When the temperature exceeds the limit, an alarm will be triggered and output will be stopped</w:t>
      </w:r>
    </w:p>
    <w:p w14:paraId="54C14833">
      <w:pPr>
        <w:pStyle w:val="7"/>
        <w:bidi w:val="0"/>
        <w:rPr>
          <w:rFonts w:hint="eastAsia"/>
        </w:rPr>
      </w:pPr>
      <w:r>
        <w:t>Output control mode: Dual-channel, two-group output, with separate control for left and right, allowing the blanket/cap to work simultaneously with one or both</w:t>
      </w:r>
    </w:p>
    <w:p w14:paraId="66F9743F">
      <w:pPr>
        <w:pStyle w:val="7"/>
        <w:bidi w:val="0"/>
        <w:rPr>
          <w:rFonts w:hint="eastAsia"/>
        </w:rPr>
      </w:pPr>
      <w:r>
        <w:t>Timing range: 1-99 hours or long-term operation, with automatic timing (including countdown)</w:t>
      </w:r>
    </w:p>
    <w:p w14:paraId="7686962B">
      <w:pPr>
        <w:pStyle w:val="7"/>
        <w:bidi w:val="0"/>
        <w:rPr>
          <w:rFonts w:hint="eastAsia"/>
        </w:rPr>
      </w:pPr>
      <w:r>
        <w:t>Human-computer interaction mode: High-brightness LCD display with Chinese characters and icons, simple and clear, convenient for use at night and in emergency situations</w:t>
      </w:r>
    </w:p>
    <w:p w14:paraId="5DB5AF5D">
      <w:pPr>
        <w:pStyle w:val="7"/>
        <w:bidi w:val="0"/>
        <w:rPr>
          <w:rFonts w:hint="eastAsia"/>
        </w:rPr>
      </w:pPr>
      <w:r>
        <w:t>Curing program: Equipped with no less than 8 commonly used curing programs, facilitating emergency use, and also allowing user-defined settings</w:t>
      </w:r>
    </w:p>
    <w:p w14:paraId="05746D0C">
      <w:pPr>
        <w:pStyle w:val="7"/>
        <w:bidi w:val="0"/>
        <w:rPr>
          <w:rFonts w:hint="eastAsia"/>
        </w:rPr>
      </w:pPr>
      <w:r>
        <w:t>Power-off protection function: Equipped with a power-off protection function, the instrument automatically runs the program it was running before the power was cut off when it is powered on again after a power outage</w:t>
      </w:r>
    </w:p>
    <w:p w14:paraId="0046437E">
      <w:pPr>
        <w:pStyle w:val="7"/>
        <w:bidi w:val="0"/>
        <w:rPr>
          <w:rFonts w:hint="eastAsia"/>
        </w:rPr>
      </w:pPr>
      <w:r>
        <w:t xml:space="preserve">Noise control: Normal operating noise </w:t>
      </w:r>
      <w:r>
        <w:rPr>
          <w:rFonts w:hint="eastAsia"/>
          <w:lang w:eastAsia="zh-CN"/>
        </w:rPr>
        <w:t>≤55 dB</w:t>
      </w:r>
    </w:p>
    <w:p w14:paraId="4A7C8C45">
      <w:pPr>
        <w:pStyle w:val="7"/>
        <w:bidi w:val="0"/>
        <w:rPr>
          <w:rFonts w:hint="eastAsia"/>
        </w:rPr>
      </w:pPr>
      <w:r>
        <w:t>Blanket/cap design The blanket/cap is made of medical-grade TPU material, ensuring good liquid circulation and uniform temperature control; the ice cap fits snugly on the head, providing comfortable use</w:t>
      </w:r>
    </w:p>
    <w:p w14:paraId="50CAFE05">
      <w:pPr>
        <w:pStyle w:val="7"/>
        <w:bidi w:val="0"/>
        <w:rPr>
          <w:rFonts w:hint="eastAsia"/>
        </w:rPr>
      </w:pPr>
      <w:r>
        <w:t>Quick connector design: Utilizing medical quick connectors, it features excellent sealing, no leakage, and convenient disassembly and assembly</w:t>
      </w:r>
    </w:p>
    <w:p w14:paraId="2B8D381D">
      <w:pPr>
        <w:pStyle w:val="7"/>
        <w:bidi w:val="0"/>
        <w:rPr>
          <w:rFonts w:hint="eastAsia"/>
        </w:rPr>
      </w:pPr>
      <w:r>
        <w:t>Intelligent fault diagnosis: Equipped with intelligent prompt functions for issues such as insufficient water volume and loose sensors;</w:t>
      </w:r>
    </w:p>
    <w:p w14:paraId="1D80E5A1">
      <w:pPr>
        <w:pStyle w:val="7"/>
        <w:bidi w:val="0"/>
        <w:rPr>
          <w:rFonts w:hint="eastAsia"/>
        </w:rPr>
      </w:pPr>
      <w:r>
        <w:t>Shell material and craftsmanship: The shell is made of rust-resistant and durable medical metal material, with reliable craftsmanship</w:t>
      </w:r>
    </w:p>
    <w:p w14:paraId="440708E7">
      <w:pPr>
        <w:pStyle w:val="7"/>
        <w:bidi w:val="0"/>
        <w:rPr>
          <w:rFonts w:hint="eastAsia"/>
        </w:rPr>
      </w:pPr>
      <w:r>
        <w:t>Equipped with a blanket and cap storage device for convenient storage and management; the entire machine weighs ≤45Kg, with a compact structure that facilitates easy movement between ICU beds.</w:t>
      </w:r>
    </w:p>
    <w:p w14:paraId="070765CB">
      <w:pPr>
        <w:pStyle w:val="6"/>
        <w:bidi w:val="0"/>
        <w:rPr>
          <w:rFonts w:hint="eastAsia"/>
        </w:rPr>
      </w:pPr>
      <w:r>
        <w:rPr>
          <w:lang w:val="en-US" w:eastAsia="zh-CN"/>
        </w:rPr>
        <w:t>Configuration List</w:t>
      </w:r>
    </w:p>
    <w:tbl>
      <w:tblPr>
        <w:tblStyle w:val="26"/>
        <w:tblW w:w="50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76"/>
        <w:gridCol w:w="5756"/>
        <w:gridCol w:w="2118"/>
      </w:tblGrid>
      <w:tr w14:paraId="7A309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0F90318">
            <w:pPr>
              <w:pStyle w:val="25"/>
              <w:bidi w:val="0"/>
              <w:rPr>
                <w:color w:val="auto"/>
                <w:highlight w:val="none"/>
              </w:rPr>
            </w:pPr>
            <w:r>
              <w:rPr>
                <w:rFonts w:ascii="Times New Roman" w:hAnsi="Times New Roman" w:eastAsia="Times New Roman" w:cs="Times New Roman"/>
                <w:color w:val="auto"/>
                <w:highlight w:val="none"/>
              </w:rPr>
              <w:t>serial number</w:t>
            </w:r>
          </w:p>
        </w:tc>
        <w:tc>
          <w:tcPr>
            <w:tcW w:w="2921" w:type="pct"/>
            <w:noWrap w:val="0"/>
            <w:vAlign w:val="top"/>
          </w:tcPr>
          <w:p w14:paraId="16099B12">
            <w:pPr>
              <w:pStyle w:val="25"/>
              <w:bidi w:val="0"/>
              <w:rPr>
                <w:color w:val="auto"/>
                <w:highlight w:val="none"/>
              </w:rPr>
            </w:pPr>
            <w:r>
              <w:rPr>
                <w:rFonts w:ascii="Times New Roman" w:hAnsi="Times New Roman" w:eastAsia="Times New Roman" w:cs="Times New Roman"/>
                <w:color w:val="auto"/>
                <w:highlight w:val="none"/>
              </w:rPr>
              <w:t>name</w:t>
            </w:r>
          </w:p>
        </w:tc>
        <w:tc>
          <w:tcPr>
            <w:tcW w:w="1075" w:type="pct"/>
            <w:noWrap w:val="0"/>
            <w:vAlign w:val="top"/>
          </w:tcPr>
          <w:p w14:paraId="007D40F4">
            <w:pPr>
              <w:pStyle w:val="25"/>
              <w:bidi w:val="0"/>
              <w:rPr>
                <w:color w:val="auto"/>
                <w:highlight w:val="none"/>
              </w:rPr>
            </w:pPr>
            <w:r>
              <w:rPr>
                <w:rFonts w:ascii="Times New Roman" w:hAnsi="Times New Roman" w:eastAsia="Times New Roman" w:cs="Times New Roman"/>
                <w:color w:val="auto"/>
                <w:highlight w:val="none"/>
              </w:rPr>
              <w:t>quantity</w:t>
            </w:r>
          </w:p>
        </w:tc>
      </w:tr>
      <w:tr w14:paraId="35181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19ECF7B">
            <w:pPr>
              <w:pStyle w:val="25"/>
              <w:bidi w:val="0"/>
              <w:rPr>
                <w:color w:val="auto"/>
                <w:highlight w:val="none"/>
              </w:rPr>
            </w:pPr>
            <w:r>
              <w:rPr>
                <w:rFonts w:ascii="Times New Roman" w:hAnsi="Times New Roman" w:eastAsia="Times New Roman" w:cs="Times New Roman"/>
                <w:color w:val="auto"/>
                <w:highlight w:val="none"/>
              </w:rPr>
              <w:t>1</w:t>
            </w:r>
          </w:p>
        </w:tc>
        <w:tc>
          <w:tcPr>
            <w:tcW w:w="2921" w:type="pct"/>
            <w:noWrap w:val="0"/>
            <w:vAlign w:val="top"/>
          </w:tcPr>
          <w:p w14:paraId="0F4444FE">
            <w:pPr>
              <w:pStyle w:val="25"/>
              <w:bidi w:val="0"/>
              <w:rPr>
                <w:color w:val="auto"/>
                <w:highlight w:val="none"/>
              </w:rPr>
            </w:pPr>
            <w:r>
              <w:rPr>
                <w:rFonts w:ascii="Times New Roman" w:hAnsi="Times New Roman" w:eastAsia="Times New Roman" w:cs="Times New Roman"/>
                <w:color w:val="auto"/>
                <w:highlight w:val="none"/>
              </w:rPr>
              <w:t>host</w:t>
            </w:r>
          </w:p>
        </w:tc>
        <w:tc>
          <w:tcPr>
            <w:tcW w:w="1075" w:type="pct"/>
            <w:noWrap w:val="0"/>
            <w:vAlign w:val="top"/>
          </w:tcPr>
          <w:p w14:paraId="04C30A6E">
            <w:pPr>
              <w:pStyle w:val="25"/>
              <w:bidi w:val="0"/>
              <w:rPr>
                <w:color w:val="auto"/>
                <w:highlight w:val="none"/>
              </w:rPr>
            </w:pPr>
            <w:r>
              <w:rPr>
                <w:rFonts w:ascii="Times New Roman" w:hAnsi="Times New Roman" w:eastAsia="Times New Roman" w:cs="Times New Roman"/>
                <w:color w:val="auto"/>
                <w:highlight w:val="none"/>
              </w:rPr>
              <w:t>1</w:t>
            </w:r>
          </w:p>
        </w:tc>
      </w:tr>
      <w:tr w14:paraId="12438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3CE9EA4">
            <w:pPr>
              <w:pStyle w:val="25"/>
              <w:bidi w:val="0"/>
              <w:rPr>
                <w:color w:val="auto"/>
                <w:highlight w:val="none"/>
              </w:rPr>
            </w:pPr>
            <w:r>
              <w:rPr>
                <w:rFonts w:ascii="Times New Roman" w:hAnsi="Times New Roman" w:eastAsia="Times New Roman" w:cs="Times New Roman"/>
                <w:color w:val="auto"/>
                <w:highlight w:val="none"/>
              </w:rPr>
              <w:t>2</w:t>
            </w:r>
          </w:p>
        </w:tc>
        <w:tc>
          <w:tcPr>
            <w:tcW w:w="2921" w:type="pct"/>
            <w:noWrap w:val="0"/>
            <w:vAlign w:val="top"/>
          </w:tcPr>
          <w:p w14:paraId="547D522A">
            <w:pPr>
              <w:pStyle w:val="25"/>
              <w:bidi w:val="0"/>
              <w:rPr>
                <w:color w:val="auto"/>
                <w:highlight w:val="none"/>
              </w:rPr>
            </w:pPr>
            <w:r>
              <w:rPr>
                <w:rFonts w:ascii="Times New Roman" w:hAnsi="Times New Roman" w:eastAsia="Times New Roman" w:cs="Times New Roman"/>
                <w:color w:val="auto"/>
                <w:highlight w:val="none"/>
              </w:rPr>
              <w:t>Ice blanket (including cover and connecting tube)</w:t>
            </w:r>
          </w:p>
        </w:tc>
        <w:tc>
          <w:tcPr>
            <w:tcW w:w="1075" w:type="pct"/>
            <w:noWrap w:val="0"/>
            <w:vAlign w:val="top"/>
          </w:tcPr>
          <w:p w14:paraId="724A9F21">
            <w:pPr>
              <w:pStyle w:val="25"/>
              <w:bidi w:val="0"/>
              <w:rPr>
                <w:color w:val="auto"/>
                <w:highlight w:val="none"/>
              </w:rPr>
            </w:pPr>
            <w:r>
              <w:rPr>
                <w:rFonts w:ascii="Times New Roman" w:hAnsi="Times New Roman" w:eastAsia="Times New Roman" w:cs="Times New Roman"/>
                <w:color w:val="auto"/>
                <w:highlight w:val="none"/>
              </w:rPr>
              <w:t>1</w:t>
            </w:r>
          </w:p>
        </w:tc>
      </w:tr>
      <w:tr w14:paraId="4060F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4F70470B">
            <w:pPr>
              <w:pStyle w:val="25"/>
              <w:bidi w:val="0"/>
              <w:rPr>
                <w:color w:val="auto"/>
                <w:highlight w:val="none"/>
              </w:rPr>
            </w:pPr>
            <w:r>
              <w:rPr>
                <w:rFonts w:ascii="Times New Roman" w:hAnsi="Times New Roman" w:eastAsia="Times New Roman" w:cs="Times New Roman"/>
                <w:color w:val="auto"/>
                <w:highlight w:val="none"/>
              </w:rPr>
              <w:t>3</w:t>
            </w:r>
          </w:p>
        </w:tc>
        <w:tc>
          <w:tcPr>
            <w:tcW w:w="2921" w:type="pct"/>
            <w:noWrap w:val="0"/>
            <w:vAlign w:val="top"/>
          </w:tcPr>
          <w:p w14:paraId="00E3B666">
            <w:pPr>
              <w:pStyle w:val="25"/>
              <w:bidi w:val="0"/>
              <w:rPr>
                <w:color w:val="auto"/>
                <w:highlight w:val="none"/>
              </w:rPr>
            </w:pPr>
            <w:r>
              <w:rPr>
                <w:rFonts w:ascii="Times New Roman" w:hAnsi="Times New Roman" w:eastAsia="Times New Roman" w:cs="Times New Roman"/>
                <w:color w:val="auto"/>
                <w:highlight w:val="none"/>
              </w:rPr>
              <w:t>Ice cap (including sheath and connecting tube)</w:t>
            </w:r>
          </w:p>
        </w:tc>
        <w:tc>
          <w:tcPr>
            <w:tcW w:w="1075" w:type="pct"/>
            <w:noWrap w:val="0"/>
            <w:vAlign w:val="top"/>
          </w:tcPr>
          <w:p w14:paraId="35715DBF">
            <w:pPr>
              <w:pStyle w:val="25"/>
              <w:bidi w:val="0"/>
              <w:rPr>
                <w:color w:val="auto"/>
                <w:highlight w:val="none"/>
              </w:rPr>
            </w:pPr>
            <w:r>
              <w:rPr>
                <w:rFonts w:ascii="Times New Roman" w:hAnsi="Times New Roman" w:eastAsia="Times New Roman" w:cs="Times New Roman"/>
                <w:color w:val="auto"/>
                <w:highlight w:val="none"/>
              </w:rPr>
              <w:t>1</w:t>
            </w:r>
          </w:p>
        </w:tc>
      </w:tr>
      <w:tr w14:paraId="4D546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79BFF06">
            <w:pPr>
              <w:pStyle w:val="25"/>
              <w:bidi w:val="0"/>
              <w:rPr>
                <w:color w:val="auto"/>
                <w:highlight w:val="none"/>
              </w:rPr>
            </w:pPr>
            <w:r>
              <w:rPr>
                <w:rFonts w:ascii="Times New Roman" w:hAnsi="Times New Roman" w:eastAsia="Times New Roman" w:cs="Times New Roman"/>
                <w:color w:val="auto"/>
                <w:highlight w:val="none"/>
              </w:rPr>
              <w:t>4</w:t>
            </w:r>
          </w:p>
        </w:tc>
        <w:tc>
          <w:tcPr>
            <w:tcW w:w="2921" w:type="pct"/>
            <w:noWrap w:val="0"/>
            <w:vAlign w:val="top"/>
          </w:tcPr>
          <w:p w14:paraId="0ACDD014">
            <w:pPr>
              <w:pStyle w:val="25"/>
              <w:bidi w:val="0"/>
              <w:rPr>
                <w:color w:val="auto"/>
                <w:highlight w:val="none"/>
              </w:rPr>
            </w:pPr>
            <w:r>
              <w:rPr>
                <w:rFonts w:ascii="Times New Roman" w:hAnsi="Times New Roman" w:eastAsia="Times New Roman" w:cs="Times New Roman"/>
                <w:color w:val="auto"/>
                <w:highlight w:val="none"/>
              </w:rPr>
              <w:t>Ice blanket cover</w:t>
            </w:r>
          </w:p>
        </w:tc>
        <w:tc>
          <w:tcPr>
            <w:tcW w:w="1075" w:type="pct"/>
            <w:noWrap w:val="0"/>
            <w:vAlign w:val="top"/>
          </w:tcPr>
          <w:p w14:paraId="1C7B81FC">
            <w:pPr>
              <w:pStyle w:val="25"/>
              <w:bidi w:val="0"/>
              <w:rPr>
                <w:color w:val="auto"/>
                <w:highlight w:val="none"/>
              </w:rPr>
            </w:pPr>
            <w:r>
              <w:rPr>
                <w:rFonts w:ascii="Times New Roman" w:hAnsi="Times New Roman" w:eastAsia="Times New Roman" w:cs="Times New Roman"/>
                <w:color w:val="auto"/>
                <w:highlight w:val="none"/>
              </w:rPr>
              <w:t>1</w:t>
            </w:r>
          </w:p>
        </w:tc>
      </w:tr>
      <w:tr w14:paraId="46817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9FB2867">
            <w:pPr>
              <w:pStyle w:val="25"/>
              <w:bidi w:val="0"/>
              <w:rPr>
                <w:color w:val="auto"/>
                <w:highlight w:val="none"/>
              </w:rPr>
            </w:pPr>
            <w:r>
              <w:rPr>
                <w:rFonts w:ascii="Times New Roman" w:hAnsi="Times New Roman" w:eastAsia="Times New Roman" w:cs="Times New Roman"/>
                <w:color w:val="auto"/>
                <w:highlight w:val="none"/>
              </w:rPr>
              <w:t>5</w:t>
            </w:r>
          </w:p>
        </w:tc>
        <w:tc>
          <w:tcPr>
            <w:tcW w:w="2921" w:type="pct"/>
            <w:noWrap w:val="0"/>
            <w:vAlign w:val="top"/>
          </w:tcPr>
          <w:p w14:paraId="0A28AD09">
            <w:pPr>
              <w:pStyle w:val="25"/>
              <w:bidi w:val="0"/>
              <w:rPr>
                <w:color w:val="auto"/>
                <w:highlight w:val="none"/>
              </w:rPr>
            </w:pPr>
            <w:r>
              <w:rPr>
                <w:rFonts w:ascii="Times New Roman" w:hAnsi="Times New Roman" w:eastAsia="Times New Roman" w:cs="Times New Roman"/>
                <w:color w:val="auto"/>
                <w:highlight w:val="none"/>
              </w:rPr>
              <w:t>Ice cap jacket</w:t>
            </w:r>
          </w:p>
        </w:tc>
        <w:tc>
          <w:tcPr>
            <w:tcW w:w="1075" w:type="pct"/>
            <w:noWrap w:val="0"/>
            <w:vAlign w:val="top"/>
          </w:tcPr>
          <w:p w14:paraId="22EEBF08">
            <w:pPr>
              <w:pStyle w:val="25"/>
              <w:bidi w:val="0"/>
              <w:rPr>
                <w:color w:val="auto"/>
                <w:highlight w:val="none"/>
              </w:rPr>
            </w:pPr>
            <w:r>
              <w:rPr>
                <w:rFonts w:ascii="Times New Roman" w:hAnsi="Times New Roman" w:eastAsia="Times New Roman" w:cs="Times New Roman"/>
                <w:color w:val="auto"/>
                <w:highlight w:val="none"/>
              </w:rPr>
              <w:t>1</w:t>
            </w:r>
          </w:p>
        </w:tc>
      </w:tr>
      <w:tr w14:paraId="10F3F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07ED8970">
            <w:pPr>
              <w:pStyle w:val="25"/>
              <w:bidi w:val="0"/>
              <w:rPr>
                <w:color w:val="auto"/>
                <w:highlight w:val="none"/>
              </w:rPr>
            </w:pPr>
            <w:r>
              <w:rPr>
                <w:rFonts w:ascii="Times New Roman" w:hAnsi="Times New Roman" w:eastAsia="Times New Roman" w:cs="Times New Roman"/>
                <w:color w:val="auto"/>
                <w:highlight w:val="none"/>
              </w:rPr>
              <w:t>6</w:t>
            </w:r>
          </w:p>
        </w:tc>
        <w:tc>
          <w:tcPr>
            <w:tcW w:w="2921" w:type="pct"/>
            <w:noWrap w:val="0"/>
            <w:vAlign w:val="top"/>
          </w:tcPr>
          <w:p w14:paraId="322637E2">
            <w:pPr>
              <w:pStyle w:val="25"/>
              <w:bidi w:val="0"/>
              <w:rPr>
                <w:color w:val="auto"/>
                <w:highlight w:val="none"/>
              </w:rPr>
            </w:pPr>
            <w:r>
              <w:rPr>
                <w:rFonts w:ascii="Times New Roman" w:hAnsi="Times New Roman" w:eastAsia="Times New Roman" w:cs="Times New Roman"/>
                <w:color w:val="auto"/>
                <w:highlight w:val="none"/>
              </w:rPr>
              <w:t>power cord</w:t>
            </w:r>
          </w:p>
        </w:tc>
        <w:tc>
          <w:tcPr>
            <w:tcW w:w="1075" w:type="pct"/>
            <w:noWrap w:val="0"/>
            <w:vAlign w:val="top"/>
          </w:tcPr>
          <w:p w14:paraId="5FD5B78E">
            <w:pPr>
              <w:pStyle w:val="25"/>
              <w:bidi w:val="0"/>
              <w:rPr>
                <w:color w:val="auto"/>
                <w:highlight w:val="none"/>
              </w:rPr>
            </w:pPr>
            <w:r>
              <w:rPr>
                <w:rFonts w:ascii="Times New Roman" w:hAnsi="Times New Roman" w:eastAsia="Times New Roman" w:cs="Times New Roman"/>
                <w:color w:val="auto"/>
                <w:highlight w:val="none"/>
              </w:rPr>
              <w:t>1</w:t>
            </w:r>
          </w:p>
        </w:tc>
      </w:tr>
      <w:tr w14:paraId="42260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AF93A15">
            <w:pPr>
              <w:pStyle w:val="25"/>
              <w:bidi w:val="0"/>
              <w:rPr>
                <w:color w:val="auto"/>
                <w:highlight w:val="none"/>
              </w:rPr>
            </w:pPr>
            <w:r>
              <w:rPr>
                <w:rFonts w:ascii="Times New Roman" w:hAnsi="Times New Roman" w:eastAsia="Times New Roman" w:cs="Times New Roman"/>
                <w:color w:val="auto"/>
                <w:highlight w:val="none"/>
              </w:rPr>
              <w:t>7</w:t>
            </w:r>
          </w:p>
        </w:tc>
        <w:tc>
          <w:tcPr>
            <w:tcW w:w="2921" w:type="pct"/>
            <w:noWrap w:val="0"/>
            <w:vAlign w:val="top"/>
          </w:tcPr>
          <w:p w14:paraId="5A45B90B">
            <w:pPr>
              <w:pStyle w:val="25"/>
              <w:bidi w:val="0"/>
              <w:rPr>
                <w:color w:val="auto"/>
                <w:highlight w:val="none"/>
              </w:rPr>
            </w:pPr>
            <w:r>
              <w:rPr>
                <w:rFonts w:ascii="Times New Roman" w:hAnsi="Times New Roman" w:eastAsia="Times New Roman" w:cs="Times New Roman"/>
                <w:color w:val="auto"/>
                <w:highlight w:val="none"/>
              </w:rPr>
              <w:t>Instruction Manual</w:t>
            </w:r>
          </w:p>
        </w:tc>
        <w:tc>
          <w:tcPr>
            <w:tcW w:w="1075" w:type="pct"/>
            <w:noWrap w:val="0"/>
            <w:vAlign w:val="top"/>
          </w:tcPr>
          <w:p w14:paraId="07126484">
            <w:pPr>
              <w:pStyle w:val="25"/>
              <w:bidi w:val="0"/>
              <w:rPr>
                <w:color w:val="auto"/>
                <w:highlight w:val="none"/>
              </w:rPr>
            </w:pPr>
            <w:r>
              <w:rPr>
                <w:rFonts w:ascii="Times New Roman" w:hAnsi="Times New Roman" w:eastAsia="Times New Roman" w:cs="Times New Roman"/>
                <w:color w:val="auto"/>
                <w:highlight w:val="none"/>
              </w:rPr>
              <w:t>1</w:t>
            </w:r>
          </w:p>
        </w:tc>
      </w:tr>
      <w:tr w14:paraId="5A242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4C134A6">
            <w:pPr>
              <w:pStyle w:val="25"/>
              <w:bidi w:val="0"/>
              <w:rPr>
                <w:color w:val="auto"/>
                <w:highlight w:val="none"/>
              </w:rPr>
            </w:pPr>
            <w:r>
              <w:rPr>
                <w:rFonts w:ascii="Times New Roman" w:hAnsi="Times New Roman" w:eastAsia="Times New Roman" w:cs="Times New Roman"/>
                <w:color w:val="auto"/>
                <w:highlight w:val="none"/>
              </w:rPr>
              <w:t>8</w:t>
            </w:r>
          </w:p>
        </w:tc>
        <w:tc>
          <w:tcPr>
            <w:tcW w:w="2921" w:type="pct"/>
            <w:noWrap w:val="0"/>
            <w:vAlign w:val="top"/>
          </w:tcPr>
          <w:p w14:paraId="305E64F0">
            <w:pPr>
              <w:pStyle w:val="25"/>
              <w:bidi w:val="0"/>
              <w:rPr>
                <w:color w:val="auto"/>
                <w:highlight w:val="none"/>
              </w:rPr>
            </w:pPr>
            <w:r>
              <w:rPr>
                <w:rFonts w:ascii="Times New Roman" w:hAnsi="Times New Roman" w:eastAsia="Times New Roman" w:cs="Times New Roman"/>
                <w:color w:val="auto"/>
                <w:highlight w:val="none"/>
              </w:rPr>
              <w:t>Certificate of Conformity/Warranty Card</w:t>
            </w:r>
          </w:p>
        </w:tc>
        <w:tc>
          <w:tcPr>
            <w:tcW w:w="1075" w:type="pct"/>
            <w:noWrap w:val="0"/>
            <w:vAlign w:val="top"/>
          </w:tcPr>
          <w:p w14:paraId="15B07311">
            <w:pPr>
              <w:pStyle w:val="25"/>
              <w:bidi w:val="0"/>
              <w:rPr>
                <w:color w:val="auto"/>
                <w:highlight w:val="none"/>
              </w:rPr>
            </w:pPr>
            <w:r>
              <w:rPr>
                <w:rFonts w:ascii="Times New Roman" w:hAnsi="Times New Roman" w:eastAsia="Times New Roman" w:cs="Times New Roman"/>
                <w:color w:val="auto"/>
                <w:highlight w:val="none"/>
              </w:rPr>
              <w:t>1</w:t>
            </w:r>
          </w:p>
        </w:tc>
      </w:tr>
      <w:tr w14:paraId="1F5C0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51706D9C">
            <w:pPr>
              <w:pStyle w:val="25"/>
              <w:bidi w:val="0"/>
              <w:rPr>
                <w:color w:val="auto"/>
                <w:highlight w:val="none"/>
              </w:rPr>
            </w:pPr>
            <w:r>
              <w:rPr>
                <w:rFonts w:ascii="Times New Roman" w:hAnsi="Times New Roman" w:eastAsia="Times New Roman" w:cs="Times New Roman"/>
                <w:color w:val="auto"/>
                <w:highlight w:val="none"/>
              </w:rPr>
              <w:t>9</w:t>
            </w:r>
          </w:p>
        </w:tc>
        <w:tc>
          <w:tcPr>
            <w:tcW w:w="2921" w:type="pct"/>
            <w:noWrap w:val="0"/>
            <w:vAlign w:val="top"/>
          </w:tcPr>
          <w:p w14:paraId="2F28E986">
            <w:pPr>
              <w:pStyle w:val="25"/>
              <w:bidi w:val="0"/>
              <w:rPr>
                <w:color w:val="auto"/>
                <w:highlight w:val="none"/>
              </w:rPr>
            </w:pPr>
            <w:r>
              <w:rPr>
                <w:rFonts w:ascii="Times New Roman" w:hAnsi="Times New Roman" w:eastAsia="Times New Roman" w:cs="Times New Roman"/>
                <w:color w:val="auto"/>
                <w:highlight w:val="none"/>
              </w:rPr>
              <w:t>fuse</w:t>
            </w:r>
          </w:p>
        </w:tc>
        <w:tc>
          <w:tcPr>
            <w:tcW w:w="1075" w:type="pct"/>
            <w:noWrap w:val="0"/>
            <w:vAlign w:val="top"/>
          </w:tcPr>
          <w:p w14:paraId="0F7A4DD2">
            <w:pPr>
              <w:pStyle w:val="25"/>
              <w:bidi w:val="0"/>
              <w:rPr>
                <w:color w:val="auto"/>
                <w:highlight w:val="none"/>
              </w:rPr>
            </w:pPr>
            <w:r>
              <w:rPr>
                <w:rFonts w:ascii="Times New Roman" w:hAnsi="Times New Roman" w:eastAsia="Times New Roman" w:cs="Times New Roman"/>
                <w:color w:val="auto"/>
                <w:highlight w:val="none"/>
              </w:rPr>
              <w:t>2</w:t>
            </w:r>
          </w:p>
        </w:tc>
      </w:tr>
      <w:tr w14:paraId="23038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7DAD37B">
            <w:pPr>
              <w:pStyle w:val="25"/>
              <w:bidi w:val="0"/>
              <w:rPr>
                <w:color w:val="auto"/>
                <w:highlight w:val="none"/>
              </w:rPr>
            </w:pPr>
            <w:r>
              <w:rPr>
                <w:rFonts w:ascii="Times New Roman" w:hAnsi="Times New Roman" w:eastAsia="Times New Roman" w:cs="Times New Roman"/>
                <w:color w:val="auto"/>
                <w:highlight w:val="none"/>
              </w:rPr>
              <w:t>10</w:t>
            </w:r>
          </w:p>
        </w:tc>
        <w:tc>
          <w:tcPr>
            <w:tcW w:w="2921" w:type="pct"/>
            <w:noWrap w:val="0"/>
            <w:vAlign w:val="top"/>
          </w:tcPr>
          <w:p w14:paraId="10EC08B7">
            <w:pPr>
              <w:pStyle w:val="25"/>
              <w:bidi w:val="0"/>
              <w:rPr>
                <w:color w:val="auto"/>
                <w:highlight w:val="none"/>
              </w:rPr>
            </w:pPr>
            <w:r>
              <w:rPr>
                <w:rFonts w:ascii="Times New Roman" w:hAnsi="Times New Roman" w:eastAsia="Times New Roman" w:cs="Times New Roman"/>
                <w:color w:val="auto"/>
                <w:highlight w:val="none"/>
              </w:rPr>
              <w:t>Body temperature sensor</w:t>
            </w:r>
          </w:p>
        </w:tc>
        <w:tc>
          <w:tcPr>
            <w:tcW w:w="1075" w:type="pct"/>
            <w:noWrap w:val="0"/>
            <w:vAlign w:val="top"/>
          </w:tcPr>
          <w:p w14:paraId="633DC735">
            <w:pPr>
              <w:pStyle w:val="25"/>
              <w:bidi w:val="0"/>
              <w:rPr>
                <w:color w:val="auto"/>
                <w:highlight w:val="none"/>
              </w:rPr>
            </w:pPr>
            <w:r>
              <w:rPr>
                <w:rFonts w:ascii="Times New Roman" w:hAnsi="Times New Roman" w:eastAsia="Times New Roman" w:cs="Times New Roman"/>
                <w:color w:val="auto"/>
                <w:highlight w:val="none"/>
              </w:rPr>
              <w:t>1</w:t>
            </w:r>
          </w:p>
        </w:tc>
      </w:tr>
      <w:tr w14:paraId="0E355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4756DAA">
            <w:pPr>
              <w:pStyle w:val="25"/>
              <w:bidi w:val="0"/>
              <w:rPr>
                <w:color w:val="auto"/>
                <w:highlight w:val="none"/>
              </w:rPr>
            </w:pPr>
            <w:r>
              <w:rPr>
                <w:rFonts w:ascii="Times New Roman" w:hAnsi="Times New Roman" w:eastAsia="Times New Roman" w:cs="Times New Roman"/>
                <w:color w:val="auto"/>
                <w:highlight w:val="none"/>
              </w:rPr>
              <w:t>11</w:t>
            </w:r>
          </w:p>
        </w:tc>
        <w:tc>
          <w:tcPr>
            <w:tcW w:w="2921" w:type="pct"/>
            <w:noWrap w:val="0"/>
            <w:vAlign w:val="top"/>
          </w:tcPr>
          <w:p w14:paraId="6BAD56AF">
            <w:pPr>
              <w:pStyle w:val="25"/>
              <w:bidi w:val="0"/>
              <w:rPr>
                <w:color w:val="auto"/>
                <w:highlight w:val="none"/>
              </w:rPr>
            </w:pPr>
            <w:r>
              <w:rPr>
                <w:rFonts w:ascii="Times New Roman" w:hAnsi="Times New Roman" w:eastAsia="Times New Roman" w:cs="Times New Roman"/>
                <w:color w:val="auto"/>
                <w:highlight w:val="none"/>
              </w:rPr>
              <w:t>Body temperature sensor</w:t>
            </w:r>
          </w:p>
        </w:tc>
        <w:tc>
          <w:tcPr>
            <w:tcW w:w="1075" w:type="pct"/>
            <w:noWrap w:val="0"/>
            <w:vAlign w:val="top"/>
          </w:tcPr>
          <w:p w14:paraId="09970418">
            <w:pPr>
              <w:pStyle w:val="25"/>
              <w:bidi w:val="0"/>
              <w:rPr>
                <w:color w:val="auto"/>
                <w:highlight w:val="none"/>
              </w:rPr>
            </w:pPr>
            <w:r>
              <w:rPr>
                <w:rFonts w:ascii="Times New Roman" w:hAnsi="Times New Roman" w:eastAsia="Times New Roman" w:cs="Times New Roman"/>
                <w:color w:val="auto"/>
                <w:highlight w:val="none"/>
              </w:rPr>
              <w:t>1</w:t>
            </w:r>
          </w:p>
        </w:tc>
      </w:tr>
      <w:tr w14:paraId="463F1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58D86F7B">
            <w:pPr>
              <w:pStyle w:val="25"/>
              <w:bidi w:val="0"/>
              <w:rPr>
                <w:color w:val="auto"/>
                <w:highlight w:val="none"/>
              </w:rPr>
            </w:pPr>
            <w:r>
              <w:rPr>
                <w:rFonts w:ascii="Times New Roman" w:hAnsi="Times New Roman" w:eastAsia="Times New Roman" w:cs="Times New Roman"/>
                <w:color w:val="auto"/>
                <w:highlight w:val="none"/>
              </w:rPr>
              <w:t>12</w:t>
            </w:r>
          </w:p>
        </w:tc>
        <w:tc>
          <w:tcPr>
            <w:tcW w:w="2921" w:type="pct"/>
            <w:noWrap w:val="0"/>
            <w:vAlign w:val="top"/>
          </w:tcPr>
          <w:p w14:paraId="0E709379">
            <w:pPr>
              <w:pStyle w:val="25"/>
              <w:bidi w:val="0"/>
              <w:rPr>
                <w:color w:val="auto"/>
                <w:highlight w:val="none"/>
              </w:rPr>
            </w:pPr>
            <w:r>
              <w:rPr>
                <w:rFonts w:ascii="Times New Roman" w:hAnsi="Times New Roman" w:eastAsia="Times New Roman" w:cs="Times New Roman"/>
                <w:color w:val="auto"/>
                <w:sz w:val="24"/>
                <w:szCs w:val="24"/>
                <w:highlight w:val="none"/>
              </w:rPr>
              <w:t>Blanket cap storage device</w:t>
            </w:r>
          </w:p>
        </w:tc>
        <w:tc>
          <w:tcPr>
            <w:tcW w:w="1075" w:type="pct"/>
            <w:noWrap w:val="0"/>
            <w:vAlign w:val="top"/>
          </w:tcPr>
          <w:p w14:paraId="0196D54A">
            <w:pPr>
              <w:pStyle w:val="25"/>
              <w:bidi w:val="0"/>
              <w:rPr>
                <w:color w:val="auto"/>
                <w:highlight w:val="none"/>
              </w:rPr>
            </w:pPr>
            <w:r>
              <w:rPr>
                <w:rFonts w:ascii="Times New Roman" w:hAnsi="Times New Roman" w:eastAsia="Times New Roman" w:cs="Times New Roman"/>
                <w:color w:val="auto"/>
                <w:highlight w:val="none"/>
              </w:rPr>
              <w:t>1</w:t>
            </w:r>
          </w:p>
        </w:tc>
      </w:tr>
    </w:tbl>
    <w:p w14:paraId="3CD835C3">
      <w:pPr>
        <w:pStyle w:val="5"/>
        <w:bidi w:val="0"/>
        <w:rPr>
          <w:rFonts w:hint="eastAsia"/>
        </w:rPr>
      </w:pPr>
      <w:bookmarkStart w:id="93" w:name="_Toc21275"/>
      <w:bookmarkStart w:id="94" w:name="_Toc5027"/>
      <w:bookmarkStart w:id="95" w:name="_Toc26379"/>
      <w:r>
        <w:rPr>
          <w:rFonts w:hint="eastAsia"/>
          <w:lang w:val="en-US" w:eastAsia="zh-CN"/>
        </w:rPr>
        <w:t>E</w:t>
      </w:r>
      <w:r>
        <w:t>lectric hospital bed</w:t>
      </w:r>
      <w:bookmarkEnd w:id="93"/>
      <w:bookmarkEnd w:id="94"/>
      <w:bookmarkEnd w:id="95"/>
    </w:p>
    <w:p w14:paraId="5CDBD302">
      <w:pPr>
        <w:pStyle w:val="7"/>
        <w:bidi w:val="0"/>
        <w:rPr>
          <w:rFonts w:hint="eastAsia"/>
        </w:rPr>
      </w:pPr>
      <w:r>
        <w:t>Specification and dimensions: Length 2100~2300mm, width 1000~1100mm, overall lifting height 420~750mm</w:t>
      </w:r>
    </w:p>
    <w:p w14:paraId="50F469BF">
      <w:pPr>
        <w:pStyle w:val="7"/>
        <w:bidi w:val="0"/>
        <w:rPr>
          <w:rFonts w:hint="eastAsia"/>
        </w:rPr>
      </w:pPr>
      <w:r>
        <w:t>The lifting angle of the backboard ranges from 0 to 75º±5º; the lifting angle of the legboard ranges from 0 to 40º±5º;</w:t>
      </w:r>
    </w:p>
    <w:p w14:paraId="36B86861">
      <w:pPr>
        <w:pStyle w:val="7"/>
        <w:bidi w:val="0"/>
        <w:rPr>
          <w:rFonts w:hint="eastAsia"/>
        </w:rPr>
      </w:pPr>
      <w:r>
        <w:t>The overall lifting height ranges from 450 to 720mm ± 20mm;</w:t>
      </w:r>
    </w:p>
    <w:p w14:paraId="0B584F76">
      <w:pPr>
        <w:pStyle w:val="7"/>
        <w:bidi w:val="0"/>
        <w:rPr>
          <w:rFonts w:hint="eastAsia"/>
        </w:rPr>
      </w:pPr>
      <w:r>
        <w:t>The forward and backward tilt angle ranges from 0º to 12º ± 5º;</w:t>
      </w:r>
    </w:p>
    <w:p w14:paraId="50C0638E">
      <w:pPr>
        <w:pStyle w:val="7"/>
        <w:bidi w:val="0"/>
        <w:rPr>
          <w:rFonts w:hint="eastAsia"/>
        </w:rPr>
      </w:pPr>
      <w:r>
        <w:t>It can achieve functions such as overall lifting, forward and backward tilting, back lifting, leg lifting, back-knee linkage, and one-button reset (CPR) to meet various clinical needs;</w:t>
      </w:r>
    </w:p>
    <w:p w14:paraId="6B908CF2">
      <w:pPr>
        <w:pStyle w:val="7"/>
        <w:bidi w:val="0"/>
        <w:rPr>
          <w:rFonts w:hint="eastAsia"/>
        </w:rPr>
      </w:pPr>
      <w:r>
        <w:t>The hand controller features a backlit display, which prevents accidental button presses and provides a comfortable and soft feel.</w:t>
      </w:r>
    </w:p>
    <w:p w14:paraId="261F7C4B">
      <w:pPr>
        <w:pStyle w:val="7"/>
        <w:bidi w:val="0"/>
        <w:rPr>
          <w:rFonts w:hint="eastAsia"/>
        </w:rPr>
      </w:pPr>
      <w:r>
        <w:t>The bed surface is made of high-quality medical steel plate with a thickness of ≥1.0mm, featuring breathable holes and an integrated molding process;</w:t>
      </w:r>
    </w:p>
    <w:p w14:paraId="2A3630CC">
      <w:pPr>
        <w:pStyle w:val="7"/>
        <w:bidi w:val="0"/>
        <w:rPr>
          <w:rFonts w:hint="eastAsia"/>
        </w:rPr>
      </w:pPr>
      <w:r>
        <w:t>The bed frame is welded with high-quality medical carbon steel rectangular tubes, with a safe load capacity of ≥300KG;</w:t>
      </w:r>
    </w:p>
    <w:p w14:paraId="76CE95D7">
      <w:pPr>
        <w:pStyle w:val="7"/>
        <w:bidi w:val="0"/>
        <w:rPr>
          <w:rFonts w:hint="eastAsia"/>
        </w:rPr>
      </w:pPr>
      <w:r>
        <w:t>The base frame is welded and formed using high-quality carbon steel rectangular tubes, with a wall thickness of ≥1.5mm;</w:t>
      </w:r>
    </w:p>
    <w:p w14:paraId="00DCBAFC">
      <w:pPr>
        <w:pStyle w:val="7"/>
        <w:bidi w:val="0"/>
        <w:rPr>
          <w:rFonts w:hint="eastAsia"/>
        </w:rPr>
      </w:pPr>
      <w:r>
        <w:t>The headboard and footboard of the bed are made of PP engineering plastic through one-time blow molding. The central decorative panel of the headboard and footboard adopts a buckle-type anti-falling structure, with anti-collision wheels at the four corners, and the decorative panel comes in a variety of colors. It features self-locking hanging tenons.</w:t>
      </w:r>
    </w:p>
    <w:p w14:paraId="03336B41">
      <w:pPr>
        <w:pStyle w:val="7"/>
        <w:bidi w:val="0"/>
        <w:rPr>
          <w:rFonts w:hint="eastAsia"/>
        </w:rPr>
      </w:pPr>
      <w:r>
        <w:t>Equipped with a standard battery, it can provide the power required for body position adjustment in case of power failure;</w:t>
      </w:r>
    </w:p>
    <w:p w14:paraId="29576A60">
      <w:pPr>
        <w:pStyle w:val="7"/>
        <w:bidi w:val="0"/>
        <w:rPr>
          <w:rFonts w:hint="eastAsia"/>
        </w:rPr>
      </w:pPr>
      <w:r>
        <w:t>The four-piece PP guardrail, equipped with a damper for lifting and lowering, is installed on the bed panel and can move simultaneously with the backboard and footboard to prevent patients from falling and ensure their safety. When conducting examinations or treatments on patients, the guardrail can be stored under the bed panel; it also comes with an angle display</w:t>
      </w:r>
    </w:p>
    <w:p w14:paraId="4711E20F">
      <w:pPr>
        <w:pStyle w:val="7"/>
        <w:bidi w:val="0"/>
        <w:rPr>
          <w:rFonts w:hint="eastAsia"/>
        </w:rPr>
      </w:pPr>
      <w:r>
        <w:t>The bed surface is connected using steel components with a thickness of ≥3mm;</w:t>
      </w:r>
    </w:p>
    <w:p w14:paraId="6F417886">
      <w:pPr>
        <w:pStyle w:val="7"/>
        <w:bidi w:val="0"/>
        <w:rPr>
          <w:rFonts w:hint="eastAsia"/>
        </w:rPr>
      </w:pPr>
      <w:r>
        <w:t>Adopt medical central control universal casters, which are wear-resistant, anti-static, with reliable braking, and flexible to push;</w:t>
      </w:r>
    </w:p>
    <w:p w14:paraId="2906E53E">
      <w:pPr>
        <w:pStyle w:val="7"/>
        <w:bidi w:val="0"/>
        <w:rPr>
          <w:rFonts w:hint="eastAsia"/>
        </w:rPr>
      </w:pPr>
      <w:r>
        <w:t>Equipped with 4 or more drainage bag hooks</w:t>
      </w:r>
    </w:p>
    <w:p w14:paraId="199F9709">
      <w:pPr>
        <w:pStyle w:val="7"/>
        <w:bidi w:val="0"/>
        <w:rPr>
          <w:rFonts w:hint="eastAsia"/>
        </w:rPr>
      </w:pPr>
      <w:r>
        <w:t>One static anti-decubitus mattress</w:t>
      </w:r>
    </w:p>
    <w:p w14:paraId="41BFB7B9">
      <w:pPr>
        <w:pStyle w:val="5"/>
        <w:bidi w:val="0"/>
        <w:rPr>
          <w:rFonts w:hint="eastAsia"/>
        </w:rPr>
      </w:pPr>
      <w:bookmarkStart w:id="96" w:name="_Toc25744"/>
      <w:bookmarkStart w:id="97" w:name="_Toc2736"/>
      <w:bookmarkStart w:id="98" w:name="_Toc22344"/>
      <w:r>
        <w:rPr>
          <w:rFonts w:hint="eastAsia"/>
          <w:lang w:val="en-US" w:eastAsia="zh-CN"/>
        </w:rPr>
        <w:t>N</w:t>
      </w:r>
      <w:r>
        <w:t>ightstand</w:t>
      </w:r>
      <w:bookmarkEnd w:id="96"/>
      <w:bookmarkEnd w:id="97"/>
      <w:bookmarkEnd w:id="98"/>
    </w:p>
    <w:p w14:paraId="403B618C">
      <w:pPr>
        <w:pStyle w:val="7"/>
        <w:bidi w:val="0"/>
        <w:rPr>
          <w:rFonts w:hint="eastAsia"/>
        </w:rPr>
      </w:pPr>
      <w:r>
        <w:t>Specification and dimensions: 480*480*760mm (±20mm)</w:t>
      </w:r>
    </w:p>
    <w:p w14:paraId="68D2E175">
      <w:pPr>
        <w:pStyle w:val="7"/>
        <w:bidi w:val="0"/>
        <w:rPr>
          <w:rFonts w:hint="eastAsia"/>
        </w:rPr>
      </w:pPr>
      <w:r>
        <w:t>The bedside table is assembled after being injection molded with high-quality ABS engineering plastic, which is non-toxic, odorless, and has excellent insulation, wear resistance, and stability, making it safe and convenient to use.</w:t>
      </w:r>
    </w:p>
    <w:p w14:paraId="01804B74">
      <w:pPr>
        <w:pStyle w:val="7"/>
        <w:bidi w:val="0"/>
        <w:rPr>
          <w:rFonts w:hint="eastAsia"/>
        </w:rPr>
      </w:pPr>
      <w:r>
        <w:t>The bedside table is equipped with towel racks and handbag hooks on both sides, which can be folded.</w:t>
      </w:r>
    </w:p>
    <w:p w14:paraId="6910B92A">
      <w:pPr>
        <w:pStyle w:val="7"/>
        <w:bidi w:val="0"/>
        <w:rPr>
          <w:rFonts w:hint="eastAsia"/>
        </w:rPr>
      </w:pPr>
      <w:r>
        <w:t>Equipped with a dining table, featuring a groove for placing chopsticks and a slot for placing water cups.</w:t>
      </w:r>
    </w:p>
    <w:p w14:paraId="3B622C8D">
      <w:pPr>
        <w:pStyle w:val="7"/>
        <w:bidi w:val="0"/>
        <w:rPr>
          <w:rFonts w:hint="eastAsia"/>
        </w:rPr>
      </w:pPr>
      <w:r>
        <w:t>The drawer pulls easily and flexibly, with a smooth and flat interior.</w:t>
      </w:r>
    </w:p>
    <w:p w14:paraId="6819558D">
      <w:pPr>
        <w:pStyle w:val="7"/>
        <w:bidi w:val="0"/>
        <w:rPr>
          <w:rFonts w:hint="eastAsia"/>
        </w:rPr>
      </w:pPr>
      <w:r>
        <w:t>Below is a storage cabinet with 2 adjustable shelves and a thermos bottle placement device, ensuring high safety.</w:t>
      </w:r>
    </w:p>
    <w:p w14:paraId="77D112E7">
      <w:pPr>
        <w:pStyle w:val="7"/>
        <w:bidi w:val="0"/>
        <w:rPr>
          <w:rFonts w:hint="eastAsia"/>
        </w:rPr>
      </w:pPr>
      <w:r>
        <w:t>The bedside table features a rounded arc shape.</w:t>
      </w:r>
    </w:p>
    <w:p w14:paraId="31CCC43B">
      <w:pPr>
        <w:pStyle w:val="5"/>
        <w:bidi w:val="0"/>
        <w:rPr>
          <w:rFonts w:hint="eastAsia"/>
        </w:rPr>
      </w:pPr>
      <w:bookmarkStart w:id="99" w:name="_Toc21297"/>
      <w:bookmarkStart w:id="100" w:name="_Toc3813"/>
      <w:bookmarkStart w:id="101" w:name="_Toc3143"/>
      <w:r>
        <w:rPr>
          <w:rFonts w:hint="eastAsia"/>
        </w:rPr>
        <w:t>Dual-crank hospital bed</w:t>
      </w:r>
      <w:r>
        <w:t xml:space="preserve"> (including guardrail, infusion stand, mattress, and utility shelf)</w:t>
      </w:r>
      <w:bookmarkEnd w:id="99"/>
      <w:bookmarkEnd w:id="100"/>
      <w:bookmarkEnd w:id="101"/>
    </w:p>
    <w:p w14:paraId="2CBE9E95">
      <w:pPr>
        <w:pStyle w:val="7"/>
        <w:bidi w:val="0"/>
        <w:rPr>
          <w:rFonts w:hint="eastAsia"/>
        </w:rPr>
      </w:pPr>
      <w:r>
        <w:t>Specification and dimensions: 2100*950*500mm (±20mm);</w:t>
      </w:r>
    </w:p>
    <w:p w14:paraId="6F8604E1">
      <w:pPr>
        <w:pStyle w:val="7"/>
        <w:bidi w:val="0"/>
        <w:rPr>
          <w:rFonts w:hint="eastAsia"/>
        </w:rPr>
      </w:pPr>
      <w:r>
        <w:t>The lifting angle of the backboard is 0~75º±10º; the lifting angle of the leg board is 0~50º±10º;</w:t>
      </w:r>
    </w:p>
    <w:p w14:paraId="046B10BA">
      <w:pPr>
        <w:pStyle w:val="7"/>
        <w:bidi w:val="0"/>
        <w:rPr>
          <w:rFonts w:hint="eastAsia"/>
        </w:rPr>
      </w:pPr>
      <w:r>
        <w:t>The bed surface is welded and formed from high-quality carbon steel, with a steel plate thickness of ≥1mm;</w:t>
      </w:r>
    </w:p>
    <w:p w14:paraId="56D4C21D">
      <w:pPr>
        <w:pStyle w:val="7"/>
        <w:bidi w:val="0"/>
        <w:rPr>
          <w:rFonts w:hint="eastAsia"/>
        </w:rPr>
      </w:pPr>
      <w:r>
        <w:t>The bed frame is welded and formed using high-quality carbon steel rectangular tubes, with a steel plate thickness of ≥1mm. The bed body can safely support a load of 240KG, and the head and foot of the bed are equipped with 4 or more infusion rod jacks</w:t>
      </w:r>
    </w:p>
    <w:p w14:paraId="492C518D">
      <w:pPr>
        <w:pStyle w:val="7"/>
        <w:bidi w:val="0"/>
        <w:rPr>
          <w:rFonts w:hint="eastAsia"/>
        </w:rPr>
      </w:pPr>
      <w:r>
        <w:t>The headboard and footboard of the bed are made of PP engineering plastic through one-time blow molding. The middle decorative panel of the headboard and footboard adopts a buckle-type anti-drop structure, and the decorative panel comes in a variety of colors. It features a self-locking hanging tenon.</w:t>
      </w:r>
    </w:p>
    <w:p w14:paraId="443F3866">
      <w:pPr>
        <w:pStyle w:val="7"/>
        <w:bidi w:val="0"/>
        <w:rPr>
          <w:rFonts w:hint="eastAsia"/>
        </w:rPr>
      </w:pPr>
      <w:r>
        <w:t>II. The three-fold screw rod is extruded from 45# steel, the rocker adopts a universal joint structure, equipped with a slip protection device and a dustproof protective cover, and utilizes a concealed steel crank handle;</w:t>
      </w:r>
    </w:p>
    <w:p w14:paraId="3C66D8AB">
      <w:pPr>
        <w:pStyle w:val="7"/>
        <w:bidi w:val="0"/>
        <w:rPr>
          <w:rFonts w:hint="eastAsia"/>
        </w:rPr>
      </w:pPr>
      <w:r>
        <w:t>The 6-column aluminum folding guardrail adopts a D-shaped aluminum alloy handrail, with a surface hardening treatment. Its overall length is ≥1400mm, and it utilizes aluminum alloy profiles with a thickness of not less than 1.0mm. The guardrail features a self-locking mechanism.</w:t>
      </w:r>
    </w:p>
    <w:p w14:paraId="67097453">
      <w:pPr>
        <w:pStyle w:val="7"/>
        <w:bidi w:val="0"/>
        <w:rPr>
          <w:rFonts w:hint="eastAsia"/>
        </w:rPr>
      </w:pPr>
      <w:r>
        <w:t>The bed surface is connected using steel components with a thickness of ≥3mm;</w:t>
      </w:r>
    </w:p>
    <w:p w14:paraId="309A5658">
      <w:pPr>
        <w:pStyle w:val="7"/>
        <w:bidi w:val="0"/>
        <w:rPr>
          <w:rFonts w:hint="eastAsia"/>
        </w:rPr>
      </w:pPr>
      <w:r>
        <w:t>The bed feet are made of detachable carbon steel rectangular tubes with a wall thickness of not less than 1.0mm, and are equipped with a carbon steel debris rack.</w:t>
      </w:r>
    </w:p>
    <w:p w14:paraId="3BD2552A">
      <w:pPr>
        <w:pStyle w:val="5"/>
        <w:bidi w:val="0"/>
        <w:rPr>
          <w:rFonts w:hint="eastAsia"/>
        </w:rPr>
      </w:pPr>
      <w:bookmarkStart w:id="102" w:name="_Toc24971"/>
      <w:bookmarkStart w:id="103" w:name="_Toc19525"/>
      <w:bookmarkStart w:id="104" w:name="_Toc32616"/>
      <w:r>
        <w:t>Examination bed</w:t>
      </w:r>
      <w:bookmarkEnd w:id="102"/>
      <w:bookmarkEnd w:id="103"/>
      <w:bookmarkEnd w:id="104"/>
    </w:p>
    <w:p w14:paraId="0717DAA6">
      <w:pPr>
        <w:pStyle w:val="7"/>
        <w:bidi w:val="0"/>
        <w:rPr>
          <w:rFonts w:hint="eastAsia"/>
        </w:rPr>
      </w:pPr>
      <w:r>
        <w:t>Specification and dimensions: 1900*620*650mm (±20mm)</w:t>
      </w:r>
    </w:p>
    <w:p w14:paraId="04B7209E">
      <w:pPr>
        <w:pStyle w:val="7"/>
        <w:bidi w:val="0"/>
        <w:rPr>
          <w:rFonts w:hint="eastAsia"/>
        </w:rPr>
      </w:pPr>
      <w:r>
        <w:t>The bed frame is welded and formed using high-quality rectangular carbon steel tubes with a wall thickness of not less than 1.0mm, and the bed bars are made of rectangular tubes with a wall thickness of not less than 1.0mm, arranged in a sparse pattern and welded together.</w:t>
      </w:r>
    </w:p>
    <w:p w14:paraId="41A2C6EF">
      <w:pPr>
        <w:pStyle w:val="7"/>
        <w:bidi w:val="0"/>
        <w:rPr>
          <w:rFonts w:hint="eastAsia"/>
        </w:rPr>
      </w:pPr>
      <w:r>
        <w:t>The bed panel is made of wood board, sponge, and black PU leather surface. The 3cm high elastic sponge has high elasticity and good resilience, remaining unchanged for a long time.</w:t>
      </w:r>
    </w:p>
    <w:p w14:paraId="0D6D8648">
      <w:pPr>
        <w:pStyle w:val="7"/>
        <w:bidi w:val="0"/>
        <w:rPr>
          <w:rFonts w:hint="eastAsia"/>
        </w:rPr>
      </w:pPr>
      <w:r>
        <w:t>The bed legs are welded from carbon steel round tubes with a wall thickness of not less than 1.0mm and are designed to be detachable and foldable. Rubber covers are added to the bottom of the bed legs.</w:t>
      </w:r>
    </w:p>
    <w:p w14:paraId="768D9366">
      <w:pPr>
        <w:pStyle w:val="7"/>
        <w:bidi w:val="0"/>
        <w:rPr>
          <w:rFonts w:hint="eastAsia"/>
        </w:rPr>
      </w:pPr>
      <w:r>
        <w:t>The overall framework adopts CO2 shielded welding technology, and is polished and sprayed afterwards.</w:t>
      </w:r>
    </w:p>
    <w:p w14:paraId="14D66C4B">
      <w:pPr>
        <w:pStyle w:val="5"/>
        <w:bidi w:val="0"/>
        <w:rPr>
          <w:rFonts w:hint="eastAsia"/>
        </w:rPr>
      </w:pPr>
      <w:bookmarkStart w:id="105" w:name="_Toc5781"/>
      <w:bookmarkStart w:id="106" w:name="_Toc11162"/>
      <w:bookmarkStart w:id="107" w:name="_Toc1464"/>
      <w:r>
        <w:t>Mobile air circulation disinfecting machine</w:t>
      </w:r>
      <w:bookmarkEnd w:id="105"/>
      <w:bookmarkEnd w:id="106"/>
      <w:bookmarkEnd w:id="107"/>
    </w:p>
    <w:p w14:paraId="32E520BB">
      <w:pPr>
        <w:pStyle w:val="7"/>
        <w:bidi w:val="0"/>
        <w:rPr>
          <w:rFonts w:hint="eastAsia"/>
        </w:rPr>
      </w:pPr>
      <w:r>
        <w:t>It features three wind speeds: low, medium, and high, with a large-area air outlet. The rated circulating air volume is ≥900 m3/h</w:t>
      </w:r>
    </w:p>
    <w:p w14:paraId="2A2DEDD2">
      <w:pPr>
        <w:pStyle w:val="7"/>
        <w:bidi w:val="0"/>
        <w:rPr>
          <w:rFonts w:hint="eastAsia"/>
        </w:rPr>
      </w:pPr>
      <w:r>
        <w:t>Noise level ≤55dB(A)</w:t>
      </w:r>
    </w:p>
    <w:p w14:paraId="7F14C542">
      <w:pPr>
        <w:pStyle w:val="7"/>
        <w:bidi w:val="0"/>
        <w:rPr>
          <w:rFonts w:hint="eastAsia"/>
        </w:rPr>
      </w:pPr>
      <w:r>
        <w:rPr>
          <w:lang w:val="en-US" w:eastAsia="zh-CN"/>
        </w:rPr>
        <w:t>Utilize a 220V 50Hz power supply, employ an AC power switch, and ensure clear identification of on and off states.</w:t>
      </w:r>
    </w:p>
    <w:p w14:paraId="3950C504">
      <w:pPr>
        <w:pStyle w:val="7"/>
        <w:bidi w:val="0"/>
        <w:rPr>
          <w:rFonts w:hint="eastAsia"/>
        </w:rPr>
      </w:pPr>
      <w:r>
        <w:t>The remote control can be used to control the equipment, such as turning it on/off, adjusting the time, and adjusting the wind speed.</w:t>
      </w:r>
    </w:p>
    <w:p w14:paraId="580DF71E">
      <w:pPr>
        <w:pStyle w:val="7"/>
        <w:bidi w:val="0"/>
        <w:rPr>
          <w:rFonts w:hint="eastAsia"/>
        </w:rPr>
      </w:pPr>
      <w:r>
        <w:t>Temporary timing function: It allows for the setting of a step increment within the range of 1 to 24 hours, and the operation will automatically shut down upon completion of disinfection.</w:t>
      </w:r>
    </w:p>
    <w:p w14:paraId="16D0C058">
      <w:pPr>
        <w:pStyle w:val="7"/>
        <w:bidi w:val="0"/>
        <w:rPr>
          <w:rFonts w:hint="eastAsia"/>
        </w:rPr>
      </w:pPr>
      <w:r>
        <w:t>Programmable timing function: It supports no less than 7 sets of programmable controls, allowing for automatic daily cycle start/stop of disinfection operations within the set time period.</w:t>
      </w:r>
    </w:p>
    <w:p w14:paraId="4400D12D">
      <w:pPr>
        <w:pStyle w:val="7"/>
        <w:bidi w:val="0"/>
        <w:rPr>
          <w:rFonts w:hint="eastAsia"/>
        </w:rPr>
      </w:pPr>
      <w:r>
        <w:t>The effectiveness of program control and the operational time period can be displayed on the screen.</w:t>
      </w:r>
    </w:p>
    <w:p w14:paraId="2B8D5E2E">
      <w:pPr>
        <w:pStyle w:val="7"/>
        <w:bidi w:val="0"/>
        <w:rPr>
          <w:rFonts w:hint="eastAsia"/>
        </w:rPr>
      </w:pPr>
      <w:r>
        <w:t>When the ultraviolet lamp inside the machine malfunctions, it has an automatic alarm function.</w:t>
      </w:r>
    </w:p>
    <w:p w14:paraId="30227861">
      <w:pPr>
        <w:pStyle w:val="7"/>
        <w:bidi w:val="0"/>
        <w:rPr>
          <w:rFonts w:hint="eastAsia"/>
        </w:rPr>
      </w:pPr>
      <w:r>
        <w:t>The working status of the lamp can be visually observed on the display screen.</w:t>
      </w:r>
    </w:p>
    <w:p w14:paraId="08D256E7">
      <w:pPr>
        <w:pStyle w:val="7"/>
        <w:bidi w:val="0"/>
        <w:rPr>
          <w:rFonts w:hint="eastAsia"/>
        </w:rPr>
      </w:pPr>
      <w:r>
        <w:t>It features a child lock function to prevent children from accidentally touching and causing abnormal operation of the equipment.</w:t>
      </w:r>
    </w:p>
    <w:p w14:paraId="4C036ADD">
      <w:pPr>
        <w:pStyle w:val="7"/>
        <w:bidi w:val="0"/>
        <w:rPr>
          <w:rFonts w:hint="eastAsia"/>
        </w:rPr>
      </w:pPr>
      <w:r>
        <w:t>It features a function to track the usage time of the lamp and a reminder function for replacing the filter screen</w:t>
      </w:r>
    </w:p>
    <w:p w14:paraId="32F838F4">
      <w:pPr>
        <w:pStyle w:val="7"/>
        <w:bidi w:val="0"/>
        <w:rPr>
          <w:rFonts w:hint="eastAsia"/>
        </w:rPr>
      </w:pPr>
      <w:r>
        <w:t>The interior of the machine chamber is equipped with an activated carbon filter screen, which provides multiple layers of filtration and can eliminate odors and peculiarities.</w:t>
      </w:r>
    </w:p>
    <w:p w14:paraId="5C318578">
      <w:pPr>
        <w:pStyle w:val="7"/>
        <w:bidi w:val="0"/>
        <w:rPr>
          <w:rFonts w:hint="eastAsia"/>
        </w:rPr>
      </w:pPr>
      <w:r>
        <w:t>Large-screen touch operation, with sensitive touch and complete function keys, allows direct operation on the device without the need for a remote control.</w:t>
      </w:r>
    </w:p>
    <w:p w14:paraId="2FA72AB5">
      <w:pPr>
        <w:pStyle w:val="7"/>
        <w:bidi w:val="0"/>
        <w:rPr>
          <w:rFonts w:hint="eastAsia"/>
        </w:rPr>
      </w:pPr>
      <w:r>
        <w:t>Sterilization effect: Meet the requirements of the "Hospital Disinfection and Sanitation Standards" GB 15982-2012 (provide a third-party testing report or other supporting materials)</w:t>
      </w:r>
    </w:p>
    <w:p w14:paraId="1FE84BED">
      <w:pPr>
        <w:pStyle w:val="5"/>
        <w:bidi w:val="0"/>
        <w:rPr>
          <w:rFonts w:hint="eastAsia"/>
        </w:rPr>
      </w:pPr>
      <w:bookmarkStart w:id="108" w:name="_Toc13074"/>
      <w:bookmarkStart w:id="109" w:name="_Toc18862"/>
      <w:bookmarkStart w:id="110" w:name="_Toc8819"/>
      <w:r>
        <w:t>Treatment cart</w:t>
      </w:r>
      <w:bookmarkEnd w:id="108"/>
      <w:bookmarkEnd w:id="109"/>
      <w:bookmarkEnd w:id="110"/>
    </w:p>
    <w:p w14:paraId="3E053DB3">
      <w:pPr>
        <w:pStyle w:val="7"/>
        <w:bidi w:val="0"/>
        <w:rPr>
          <w:rFonts w:hint="eastAsia"/>
        </w:rPr>
      </w:pPr>
      <w:r>
        <w:t>Specification and dimensions: 735*450*850 (±20mm).</w:t>
      </w:r>
    </w:p>
    <w:p w14:paraId="41A18812">
      <w:pPr>
        <w:pStyle w:val="7"/>
        <w:bidi w:val="0"/>
        <w:rPr>
          <w:rFonts w:hint="eastAsia"/>
        </w:rPr>
      </w:pPr>
      <w:r>
        <w:t>The main frame is welded from stainless steel round tubes.</w:t>
      </w:r>
    </w:p>
    <w:p w14:paraId="1E515C9C">
      <w:pPr>
        <w:pStyle w:val="7"/>
        <w:bidi w:val="0"/>
        <w:rPr>
          <w:rFonts w:hint="eastAsia"/>
        </w:rPr>
      </w:pPr>
      <w:r>
        <w:t>The work surface is a two-layer tensile tabletop with an effective size of 735*450mm (±20mm); it is equipped with stainless steel round tube guardrails to prevent objects from falling.</w:t>
      </w:r>
    </w:p>
    <w:p w14:paraId="561B23C7">
      <w:pPr>
        <w:pStyle w:val="7"/>
        <w:bidi w:val="0"/>
        <w:rPr>
          <w:rFonts w:hint="eastAsia"/>
        </w:rPr>
      </w:pPr>
      <w:r>
        <w:t>The bottom is equipped with four universal wheels, at least two of which are equipped with brakes.</w:t>
      </w:r>
    </w:p>
    <w:p w14:paraId="361D62C5">
      <w:pPr>
        <w:pStyle w:val="7"/>
        <w:bidi w:val="0"/>
        <w:rPr>
          <w:rFonts w:hint="eastAsia"/>
        </w:rPr>
      </w:pPr>
      <w:r>
        <w:t>Below the top tabletop, there is a drawer with an effective size of 290*270*80mm (±20mm). The drawer features silent sliding rails and can store disposable infusion sets, cotton swabs, gauze, etc. A rotatable stainless steel waste bin is equipped below the drawer.</w:t>
      </w:r>
    </w:p>
    <w:p w14:paraId="230D513F">
      <w:pPr>
        <w:pStyle w:val="7"/>
        <w:bidi w:val="0"/>
        <w:rPr>
          <w:rFonts w:hint="eastAsia"/>
        </w:rPr>
      </w:pPr>
      <w:r>
        <w:t>The entire structure is made of stainless steel plates/tubes through folding and welding.</w:t>
      </w:r>
    </w:p>
    <w:p w14:paraId="73E9FEFC">
      <w:pPr>
        <w:pStyle w:val="7"/>
        <w:bidi w:val="0"/>
        <w:rPr>
          <w:rFonts w:hint="eastAsia"/>
        </w:rPr>
      </w:pPr>
      <w:r>
        <w:t>Argon arc welding technology is used for welding.</w:t>
      </w:r>
    </w:p>
    <w:p w14:paraId="5AED26E5">
      <w:pPr>
        <w:pStyle w:val="5"/>
        <w:bidi w:val="0"/>
        <w:rPr>
          <w:rFonts w:hint="eastAsia"/>
        </w:rPr>
      </w:pPr>
      <w:bookmarkStart w:id="111" w:name="_Toc21179"/>
      <w:bookmarkStart w:id="112" w:name="_Toc26377"/>
      <w:bookmarkStart w:id="113" w:name="_Toc8759"/>
      <w:r>
        <w:t>Medical record cart (60 compartments)</w:t>
      </w:r>
      <w:bookmarkEnd w:id="111"/>
      <w:bookmarkEnd w:id="112"/>
      <w:bookmarkEnd w:id="113"/>
    </w:p>
    <w:p w14:paraId="2B9C2465">
      <w:pPr>
        <w:pStyle w:val="7"/>
        <w:bidi w:val="0"/>
        <w:rPr>
          <w:rFonts w:hint="eastAsia"/>
        </w:rPr>
      </w:pPr>
      <w:r>
        <w:t>Specification and dimensions: 700*400*1200mm (60 compartments) (±20mm).</w:t>
      </w:r>
    </w:p>
    <w:p w14:paraId="7EA0295E">
      <w:pPr>
        <w:pStyle w:val="7"/>
        <w:bidi w:val="0"/>
        <w:rPr>
          <w:rFonts w:hint="eastAsia"/>
        </w:rPr>
      </w:pPr>
      <w:r>
        <w:t>The main frame is welded from stainless steel cold-rolled sheets.</w:t>
      </w:r>
    </w:p>
    <w:p w14:paraId="08A874A3">
      <w:pPr>
        <w:pStyle w:val="7"/>
        <w:bidi w:val="0"/>
        <w:rPr>
          <w:rFonts w:hint="eastAsia"/>
        </w:rPr>
      </w:pPr>
      <w:r>
        <w:t>The effective size of the workbench surface is 650*390mm (±20mm), and the front of the surface is curved.</w:t>
      </w:r>
    </w:p>
    <w:p w14:paraId="3940BE19">
      <w:pPr>
        <w:pStyle w:val="7"/>
        <w:bidi w:val="0"/>
        <w:rPr>
          <w:rFonts w:hint="eastAsia"/>
        </w:rPr>
      </w:pPr>
      <w:r>
        <w:t>There is one drawer below the top tabletop, equipped with silent sliding rails, which can store pens, folders, and other related items.</w:t>
      </w:r>
    </w:p>
    <w:p w14:paraId="66AE513A">
      <w:pPr>
        <w:pStyle w:val="7"/>
        <w:bidi w:val="0"/>
        <w:rPr>
          <w:rFonts w:hint="eastAsia"/>
        </w:rPr>
      </w:pPr>
      <w:r>
        <w:t>Below the drawer is a cabinet for storing medical record folders, designed in a two-row layout with serial numbers in the middle. Both rows are equipped with locks and can be controlled independently.</w:t>
      </w:r>
    </w:p>
    <w:p w14:paraId="5B367215">
      <w:pPr>
        <w:pStyle w:val="7"/>
        <w:bidi w:val="0"/>
        <w:rPr>
          <w:rFonts w:hint="eastAsia"/>
        </w:rPr>
      </w:pPr>
      <w:r>
        <w:t>The bottom is equipped with four universal wheels, at least two of which are equipped with brakes.</w:t>
      </w:r>
    </w:p>
    <w:p w14:paraId="53682D68">
      <w:pPr>
        <w:pStyle w:val="7"/>
        <w:bidi w:val="0"/>
        <w:rPr>
          <w:rFonts w:hint="eastAsia"/>
        </w:rPr>
      </w:pPr>
      <w:r>
        <w:t>The overall structure is made of stainless steel plates/tubes through folding and welding.</w:t>
      </w:r>
    </w:p>
    <w:p w14:paraId="0617B158">
      <w:pPr>
        <w:pStyle w:val="7"/>
        <w:bidi w:val="0"/>
        <w:rPr>
          <w:rFonts w:hint="eastAsia"/>
        </w:rPr>
      </w:pPr>
      <w:r>
        <w:t>Argon arc welding technology is adopted for welding.</w:t>
      </w:r>
    </w:p>
    <w:p w14:paraId="59EC4115">
      <w:pPr>
        <w:pStyle w:val="5"/>
        <w:bidi w:val="0"/>
        <w:rPr>
          <w:rFonts w:hint="eastAsia"/>
        </w:rPr>
      </w:pPr>
      <w:bookmarkStart w:id="114" w:name="_Toc2894"/>
      <w:bookmarkStart w:id="115" w:name="_Toc2968"/>
      <w:bookmarkStart w:id="116" w:name="_Toc11584"/>
      <w:r>
        <w:rPr>
          <w:rFonts w:hint="eastAsia"/>
        </w:rPr>
        <w:t>Rescue trolley</w:t>
      </w:r>
      <w:bookmarkEnd w:id="114"/>
      <w:bookmarkEnd w:id="115"/>
      <w:bookmarkEnd w:id="116"/>
    </w:p>
    <w:p w14:paraId="43E079E3">
      <w:pPr>
        <w:pStyle w:val="7"/>
        <w:bidi w:val="0"/>
        <w:rPr>
          <w:rFonts w:hint="eastAsia"/>
        </w:rPr>
      </w:pPr>
      <w:r>
        <w:t>Specification and dimensions: 1950*650*550—820mm (±20mm)</w:t>
      </w:r>
    </w:p>
    <w:p w14:paraId="1F27DE6A">
      <w:pPr>
        <w:pStyle w:val="7"/>
        <w:bidi w:val="0"/>
        <w:rPr>
          <w:rFonts w:hint="eastAsia"/>
        </w:rPr>
      </w:pPr>
      <w:r>
        <w:t>The main frame structure of the cart is welded and formed using steel profiles.</w:t>
      </w:r>
    </w:p>
    <w:p w14:paraId="5A25C4B8">
      <w:pPr>
        <w:pStyle w:val="7"/>
        <w:bidi w:val="0"/>
        <w:rPr>
          <w:rFonts w:hint="eastAsia"/>
        </w:rPr>
      </w:pPr>
      <w:r>
        <w:t>The bed surface is made of ABS engineering plastic through one-time injection molding.</w:t>
      </w:r>
    </w:p>
    <w:p w14:paraId="0289ADBA">
      <w:pPr>
        <w:pStyle w:val="7"/>
        <w:bidi w:val="0"/>
        <w:rPr>
          <w:rFonts w:hint="eastAsia"/>
        </w:rPr>
      </w:pPr>
      <w:r>
        <w:t>The bed surface is equipped with Oxford cloth wrapped high-elastic sponge, which is removable. Each side of the mattress is equipped with two lifting rings, which can also serve as a soft stretcher, facilitating the rapid transfer of patients.</w:t>
      </w:r>
    </w:p>
    <w:p w14:paraId="0BBF984B">
      <w:pPr>
        <w:pStyle w:val="7"/>
        <w:bidi w:val="0"/>
        <w:rPr>
          <w:rFonts w:hint="eastAsia"/>
        </w:rPr>
      </w:pPr>
      <w:r>
        <w:t>The guardrail is made of ABS engineering plastic through one-time injection molding.</w:t>
      </w:r>
    </w:p>
    <w:p w14:paraId="1B70CA61">
      <w:pPr>
        <w:pStyle w:val="7"/>
        <w:bidi w:val="0"/>
        <w:rPr>
          <w:rFonts w:hint="eastAsia"/>
        </w:rPr>
      </w:pPr>
      <w:r>
        <w:t>The casters are silent central control casters equipped with a central control brake system. They are equipped with a guide wheel device, allowing for easy operation by one person.</w:t>
      </w:r>
    </w:p>
    <w:p w14:paraId="4B9B6149">
      <w:pPr>
        <w:pStyle w:val="7"/>
        <w:bidi w:val="0"/>
        <w:rPr>
          <w:rFonts w:hint="eastAsia"/>
        </w:rPr>
      </w:pPr>
      <w:r>
        <w:t>The guardrail can be flipped and raised to protect the patient during the transfer process.</w:t>
      </w:r>
    </w:p>
    <w:p w14:paraId="57FF9909">
      <w:pPr>
        <w:pStyle w:val="7"/>
        <w:bidi w:val="0"/>
        <w:rPr>
          <w:rFonts w:hint="eastAsia"/>
        </w:rPr>
      </w:pPr>
      <w:r>
        <w:t>The plug-in infusion stand is adjustable, allowing for self-adjustment of height according to need. The infusion pole is made of stainless steel round tube, and the hooks are made of cold-drawn round steel, with no fewer than 3 hooks;</w:t>
      </w:r>
    </w:p>
    <w:p w14:paraId="6168E7DD">
      <w:pPr>
        <w:pStyle w:val="7"/>
        <w:bidi w:val="0"/>
        <w:rPr>
          <w:rFonts w:hint="eastAsia"/>
        </w:rPr>
      </w:pPr>
      <w:r>
        <w:t>The backrest angle of the rescue cart is adjusted by an air spring, with an adjustable range of 0 to 65 degrees.</w:t>
      </w:r>
    </w:p>
    <w:p w14:paraId="34C6B64A">
      <w:pPr>
        <w:pStyle w:val="7"/>
        <w:bidi w:val="0"/>
        <w:rPr>
          <w:rFonts w:hint="eastAsia"/>
        </w:rPr>
      </w:pPr>
      <w:r>
        <w:t>The lead screw is made of 45# steel and equipped with a bidirectional over-sway protection device. The handle and the lead screw are connected using a "universal joint" technology, which is made of steel. The overall lifting height range of the rescue vehicle is 570~860mm (±20mm);</w:t>
      </w:r>
    </w:p>
    <w:p w14:paraId="18232214">
      <w:pPr>
        <w:pStyle w:val="7"/>
        <w:bidi w:val="0"/>
        <w:rPr>
          <w:rFonts w:hint="eastAsia"/>
        </w:rPr>
      </w:pPr>
      <w:r>
        <w:t>The cart is made of carbon steel profiles with a powder-coated finish.</w:t>
      </w:r>
    </w:p>
    <w:p w14:paraId="495719E5">
      <w:pPr>
        <w:pStyle w:val="7"/>
        <w:bidi w:val="0"/>
        <w:rPr>
          <w:rFonts w:hint="eastAsia"/>
        </w:rPr>
      </w:pPr>
      <w:r>
        <w:t>The head is equipped with a bracket that can accommodate an oxygen cylinder.</w:t>
      </w:r>
    </w:p>
    <w:p w14:paraId="5280EF6F">
      <w:pPr>
        <w:pStyle w:val="7"/>
        <w:bidi w:val="0"/>
        <w:rPr>
          <w:rFonts w:hint="eastAsia"/>
        </w:rPr>
      </w:pPr>
      <w:r>
        <w:t>Configuration: 1 stainless steel plug-in infusion pole, 1 set of mattress.</w:t>
      </w:r>
    </w:p>
    <w:p w14:paraId="19F26DAB">
      <w:pPr>
        <w:pStyle w:val="5"/>
        <w:bidi w:val="0"/>
        <w:rPr>
          <w:rFonts w:hint="eastAsia"/>
        </w:rPr>
      </w:pPr>
      <w:bookmarkStart w:id="117" w:name="_Toc15848"/>
      <w:bookmarkStart w:id="118" w:name="_Toc12900"/>
      <w:bookmarkStart w:id="119" w:name="_Toc24417"/>
      <w:r>
        <w:t>Rescue supplies and medicine cart</w:t>
      </w:r>
      <w:bookmarkEnd w:id="117"/>
      <w:bookmarkEnd w:id="118"/>
      <w:bookmarkEnd w:id="119"/>
    </w:p>
    <w:p w14:paraId="122FD828">
      <w:pPr>
        <w:pStyle w:val="7"/>
        <w:bidi w:val="0"/>
        <w:rPr>
          <w:rFonts w:hint="eastAsia"/>
        </w:rPr>
      </w:pPr>
      <w:r>
        <w:t>Specification and dimensions: 600mm*450mm*850mm, ±50mm</w:t>
      </w:r>
    </w:p>
    <w:p w14:paraId="2120A186">
      <w:pPr>
        <w:pStyle w:val="7"/>
        <w:bidi w:val="0"/>
        <w:rPr>
          <w:rFonts w:hint="eastAsia"/>
        </w:rPr>
      </w:pPr>
      <w:r>
        <w:t>The main frame is welded from high-quality stainless steel round tubes.</w:t>
      </w:r>
    </w:p>
    <w:p w14:paraId="6CC41ED8">
      <w:pPr>
        <w:pStyle w:val="7"/>
        <w:bidi w:val="0"/>
        <w:rPr>
          <w:rFonts w:hint="eastAsia"/>
        </w:rPr>
      </w:pPr>
      <w:r>
        <w:t>The work surface is a two-layer stretch table, with an effective size of 600*450mm, ±50mm, equipped with high-quality stainless steel x10 round tube guardrails to prevent objects from falling.</w:t>
      </w:r>
    </w:p>
    <w:p w14:paraId="2A4F0EFB">
      <w:pPr>
        <w:pStyle w:val="7"/>
        <w:bidi w:val="0"/>
        <w:rPr>
          <w:rFonts w:hint="eastAsia"/>
        </w:rPr>
      </w:pPr>
      <w:r>
        <w:t>The bottom is equipped with Φ75mm universal wheels, two of which are equipped with brakes.</w:t>
      </w:r>
    </w:p>
    <w:p w14:paraId="382F2C82">
      <w:pPr>
        <w:pStyle w:val="7"/>
        <w:bidi w:val="0"/>
        <w:rPr>
          <w:rFonts w:hint="eastAsia"/>
        </w:rPr>
      </w:pPr>
      <w:r>
        <w:t>Below the top tabletop, there is a drawer with an effective size of not less than 290*270*80mm. The drawer adopts silent sliding rails and can store disposable infusion sets, cotton swabs, gauze, etc. A rotatable stainless steel waste bin is equipped below the drawer.</w:t>
      </w:r>
    </w:p>
    <w:p w14:paraId="4550821C">
      <w:pPr>
        <w:pStyle w:val="7"/>
        <w:bidi w:val="0"/>
        <w:rPr>
          <w:rFonts w:hint="eastAsia"/>
        </w:rPr>
      </w:pPr>
      <w:r>
        <w:t>The overall structure is made of stainless steel plates/tubes through folding and welding.</w:t>
      </w:r>
    </w:p>
    <w:p w14:paraId="79AC29CE">
      <w:pPr>
        <w:pStyle w:val="7"/>
        <w:bidi w:val="0"/>
        <w:rPr>
          <w:rFonts w:hint="eastAsia"/>
        </w:rPr>
      </w:pPr>
      <w:r>
        <w:t>Argon arc welding technology is used for welding.</w:t>
      </w:r>
    </w:p>
    <w:p w14:paraId="5CBFD05A">
      <w:pPr>
        <w:pStyle w:val="5"/>
        <w:bidi w:val="0"/>
        <w:rPr>
          <w:rFonts w:hint="eastAsia"/>
        </w:rPr>
      </w:pPr>
      <w:bookmarkStart w:id="120" w:name="_Toc16085"/>
      <w:bookmarkStart w:id="121" w:name="_Toc8752"/>
      <w:bookmarkStart w:id="122" w:name="_Toc24908"/>
      <w:r>
        <w:t>Treatment trolley (high-end)</w:t>
      </w:r>
      <w:bookmarkEnd w:id="120"/>
      <w:bookmarkEnd w:id="121"/>
      <w:bookmarkEnd w:id="122"/>
    </w:p>
    <w:p w14:paraId="162F13CF">
      <w:pPr>
        <w:pStyle w:val="7"/>
        <w:bidi w:val="0"/>
        <w:rPr>
          <w:rFonts w:hint="eastAsia"/>
        </w:rPr>
      </w:pPr>
      <w:r>
        <w:t>Specification and dimensions: 750*550*1000mm (±20mm)</w:t>
      </w:r>
    </w:p>
    <w:p w14:paraId="34D200AA">
      <w:pPr>
        <w:pStyle w:val="7"/>
        <w:bidi w:val="0"/>
        <w:rPr>
          <w:rFonts w:hint="eastAsia"/>
        </w:rPr>
      </w:pPr>
      <w:r>
        <w:t>The main body of the treatment cart is made of stainless steel plates. The columns are made of cold-drawn high-strength aluminum alloy, ensuring a sturdy structure.</w:t>
      </w:r>
    </w:p>
    <w:p w14:paraId="75187BBA">
      <w:pPr>
        <w:pStyle w:val="7"/>
        <w:bidi w:val="0"/>
        <w:rPr>
          <w:rFonts w:hint="eastAsia"/>
        </w:rPr>
      </w:pPr>
      <w:r>
        <w:t>The work surface is equipped with a transparent PVC soft pad, which is easy to clean and prevents accidental scratches. A stainless steel railing is installed on the surface, effectively preventing items from sliding out during the pushing process.</w:t>
      </w:r>
    </w:p>
    <w:p w14:paraId="66B179F1">
      <w:pPr>
        <w:pStyle w:val="7"/>
        <w:bidi w:val="0"/>
        <w:rPr>
          <w:rFonts w:hint="eastAsia"/>
        </w:rPr>
      </w:pPr>
      <w:r>
        <w:t>The treatment cart is equipped with two drawers, which utilize high-strength three-section silent sliding rails for smooth pushing and pulling, and have a large load capacity. The drawer handles are made of ABS material, which is highly durable. The drawer storage boxes are also made of ABS material, allowing for easy removal and disinfection.</w:t>
      </w:r>
    </w:p>
    <w:p w14:paraId="105ADAE1">
      <w:pPr>
        <w:pStyle w:val="7"/>
        <w:bidi w:val="0"/>
        <w:rPr>
          <w:rFonts w:hint="eastAsia"/>
        </w:rPr>
      </w:pPr>
      <w:r>
        <w:t>Below, one stainless steel medicine changing bucket is provided.</w:t>
      </w:r>
    </w:p>
    <w:p w14:paraId="4AA7BA33">
      <w:pPr>
        <w:pStyle w:val="7"/>
        <w:bidi w:val="0"/>
        <w:rPr>
          <w:rFonts w:hint="eastAsia"/>
        </w:rPr>
      </w:pPr>
      <w:r>
        <w:t>The bottom is equipped with anti-collision corners. The casters are high-grade silent wheels with dual brakes</w:t>
      </w:r>
    </w:p>
    <w:p w14:paraId="0F09F464">
      <w:pPr>
        <w:pStyle w:val="7"/>
        <w:bidi w:val="0"/>
        <w:rPr>
          <w:rFonts w:hint="eastAsia"/>
        </w:rPr>
      </w:pPr>
      <w:r>
        <w:t>The welding utilizes CO2 shielded welding technology, followed by grinding, acid pickling, secondary phosphating, electrostatic spraying, and then constant temperature baking.</w:t>
      </w:r>
    </w:p>
    <w:p w14:paraId="0522880B">
      <w:pPr>
        <w:pStyle w:val="5"/>
        <w:bidi w:val="0"/>
        <w:rPr>
          <w:rFonts w:hint="eastAsia"/>
        </w:rPr>
      </w:pPr>
      <w:bookmarkStart w:id="123" w:name="_Toc12389"/>
      <w:bookmarkStart w:id="124" w:name="_Toc25676"/>
      <w:bookmarkStart w:id="125" w:name="_Toc12830"/>
      <w:r>
        <w:rPr>
          <w:rFonts w:hint="eastAsia"/>
        </w:rPr>
        <w:t>Accompanying chair</w:t>
      </w:r>
      <w:bookmarkEnd w:id="123"/>
      <w:bookmarkEnd w:id="124"/>
      <w:bookmarkEnd w:id="125"/>
    </w:p>
    <w:p w14:paraId="6C390C36">
      <w:pPr>
        <w:pStyle w:val="7"/>
        <w:bidi w:val="0"/>
        <w:rPr>
          <w:rFonts w:hint="eastAsia"/>
        </w:rPr>
      </w:pPr>
      <w:r>
        <w:t>Specification and dimensions: 900*650*850mm (seated position) (±20mm); 1900*650*550mm (lying position) (±20mm);</w:t>
      </w:r>
    </w:p>
    <w:p w14:paraId="2B52AFAD">
      <w:pPr>
        <w:pStyle w:val="7"/>
        <w:bidi w:val="0"/>
        <w:rPr>
          <w:rFonts w:hint="eastAsia"/>
        </w:rPr>
      </w:pPr>
      <w:r>
        <w:t>The curved handrail is made of carbon steel round tube and is bent into shape, ensuring overall stability.</w:t>
      </w:r>
    </w:p>
    <w:p w14:paraId="5E53FCDB">
      <w:pPr>
        <w:pStyle w:val="7"/>
        <w:bidi w:val="0"/>
        <w:rPr>
          <w:rFonts w:hint="eastAsia"/>
        </w:rPr>
      </w:pPr>
      <w:r>
        <w:t>The internal frame of the steel round tube is welded with support bars.</w:t>
      </w:r>
    </w:p>
    <w:p w14:paraId="6C4DE5F3">
      <w:pPr>
        <w:pStyle w:val="7"/>
        <w:bidi w:val="0"/>
        <w:rPr>
          <w:rFonts w:hint="eastAsia"/>
        </w:rPr>
      </w:pPr>
      <w:r>
        <w:t>The chair surface is wrapped with high-quality leather and filled with high-elasticity sponge.</w:t>
      </w:r>
    </w:p>
    <w:p w14:paraId="704B5236">
      <w:pPr>
        <w:pStyle w:val="7"/>
        <w:bidi w:val="0"/>
        <w:rPr>
          <w:rFonts w:hint="eastAsia"/>
        </w:rPr>
      </w:pPr>
      <w:r>
        <w:t>The internal frame is equipped with universal grey rubber wheels.</w:t>
      </w:r>
    </w:p>
    <w:p w14:paraId="33E05483">
      <w:pPr>
        <w:pStyle w:val="7"/>
        <w:bidi w:val="0"/>
        <w:rPr>
          <w:rFonts w:hint="eastAsia"/>
        </w:rPr>
      </w:pPr>
      <w:r>
        <w:t>The chair body can be opened as needed for the convenience of caregivers, and can be retracted to save space, while also serving as a seat. The frame is made of stainless steel tubes.</w:t>
      </w:r>
    </w:p>
    <w:p w14:paraId="5FA7E11B">
      <w:pPr>
        <w:pStyle w:val="7"/>
        <w:bidi w:val="0"/>
        <w:rPr>
          <w:rFonts w:hint="eastAsia"/>
        </w:rPr>
      </w:pPr>
      <w:r>
        <w:t>The outer frame is equipped with universal rubber wheels, ensuring flexible steering and silent pushing and pulling;</w:t>
      </w:r>
    </w:p>
    <w:p w14:paraId="357A47BE">
      <w:pPr>
        <w:pStyle w:val="7"/>
        <w:bidi w:val="0"/>
        <w:rPr>
          <w:rFonts w:hint="eastAsia"/>
          <w:lang w:val="en-US" w:eastAsia="zh-CN"/>
        </w:rPr>
      </w:pPr>
      <w:r>
        <w:t>The entire bed body is electrostatically sprayed, with a smooth and uniform coating, consistent color, and no defects such as sagging, lumps, or wrinkles</w:t>
      </w:r>
    </w:p>
    <w:p w14:paraId="00DFBD95">
      <w:pPr>
        <w:pStyle w:val="5"/>
        <w:bidi w:val="0"/>
        <w:rPr>
          <w:rFonts w:hint="eastAsia"/>
          <w:lang w:val="en-US" w:eastAsia="zh-CN"/>
        </w:rPr>
      </w:pPr>
      <w:bookmarkStart w:id="126" w:name="_Toc3094"/>
      <w:bookmarkStart w:id="127" w:name="_Toc801"/>
      <w:bookmarkStart w:id="128" w:name="_Toc179"/>
      <w:r>
        <w:rPr>
          <w:rFonts w:hint="eastAsia"/>
          <w:lang w:val="en-US" w:eastAsia="zh-CN"/>
        </w:rPr>
        <w:t>Electronic blood pressure monitor</w:t>
      </w:r>
      <w:bookmarkEnd w:id="126"/>
      <w:bookmarkEnd w:id="127"/>
      <w:bookmarkEnd w:id="128"/>
    </w:p>
    <w:p w14:paraId="523630F4">
      <w:pPr>
        <w:pStyle w:val="7"/>
        <w:bidi w:val="0"/>
        <w:rPr>
          <w:rFonts w:hint="default"/>
          <w:lang w:val="en-US" w:eastAsia="zh-CN"/>
        </w:rPr>
      </w:pPr>
      <w:r>
        <w:rPr>
          <w:lang w:val="en-US" w:eastAsia="zh-CN"/>
        </w:rPr>
        <w:t>Applicable part: upper arm type</w:t>
      </w:r>
    </w:p>
    <w:p w14:paraId="74BD6BD4">
      <w:pPr>
        <w:pStyle w:val="7"/>
        <w:bidi w:val="0"/>
        <w:rPr>
          <w:rFonts w:hint="default"/>
          <w:lang w:val="en-US" w:eastAsia="zh-CN"/>
        </w:rPr>
      </w:pPr>
      <w:r>
        <w:rPr>
          <w:lang w:val="en-US" w:eastAsia="zh-CN"/>
        </w:rPr>
        <w:t>Measurement range:</w:t>
      </w:r>
    </w:p>
    <w:p w14:paraId="4870BFB8">
      <w:pPr>
        <w:pStyle w:val="7"/>
        <w:bidi w:val="0"/>
        <w:rPr>
          <w:rFonts w:hint="default"/>
          <w:lang w:val="en-US" w:eastAsia="zh-CN"/>
        </w:rPr>
      </w:pPr>
      <w:r>
        <w:rPr>
          <w:lang w:val="en-US" w:eastAsia="zh-CN"/>
        </w:rPr>
        <w:t>Pressure: 0~280mmHg (0~37.3kPa)</w:t>
      </w:r>
    </w:p>
    <w:p w14:paraId="4581F364">
      <w:pPr>
        <w:pStyle w:val="7"/>
        <w:bidi w:val="0"/>
        <w:rPr>
          <w:rFonts w:hint="default"/>
          <w:lang w:val="en-US" w:eastAsia="zh-CN"/>
        </w:rPr>
      </w:pPr>
      <w:r>
        <w:rPr>
          <w:lang w:val="en-US" w:eastAsia="zh-CN"/>
        </w:rPr>
        <w:t>Pulse: 40-200 beats per minute</w:t>
      </w:r>
    </w:p>
    <w:p w14:paraId="0932C1D3">
      <w:pPr>
        <w:pStyle w:val="7"/>
        <w:bidi w:val="0"/>
        <w:rPr>
          <w:rFonts w:hint="default"/>
          <w:lang w:val="en-US" w:eastAsia="zh-CN"/>
        </w:rPr>
      </w:pPr>
      <w:r>
        <w:rPr>
          <w:lang w:val="en-US" w:eastAsia="zh-CN"/>
        </w:rPr>
        <w:t>Function: Fully automatic inflation, storage function, ABS plastic shell</w:t>
      </w:r>
    </w:p>
    <w:p w14:paraId="578BE5BD">
      <w:pPr>
        <w:pStyle w:val="7"/>
        <w:bidi w:val="0"/>
        <w:rPr>
          <w:rFonts w:hint="default"/>
          <w:lang w:val="en-US" w:eastAsia="zh-CN"/>
        </w:rPr>
      </w:pPr>
      <w:r>
        <w:rPr>
          <w:lang w:val="en-US" w:eastAsia="zh-CN"/>
        </w:rPr>
        <w:t>Power supply: battery-powered</w:t>
      </w:r>
    </w:p>
    <w:p w14:paraId="479CA15D">
      <w:pPr>
        <w:pStyle w:val="7"/>
        <w:bidi w:val="0"/>
        <w:rPr>
          <w:rFonts w:hint="default"/>
          <w:lang w:val="en-US" w:eastAsia="zh-CN"/>
        </w:rPr>
      </w:pPr>
      <w:r>
        <w:rPr>
          <w:lang w:val="en-US" w:eastAsia="zh-CN"/>
        </w:rPr>
        <w:t>Resolution: 0.133kPa/1mmHg</w:t>
      </w:r>
    </w:p>
    <w:p w14:paraId="500FA90C">
      <w:pPr>
        <w:pStyle w:val="7"/>
        <w:bidi w:val="0"/>
        <w:rPr>
          <w:rFonts w:hint="default"/>
          <w:lang w:val="en-US" w:eastAsia="zh-CN"/>
        </w:rPr>
      </w:pPr>
      <w:r>
        <w:rPr>
          <w:lang w:val="en-US" w:eastAsia="zh-CN"/>
        </w:rPr>
        <w:t>Configuration includes: main unit, cuff, battery</w:t>
      </w:r>
    </w:p>
    <w:p w14:paraId="5B219F3D">
      <w:pPr>
        <w:pStyle w:val="5"/>
        <w:bidi w:val="0"/>
        <w:rPr>
          <w:rFonts w:hint="eastAsia"/>
        </w:rPr>
      </w:pPr>
      <w:bookmarkStart w:id="129" w:name="_Toc15301"/>
      <w:bookmarkStart w:id="130" w:name="_Toc20248"/>
      <w:bookmarkStart w:id="131" w:name="_Toc8842"/>
      <w:r>
        <w:rPr>
          <w:rFonts w:hint="eastAsia"/>
        </w:rPr>
        <w:t>Pharmaceutical Cool Storage Cabinet (Double-door)</w:t>
      </w:r>
      <w:bookmarkEnd w:id="129"/>
      <w:bookmarkEnd w:id="130"/>
      <w:bookmarkEnd w:id="131"/>
    </w:p>
    <w:p w14:paraId="33537C26">
      <w:pPr>
        <w:pStyle w:val="7"/>
        <w:bidi w:val="0"/>
        <w:rPr>
          <w:rFonts w:hint="eastAsia"/>
        </w:rPr>
      </w:pPr>
      <w:r>
        <w:t>Specification and dimensions: 900*250/420*1800 (±20mm)</w:t>
      </w:r>
    </w:p>
    <w:p w14:paraId="13958BCC">
      <w:pPr>
        <w:pStyle w:val="7"/>
        <w:bidi w:val="0"/>
        <w:rPr>
          <w:rFonts w:hint="eastAsia"/>
        </w:rPr>
      </w:pPr>
      <w:r>
        <w:t>Except for the tabletop and base, the cabinet body shall be made of at least 0.6mm thick cold-rolled carbon steel sheet.</w:t>
      </w:r>
    </w:p>
    <w:p w14:paraId="01BB09FE">
      <w:pPr>
        <w:pStyle w:val="7"/>
        <w:bidi w:val="0"/>
        <w:rPr>
          <w:rFonts w:hint="eastAsia"/>
        </w:rPr>
      </w:pPr>
      <w:r>
        <w:t>Specifications for the listed cabinet: 900*250*950 (±20mm), equipped with 1 set of paired door locks with hooks, external handles, beautiful appearance, window corners with rounded arc design and rubber strips, internal tempered safety glass, allowing inspection of the cabinet interior without opening the door, and equipped with horizontal partitions to evenly divide the space.</w:t>
      </w:r>
    </w:p>
    <w:p w14:paraId="43CF700E">
      <w:pPr>
        <w:pStyle w:val="7"/>
        <w:bidi w:val="0"/>
        <w:rPr>
          <w:rFonts w:hint="eastAsia"/>
        </w:rPr>
      </w:pPr>
      <w:r>
        <w:t>Lower cabinet specifications: 900*420*850 (±20mm), the countertop is made of at least 0.8-thick high-quality stainless steel cold-rolled sheet welded with argon arc welding, with an effective use size of 900*410 (±20mm), and the front is designed with a circular arc shape. Equipped with a pair of drawers, each with a plastic die-casting handle on the outside, and equipped with silent sliding rails for flexible pulling. A set of paired double-door with hook lock, equipped with a handle on the outside. Internally equipped with horizontal dividers to evenly divide the space.</w:t>
      </w:r>
    </w:p>
    <w:p w14:paraId="6ADBE113">
      <w:pPr>
        <w:pStyle w:val="7"/>
        <w:bidi w:val="0"/>
        <w:rPr>
          <w:rFonts w:hint="eastAsia"/>
        </w:rPr>
      </w:pPr>
      <w:r>
        <w:t>The base is made of stainless steel rectangular tubes welded with argon arc welding.</w:t>
      </w:r>
    </w:p>
    <w:p w14:paraId="386553D4">
      <w:pPr>
        <w:pStyle w:val="7"/>
        <w:bidi w:val="0"/>
        <w:rPr>
          <w:rFonts w:hint="eastAsia"/>
        </w:rPr>
      </w:pPr>
      <w:r>
        <w:t>The carbon steel plate is welded using spot welding and CO2 gas shielded welding techniques, and undergoes surface treatment processes such as grinding, acid pickling, phosphating, and secondary phosphating before being electrostatically sprayed, resulting in an overall aesthetically pleasing and durable appearance.</w:t>
      </w:r>
    </w:p>
    <w:p w14:paraId="42D71220">
      <w:pPr>
        <w:pStyle w:val="5"/>
        <w:bidi w:val="0"/>
        <w:rPr>
          <w:rFonts w:hint="eastAsia"/>
        </w:rPr>
      </w:pPr>
      <w:bookmarkStart w:id="132" w:name="_Toc5418"/>
      <w:bookmarkStart w:id="133" w:name="_Toc28749"/>
      <w:bookmarkStart w:id="134" w:name="_Toc12125"/>
      <w:r>
        <w:rPr>
          <w:rFonts w:hint="eastAsia"/>
        </w:rPr>
        <w:t>Medical refrigerator</w:t>
      </w:r>
      <w:bookmarkEnd w:id="132"/>
      <w:bookmarkEnd w:id="133"/>
      <w:bookmarkEnd w:id="134"/>
    </w:p>
    <w:p w14:paraId="2D206DDD">
      <w:pPr>
        <w:pStyle w:val="7"/>
        <w:bidi w:val="0"/>
        <w:rPr>
          <w:rFonts w:hint="eastAsia"/>
        </w:rPr>
      </w:pPr>
      <w:r>
        <w:t>Effective volume: The effective volume inside the box is ≥310L; the external dimensions are ≤600mm*630mm*1840mm, and the internal dimensions are ≥525mm*500mm*1290mm;</w:t>
      </w:r>
    </w:p>
    <w:p w14:paraId="4B6EC976">
      <w:pPr>
        <w:pStyle w:val="7"/>
        <w:bidi w:val="0"/>
        <w:rPr>
          <w:rFonts w:hint="eastAsia"/>
        </w:rPr>
      </w:pPr>
      <w:r>
        <w:t>Temperature control: Microcomputer control, with an internal temperature range of 2-8℃. Easy and simple operation, LCD display, real-time display of internal temperature for convenient observation; temperature control accuracy is displayed with a precision of 0.1℃;</w:t>
      </w:r>
    </w:p>
    <w:p w14:paraId="0A14F81E">
      <w:pPr>
        <w:pStyle w:val="7"/>
        <w:bidi w:val="0"/>
        <w:rPr>
          <w:rFonts w:hint="eastAsia"/>
        </w:rPr>
      </w:pPr>
      <w:r>
        <w:t>Overall structure: vertical single-door design, tempered glass door; environmentally friendly fluorine-free foam, medical-grade corrosion-resistant steel shell + easy-to-clean interior lining;</w:t>
      </w:r>
    </w:p>
    <w:p w14:paraId="34B2E7CB">
      <w:pPr>
        <w:pStyle w:val="7"/>
        <w:bidi w:val="0"/>
        <w:rPr>
          <w:rFonts w:hint="eastAsia"/>
        </w:rPr>
      </w:pPr>
      <w:r>
        <w:t>Refrigeration system: It adopts a plate evaporator design and a wire-tube condenser design;</w:t>
      </w:r>
    </w:p>
    <w:p w14:paraId="0E018739">
      <w:pPr>
        <w:pStyle w:val="7"/>
        <w:bidi w:val="0"/>
        <w:rPr>
          <w:rFonts w:hint="eastAsia"/>
        </w:rPr>
      </w:pPr>
      <w:r>
        <w:t>Temperature uniformity: Ensure the temperature uniformity of the box body is ≤3℃, with a fluctuation of ≤4.5℃;</w:t>
      </w:r>
    </w:p>
    <w:p w14:paraId="595A50BB">
      <w:pPr>
        <w:pStyle w:val="7"/>
        <w:bidi w:val="0"/>
        <w:rPr>
          <w:rFonts w:hint="eastAsia"/>
        </w:rPr>
      </w:pPr>
      <w:r>
        <w:t>Temperature control technology: Equipped with at least 2 channels of sensors, including display sensors and control sensors.</w:t>
      </w:r>
    </w:p>
    <w:p w14:paraId="23E14E7D">
      <w:pPr>
        <w:pStyle w:val="7"/>
        <w:bidi w:val="0"/>
        <w:rPr>
          <w:rFonts w:hint="eastAsia"/>
        </w:rPr>
      </w:pPr>
      <w:r>
        <w:t>Temperature display: The temperature sensing probe simulates the temperature measurement of the drug storage environment, ensuring accurate temperature measurement. It allows for the selection of either detected temperature or simulated temperature;</w:t>
      </w:r>
    </w:p>
    <w:p w14:paraId="60896223">
      <w:pPr>
        <w:pStyle w:val="7"/>
        <w:bidi w:val="0"/>
        <w:rPr>
          <w:rFonts w:hint="eastAsia"/>
        </w:rPr>
      </w:pPr>
      <w:r>
        <w:t>Door structure: The door is made of double-layer tempered LOW-E glass and features a self-closing design to prevent users from forgetting to close the door after opening it;</w:t>
      </w:r>
    </w:p>
    <w:p w14:paraId="4558D27B">
      <w:pPr>
        <w:pStyle w:val="7"/>
        <w:bidi w:val="0"/>
        <w:rPr>
          <w:rFonts w:hint="eastAsia"/>
        </w:rPr>
      </w:pPr>
      <w:r>
        <w:t>Safety system: Multiple fault alarms, featuring buzzer and flashing light alarm modes, capable of implementing high and low temperature alarms, sensor fault alarms, and power failure alarms;</w:t>
      </w:r>
    </w:p>
    <w:p w14:paraId="1A4C25A6">
      <w:pPr>
        <w:pStyle w:val="7"/>
        <w:bidi w:val="0"/>
        <w:rPr>
          <w:rFonts w:hint="eastAsia"/>
        </w:rPr>
      </w:pPr>
      <w:r>
        <w:t>Data storage: Equipped with a data storage module, it records data every 6 minutes and can be read through the front USB interface. By inserting a USB flash drive, all data during the refrigerator's usage can be exported. The data can be exported in chart format, and temperature data can be stored for over 5 years, achieving traceability of temperature data;</w:t>
      </w:r>
    </w:p>
    <w:p w14:paraId="1334B3E3">
      <w:pPr>
        <w:pStyle w:val="7"/>
        <w:bidi w:val="0"/>
        <w:rPr>
          <w:rFonts w:hint="eastAsia"/>
        </w:rPr>
      </w:pPr>
      <w:r>
        <w:t>Temperature monitoring: The product is equipped with test holes, facilitating customers to connect various devices to monitor the temperature inside the box;</w:t>
      </w:r>
    </w:p>
    <w:p w14:paraId="74A16E41">
      <w:pPr>
        <w:pStyle w:val="7"/>
        <w:bidi w:val="0"/>
        <w:rPr>
          <w:rFonts w:hint="eastAsia"/>
        </w:rPr>
      </w:pPr>
      <w:r>
        <w:t>Configuration inside the box: Multi-tier shelf design with adjustable shelf spacing; comes standard with 6 shelves, and the number can be increased according to user needs; comes standard with price list;</w:t>
      </w:r>
    </w:p>
    <w:p w14:paraId="5C33D985">
      <w:pPr>
        <w:pStyle w:val="7"/>
        <w:bidi w:val="0"/>
        <w:rPr>
          <w:rFonts w:hint="eastAsia"/>
        </w:rPr>
      </w:pPr>
      <w:r>
        <w:rPr>
          <w:lang w:eastAsia="zh-CN"/>
        </w:rPr>
        <w:t>Noise level below 45 decibels;</w:t>
      </w:r>
    </w:p>
    <w:p w14:paraId="026FEE70">
      <w:pPr>
        <w:pStyle w:val="7"/>
        <w:bidi w:val="0"/>
        <w:rPr>
          <w:rFonts w:hint="eastAsia"/>
        </w:rPr>
      </w:pPr>
      <w:r>
        <w:t>Lighting inside the cabinet: Equipped with LED lighting;</w:t>
      </w:r>
    </w:p>
    <w:p w14:paraId="6CE19028">
      <w:pPr>
        <w:pStyle w:val="7"/>
        <w:bidi w:val="0"/>
        <w:rPr>
          <w:rFonts w:hint="eastAsia"/>
        </w:rPr>
      </w:pPr>
      <w:r>
        <w:t xml:space="preserve">Fixed and mobile: </w:t>
      </w:r>
      <w:r>
        <w:rPr>
          <w:rFonts w:hint="eastAsia"/>
        </w:rPr>
        <w:tab/>
      </w:r>
      <w:r>
        <w:t>Equipped with universal + brake casters, easy to move and fix;</w:t>
      </w:r>
    </w:p>
    <w:p w14:paraId="59C8858D">
      <w:pPr>
        <w:pStyle w:val="7"/>
        <w:bidi w:val="0"/>
        <w:rPr>
          <w:rFonts w:hint="eastAsia"/>
        </w:rPr>
      </w:pPr>
      <w:r>
        <w:t>Condensation and evaporation: After the condensed water is collected, it automatically evaporates, eliminating the need for manual treatment of condensed water;</w:t>
      </w:r>
    </w:p>
    <w:p w14:paraId="0EF8BDCC">
      <w:pPr>
        <w:pStyle w:val="7"/>
        <w:bidi w:val="0"/>
        <w:rPr>
          <w:rFonts w:hint="eastAsia"/>
        </w:rPr>
      </w:pPr>
      <w:r>
        <w:t>Power-off alarm: The system shall continue to display the real-time temperature inside the box after the product is powered off, maintaining this display for at least 24 hours;</w:t>
      </w:r>
    </w:p>
    <w:p w14:paraId="4C625116">
      <w:pPr>
        <w:pStyle w:val="7"/>
        <w:bidi w:val="0"/>
        <w:rPr>
          <w:rFonts w:hint="eastAsia"/>
        </w:rPr>
      </w:pPr>
      <w:r>
        <w:t>Safety guarantee: The door body is equipped with a concealed lock, and users can also configure a padlock for dual safety guarantee;</w:t>
      </w:r>
    </w:p>
    <w:p w14:paraId="4DC65F9D">
      <w:pPr>
        <w:pStyle w:val="7"/>
        <w:bidi w:val="0"/>
        <w:rPr>
          <w:rFonts w:hint="eastAsia"/>
        </w:rPr>
      </w:pPr>
      <w:r>
        <w:t>Wide voltage range: The product is equipped with a wide voltage range, suitable for use under voltages ranging from 198 to 242V;</w:t>
      </w:r>
    </w:p>
    <w:p w14:paraId="17149913">
      <w:pPr>
        <w:pStyle w:val="7"/>
        <w:bidi w:val="0"/>
        <w:rPr>
          <w:rFonts w:hint="eastAsia"/>
        </w:rPr>
      </w:pPr>
      <w:r>
        <w:t>Product certification: Medical Device Registration Certificate of the People's Republic of China.</w:t>
      </w:r>
    </w:p>
    <w:p w14:paraId="46A6E0D1">
      <w:pPr>
        <w:pStyle w:val="5"/>
        <w:bidi w:val="0"/>
        <w:rPr>
          <w:rFonts w:hint="eastAsia"/>
        </w:rPr>
      </w:pPr>
      <w:bookmarkStart w:id="135" w:name="_Toc20478"/>
      <w:bookmarkStart w:id="136" w:name="_Toc21227"/>
      <w:bookmarkStart w:id="137" w:name="_Toc15619"/>
      <w:r>
        <w:t>Waiting chair (three-person seat)</w:t>
      </w:r>
      <w:bookmarkEnd w:id="135"/>
      <w:bookmarkEnd w:id="136"/>
      <w:bookmarkEnd w:id="137"/>
    </w:p>
    <w:p w14:paraId="7C2EDB2C">
      <w:pPr>
        <w:pStyle w:val="7"/>
        <w:bidi w:val="0"/>
        <w:rPr>
          <w:rFonts w:hint="eastAsia"/>
        </w:rPr>
      </w:pPr>
      <w:r>
        <w:t>Specification and dimensions: 1800*650*800mm (±20mm) (3 positions)</w:t>
      </w:r>
    </w:p>
    <w:p w14:paraId="6B3190CA">
      <w:pPr>
        <w:pStyle w:val="7"/>
        <w:bidi w:val="0"/>
        <w:rPr>
          <w:rFonts w:hint="eastAsia"/>
        </w:rPr>
      </w:pPr>
      <w:r>
        <w:t>The curved handrail is made of high-quality steel plates, which are cast into shape, derusted, electroplated, and have a smooth surface.</w:t>
      </w:r>
    </w:p>
    <w:p w14:paraId="3F4DBBC8">
      <w:pPr>
        <w:pStyle w:val="7"/>
        <w:bidi w:val="0"/>
        <w:rPr>
          <w:rFonts w:hint="eastAsia"/>
        </w:rPr>
      </w:pPr>
      <w:r>
        <w:t>The seat panel is made of cold-rolled steel plate, with a curved backrest to avoid scratching fingers and clothing. It features honeycomb holes for anti-slip and breathability.</w:t>
      </w:r>
    </w:p>
    <w:p w14:paraId="48FA2260">
      <w:pPr>
        <w:pStyle w:val="7"/>
        <w:bidi w:val="0"/>
        <w:rPr>
          <w:rFonts w:hint="eastAsia"/>
        </w:rPr>
      </w:pPr>
      <w:r>
        <w:rPr>
          <w:lang w:eastAsia="zh-CN"/>
        </w:rPr>
        <w:t>The edges of the base plate are wrapped with aluminum alloy strips that are polished and then electroplated.</w:t>
      </w:r>
    </w:p>
    <w:p w14:paraId="229361DB">
      <w:pPr>
        <w:pStyle w:val="7"/>
        <w:bidi w:val="0"/>
        <w:rPr>
          <w:rFonts w:hint="eastAsia"/>
        </w:rPr>
      </w:pPr>
      <w:r>
        <w:t>The crossbeam is made of steel square tubes. After undergoing acid pickling, secondary phosphating, and electrostatic spraying, it is then baked at a constant temperature, resulting in a bright and durable surface coating.</w:t>
      </w:r>
    </w:p>
    <w:p w14:paraId="36EA0620">
      <w:pPr>
        <w:pStyle w:val="5"/>
        <w:bidi w:val="0"/>
        <w:rPr>
          <w:rFonts w:hint="eastAsia"/>
        </w:rPr>
      </w:pPr>
      <w:bookmarkStart w:id="138" w:name="_Toc22044"/>
      <w:bookmarkStart w:id="139" w:name="_Toc16381"/>
      <w:bookmarkStart w:id="140" w:name="_Toc8506"/>
      <w:r>
        <w:t>Medical blood and infusion warmer</w:t>
      </w:r>
      <w:bookmarkEnd w:id="138"/>
      <w:bookmarkEnd w:id="139"/>
      <w:bookmarkEnd w:id="140"/>
    </w:p>
    <w:p w14:paraId="1F0B170F">
      <w:pPr>
        <w:pStyle w:val="7"/>
        <w:bidi w:val="0"/>
        <w:rPr>
          <w:rFonts w:hint="eastAsia"/>
        </w:rPr>
      </w:pPr>
      <w:r>
        <w:t>Equipment purpose and performance: Continuous warming and infusion of liquids.</w:t>
      </w:r>
    </w:p>
    <w:p w14:paraId="267AFE9D">
      <w:pPr>
        <w:pStyle w:val="7"/>
        <w:bidi w:val="0"/>
        <w:rPr>
          <w:rFonts w:hint="eastAsia"/>
        </w:rPr>
      </w:pPr>
      <w:r>
        <w:t>Equipment configuration: Each single host supports independent heating through dual channels and is equipped with a bubble monitoring interface.</w:t>
      </w:r>
    </w:p>
    <w:p w14:paraId="45B333F5">
      <w:pPr>
        <w:pStyle w:val="7"/>
        <w:bidi w:val="0"/>
        <w:rPr>
          <w:rFonts w:hint="eastAsia"/>
        </w:rPr>
      </w:pPr>
      <w:r>
        <w:t>The functional interfaces of the host include: interfaces for host-integrated heating, bubble detection, and pressure-related functions.</w:t>
      </w:r>
    </w:p>
    <w:p w14:paraId="2B6BDA1A">
      <w:pPr>
        <w:pStyle w:val="7"/>
        <w:bidi w:val="0"/>
        <w:rPr>
          <w:rFonts w:hint="eastAsia"/>
        </w:rPr>
      </w:pPr>
      <w:r>
        <w:t>Operation and settings: The operation panel features independent control of each section, with a reasonable layout of buttons for convenient operation</w:t>
      </w:r>
    </w:p>
    <w:p w14:paraId="65B74B5A">
      <w:pPr>
        <w:pStyle w:val="7"/>
        <w:bidi w:val="0"/>
        <w:rPr>
          <w:rFonts w:hint="eastAsia"/>
        </w:rPr>
      </w:pPr>
      <w:r>
        <w:t>The host screen can display the temperature, pressure, and alarm information of each channel in real time</w:t>
      </w:r>
    </w:p>
    <w:p w14:paraId="0A3809E4">
      <w:pPr>
        <w:pStyle w:val="7"/>
        <w:bidi w:val="0"/>
        <w:rPr>
          <w:rFonts w:hint="eastAsia"/>
        </w:rPr>
      </w:pPr>
      <w:r>
        <w:t>Heating function: Two-channel blood and infusion heating function, with output temperature continuously adjustable from 33℃ to 43℃, temperature control accuracy ≤±1℃, and overtemperature protection ≤46℃.</w:t>
      </w:r>
    </w:p>
    <w:p w14:paraId="1CA530D8">
      <w:pPr>
        <w:pStyle w:val="7"/>
        <w:bidi w:val="0"/>
        <w:rPr>
          <w:rFonts w:hint="eastAsia"/>
        </w:rPr>
      </w:pPr>
      <w:r>
        <w:t>Upgrade requirements: Reserve two interfaces for upgrading the bubble flow cutoff detection channel. The connecting cable length should be greater than 0.5 meters. The bubble flow cutoff detection device should have an independent physical control button for switching on/off.</w:t>
      </w:r>
    </w:p>
    <w:p w14:paraId="2D77CC67">
      <w:pPr>
        <w:pStyle w:val="7"/>
        <w:bidi w:val="0"/>
        <w:rPr>
          <w:rFonts w:hint="eastAsia"/>
        </w:rPr>
      </w:pPr>
      <w:r>
        <w:t>Upgrade requirements: The electronic compression function of the two-channel compression bag can be upgraded on this machine, with a pressure error of ≤±5mmHg, and it should be compatible with commonly used infusion bag specifications.</w:t>
      </w:r>
    </w:p>
    <w:p w14:paraId="513C3733">
      <w:pPr>
        <w:pStyle w:val="5"/>
        <w:bidi w:val="0"/>
        <w:rPr>
          <w:rFonts w:hint="eastAsia"/>
        </w:rPr>
      </w:pPr>
      <w:bookmarkStart w:id="141" w:name="_Toc2138"/>
      <w:bookmarkStart w:id="142" w:name="_Toc4223"/>
      <w:bookmarkStart w:id="143" w:name="_Toc30669"/>
      <w:r>
        <w:t xml:space="preserve">Medical blood and infusion </w:t>
      </w:r>
      <w:r>
        <w:rPr>
          <w:rFonts w:hint="eastAsia"/>
        </w:rPr>
        <w:t>warming cabinet</w:t>
      </w:r>
      <w:bookmarkEnd w:id="141"/>
      <w:bookmarkEnd w:id="142"/>
      <w:bookmarkEnd w:id="143"/>
    </w:p>
    <w:p w14:paraId="557E4383">
      <w:pPr>
        <w:pStyle w:val="6"/>
        <w:bidi w:val="0"/>
        <w:rPr>
          <w:rFonts w:hint="eastAsia"/>
        </w:rPr>
      </w:pPr>
      <w:r>
        <w:rPr>
          <w:lang w:val="en-US" w:eastAsia="zh-CN"/>
        </w:rPr>
        <w:t>Technical Requirements</w:t>
      </w:r>
    </w:p>
    <w:p w14:paraId="0DD012D8">
      <w:pPr>
        <w:pStyle w:val="7"/>
        <w:bidi w:val="0"/>
        <w:rPr>
          <w:rFonts w:hint="eastAsia"/>
        </w:rPr>
      </w:pPr>
      <w:r>
        <w:t>Capacity: above 250L;</w:t>
      </w:r>
    </w:p>
    <w:p w14:paraId="6513E467">
      <w:pPr>
        <w:pStyle w:val="7"/>
        <w:bidi w:val="0"/>
        <w:rPr>
          <w:rFonts w:hint="eastAsia"/>
        </w:rPr>
      </w:pPr>
      <w:r>
        <w:t>Power supply: AC220V 50HZ:</w:t>
      </w:r>
    </w:p>
    <w:p w14:paraId="2F7C32EA">
      <w:pPr>
        <w:pStyle w:val="7"/>
        <w:bidi w:val="0"/>
        <w:rPr>
          <w:rFonts w:hint="eastAsia"/>
        </w:rPr>
      </w:pPr>
      <w:r>
        <w:t>Temperature control range: 0~50°C:</w:t>
      </w:r>
    </w:p>
    <w:p w14:paraId="5FFD86F1">
      <w:pPr>
        <w:pStyle w:val="7"/>
        <w:bidi w:val="0"/>
        <w:rPr>
          <w:rFonts w:hint="eastAsia"/>
        </w:rPr>
      </w:pPr>
      <w:r>
        <w:t>Temperature resolution: 0.1°C;</w:t>
      </w:r>
    </w:p>
    <w:p w14:paraId="7A174554">
      <w:pPr>
        <w:pStyle w:val="7"/>
        <w:bidi w:val="0"/>
        <w:rPr>
          <w:rFonts w:hint="eastAsia"/>
        </w:rPr>
      </w:pPr>
      <w:r>
        <w:t>Temperature fluctuation: ±1°C (under experimental conditions of no load, with an ambient temperature of 20°C and humidity of 50%RH);</w:t>
      </w:r>
    </w:p>
    <w:p w14:paraId="4097D291">
      <w:pPr>
        <w:pStyle w:val="7"/>
        <w:bidi w:val="0"/>
        <w:rPr>
          <w:rFonts w:hint="eastAsia"/>
        </w:rPr>
      </w:pPr>
      <w:r>
        <w:t>Working environment: 10~30°C;</w:t>
      </w:r>
    </w:p>
    <w:p w14:paraId="46F46EE8">
      <w:pPr>
        <w:pStyle w:val="7"/>
        <w:bidi w:val="0"/>
        <w:rPr>
          <w:rFonts w:hint="eastAsia"/>
        </w:rPr>
      </w:pPr>
      <w:r>
        <w:t>Material: The interior is made of stainless steel, while the exterior is constructed from cold-rolled steel plates with a spray coating;</w:t>
      </w:r>
    </w:p>
    <w:p w14:paraId="5B2EBEEA">
      <w:pPr>
        <w:pStyle w:val="7"/>
        <w:bidi w:val="0"/>
        <w:rPr>
          <w:rFonts w:hint="eastAsia"/>
        </w:rPr>
      </w:pPr>
      <w:r>
        <w:t>Time setting: Timer 0-9999 minutes / Continuous operation;</w:t>
      </w:r>
    </w:p>
    <w:p w14:paraId="73B0334D">
      <w:pPr>
        <w:pStyle w:val="7"/>
        <w:bidi w:val="0"/>
        <w:rPr>
          <w:rFonts w:hint="eastAsia"/>
        </w:rPr>
      </w:pPr>
      <w:r>
        <w:t>Power: 700W—800W</w:t>
      </w:r>
    </w:p>
    <w:p w14:paraId="51D938F9">
      <w:pPr>
        <w:pStyle w:val="7"/>
        <w:bidi w:val="0"/>
        <w:rPr>
          <w:rFonts w:hint="eastAsia"/>
        </w:rPr>
      </w:pPr>
      <w:r>
        <w:t>The size of the work area is suitable for placing conventional infusion/transfusion bags</w:t>
      </w:r>
    </w:p>
    <w:p w14:paraId="32294632">
      <w:pPr>
        <w:pStyle w:val="6"/>
        <w:bidi w:val="0"/>
        <w:rPr>
          <w:rFonts w:hint="eastAsia"/>
        </w:rPr>
      </w:pPr>
      <w:r>
        <w:rPr>
          <w:lang w:val="en-US" w:eastAsia="zh-CN"/>
        </w:rPr>
        <w:t>Configuration List</w:t>
      </w:r>
    </w:p>
    <w:tbl>
      <w:tblPr>
        <w:tblStyle w:val="1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73"/>
        <w:gridCol w:w="4899"/>
        <w:gridCol w:w="2578"/>
      </w:tblGrid>
      <w:tr w14:paraId="15833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4F3136B5">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serial number</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8E4B522">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name</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48C5D33B">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quantity</w:t>
            </w:r>
          </w:p>
        </w:tc>
      </w:tr>
      <w:tr w14:paraId="46D25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4866B539">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8C9F649">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controller</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076B4125">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 set</w:t>
            </w:r>
          </w:p>
        </w:tc>
      </w:tr>
      <w:tr w14:paraId="64C13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35D9099A">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2</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35632368">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refrigeration compressor</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64564421">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 set</w:t>
            </w:r>
          </w:p>
        </w:tc>
      </w:tr>
      <w:tr w14:paraId="3169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014BCF51">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3</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0BD9AD19">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heating tube</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14447B7C">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 set</w:t>
            </w:r>
          </w:p>
        </w:tc>
      </w:tr>
      <w:tr w14:paraId="76A1B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03AADE9D">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4</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6934006F">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sensor</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0EA6F724">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 set</w:t>
            </w:r>
          </w:p>
        </w:tc>
      </w:tr>
      <w:tr w14:paraId="66811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5553B019">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5</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6657C30D">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lighting lamp</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1E178E8D">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1 set</w:t>
            </w:r>
          </w:p>
        </w:tc>
      </w:tr>
      <w:tr w14:paraId="3AE0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34380960">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6</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128AE2C">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shelf</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30AE2025">
            <w:pPr>
              <w:pStyle w:val="25"/>
              <w:bidi w:val="0"/>
              <w:rPr>
                <w:rFonts w:hint="eastAsia"/>
                <w:color w:val="auto"/>
                <w:highlight w:val="none"/>
              </w:rPr>
            </w:pPr>
            <w:r>
              <w:rPr>
                <w:rFonts w:ascii="Times New Roman" w:hAnsi="Times New Roman" w:eastAsia="Times New Roman" w:cs="Times New Roman"/>
                <w:color w:val="auto"/>
                <w:highlight w:val="none"/>
                <w:lang w:val="en-US" w:eastAsia="zh-CN"/>
              </w:rPr>
              <w:t>3 units</w:t>
            </w:r>
          </w:p>
        </w:tc>
      </w:tr>
    </w:tbl>
    <w:p w14:paraId="30041BFA">
      <w:pPr>
        <w:pStyle w:val="5"/>
        <w:bidi w:val="0"/>
        <w:rPr>
          <w:rFonts w:hint="eastAsia"/>
        </w:rPr>
      </w:pPr>
      <w:bookmarkStart w:id="144" w:name="_Toc8546"/>
      <w:bookmarkStart w:id="145" w:name="_Toc18270"/>
      <w:bookmarkStart w:id="146" w:name="_Toc163"/>
      <w:r>
        <w:rPr>
          <w:rFonts w:hint="eastAsia"/>
        </w:rPr>
        <w:t>Infusion chair</w:t>
      </w:r>
      <w:bookmarkEnd w:id="144"/>
      <w:bookmarkEnd w:id="145"/>
      <w:bookmarkEnd w:id="146"/>
    </w:p>
    <w:p w14:paraId="37378B49">
      <w:pPr>
        <w:pStyle w:val="7"/>
        <w:bidi w:val="0"/>
        <w:rPr>
          <w:rFonts w:hint="eastAsia"/>
        </w:rPr>
      </w:pPr>
      <w:r>
        <w:t>Specifications and dimensions: 1200*750*1050mm (±50mm) (105-degree sitting position, excluding the infusion pole); 1500*750*900mm (±20mm) (145-degree lying position, excluding the infusion pole);</w:t>
      </w:r>
    </w:p>
    <w:p w14:paraId="6AF86C55">
      <w:pPr>
        <w:pStyle w:val="7"/>
        <w:bidi w:val="0"/>
        <w:rPr>
          <w:rFonts w:hint="eastAsia"/>
        </w:rPr>
      </w:pPr>
      <w:r>
        <w:t>The curved handrail is made of carbon steel round tube, ensuring overall robustness;</w:t>
      </w:r>
    </w:p>
    <w:p w14:paraId="1D14CE6E">
      <w:pPr>
        <w:pStyle w:val="7"/>
        <w:bidi w:val="0"/>
        <w:rPr>
          <w:rFonts w:hint="eastAsia"/>
        </w:rPr>
      </w:pPr>
      <w:r>
        <w:t>The internal frame and footrest are made of carbon steel round tubes;</w:t>
      </w:r>
    </w:p>
    <w:p w14:paraId="7F7F5B2B">
      <w:pPr>
        <w:pStyle w:val="7"/>
        <w:bidi w:val="0"/>
        <w:rPr>
          <w:rFonts w:hint="eastAsia"/>
        </w:rPr>
      </w:pPr>
      <w:r>
        <w:t>The footrest and the backrest are connected by a connecting rod, allowing for adjustment of the sitting and reclining inclination;</w:t>
      </w:r>
    </w:p>
    <w:p w14:paraId="7E9F79D6">
      <w:pPr>
        <w:pStyle w:val="7"/>
        <w:bidi w:val="0"/>
        <w:rPr>
          <w:rFonts w:hint="eastAsia"/>
        </w:rPr>
      </w:pPr>
      <w:r>
        <w:t>The chair surface is wrapped with high-quality leather and high-elasticity sponge.</w:t>
      </w:r>
    </w:p>
    <w:p w14:paraId="6C1AB47E">
      <w:pPr>
        <w:pStyle w:val="7"/>
        <w:bidi w:val="0"/>
        <w:rPr>
          <w:rFonts w:hint="eastAsia"/>
        </w:rPr>
      </w:pPr>
      <w:r>
        <w:t>The infusion chair is equipped with a plug-in infusion pole on the left side, which is made of stainless steel round tube and easy to insert and remove;</w:t>
      </w:r>
    </w:p>
    <w:p w14:paraId="5F361158">
      <w:pPr>
        <w:pStyle w:val="7"/>
        <w:bidi w:val="0"/>
        <w:rPr>
          <w:rFonts w:hint="eastAsia"/>
        </w:rPr>
      </w:pPr>
      <w:r>
        <w:t>The entire bed frame undergoes multiple surface treatments followed by electrostatic spraying, resulting in a smooth and uniform coating with consistent color and free from defects such as sagging, lumps, and wrinkles.</w:t>
      </w:r>
    </w:p>
    <w:p w14:paraId="6CA19BF1">
      <w:pPr>
        <w:pStyle w:val="5"/>
        <w:bidi w:val="0"/>
        <w:rPr>
          <w:rFonts w:hint="eastAsia"/>
        </w:rPr>
      </w:pPr>
      <w:bookmarkStart w:id="147" w:name="_Toc11656"/>
      <w:bookmarkStart w:id="148" w:name="_Toc31571"/>
      <w:bookmarkStart w:id="149" w:name="_Toc15938"/>
      <w:r>
        <w:t>Surgical instrument set</w:t>
      </w:r>
      <w:bookmarkEnd w:id="147"/>
      <w:bookmarkEnd w:id="148"/>
      <w:bookmarkEnd w:id="149"/>
    </w:p>
    <w:p w14:paraId="1B674DB7">
      <w:pPr>
        <w:pStyle w:val="6"/>
        <w:bidi w:val="0"/>
      </w:pPr>
      <w:r>
        <w:t>General common technical requirements (all devices in this package must meet these requirements)</w:t>
      </w:r>
    </w:p>
    <w:p w14:paraId="459BFBF5">
      <w:pPr>
        <w:pStyle w:val="7"/>
        <w:bidi w:val="0"/>
      </w:pPr>
      <w:r>
        <w:rPr>
          <w:lang w:val="en-US" w:eastAsia="zh-CN"/>
        </w:rPr>
        <w:t>Material Standard: The core components that come into contact with patients are all made of medical-grade stainless steel that complies with YY/T 0294.1-2016 "Surgical Instruments - Metallic Materials - Part 1: Stainless Steel", and meets the relevant mandatory and recommended specifications of the country and industry. The core load-bearing components have undergone standardized heat treatment, with hardness and strength meeting the general standards of the medical surgical instrument industry, and durability meeting the requirements, without any potential risks of deformation or fracture.</w:t>
      </w:r>
    </w:p>
    <w:p w14:paraId="069E88CB">
      <w:pPr>
        <w:pStyle w:val="7"/>
        <w:bidi w:val="0"/>
      </w:pPr>
      <w:r>
        <w:rPr>
          <w:lang w:val="en-US" w:eastAsia="zh-CN"/>
        </w:rPr>
        <w:t>Surface and Workmanship: The overall device should be free of sharp edges, burrs, obvious scratches, bumps, and cracks. The surface roughness should comply with medical device specifications, and it should feel smooth to the touch without posing any safety hazards for clinical use. The surface treatment should follow industry-standard processes, and there should be no exclusive limitations.</w:t>
      </w:r>
    </w:p>
    <w:p w14:paraId="4A5EE078">
      <w:pPr>
        <w:pStyle w:val="7"/>
        <w:bidi w:val="0"/>
      </w:pPr>
      <w:r>
        <w:rPr>
          <w:lang w:val="en-US" w:eastAsia="zh-CN"/>
        </w:rPr>
        <w:t>Corrosion resistance: According to the 5-boiling water test method specified in YY/T 0149-2006 "Test Method for Corrosion Resistance of Stainless Steel Medical Devices", the corrosion resistance level of the outer surface shall not be lower than Grade B, suitable for conventional disinfection and storage environments in hospitals.</w:t>
      </w:r>
    </w:p>
    <w:p w14:paraId="2A275E94">
      <w:pPr>
        <w:pStyle w:val="7"/>
        <w:bidi w:val="0"/>
      </w:pPr>
      <w:r>
        <w:rPr>
          <w:lang w:val="en-US" w:eastAsia="zh-CN"/>
        </w:rPr>
        <w:t>Sterilization compatibility: The entire set of equipment is compatible with three mainstream sterilization methods in hospitals: high-temperature and high-pressure, low-temperature plasma, and ethylene oxide. There are no sterilization contraindications, and it is compatible with conventional disinfection processes.</w:t>
      </w:r>
    </w:p>
    <w:p w14:paraId="14BA8569">
      <w:pPr>
        <w:pStyle w:val="7"/>
        <w:bidi w:val="0"/>
      </w:pPr>
      <w:r>
        <w:rPr>
          <w:lang w:val="en-US" w:eastAsia="zh-CN"/>
        </w:rPr>
        <w:t>Unified size description: The size values indicated for all devices in this parameter are for reference only. The core criterion is that the device specifications, structure, and functions fully meet the corresponding clinical surgical operational requirements, without imposing strict millimeter-level precise size limitations.</w:t>
      </w:r>
    </w:p>
    <w:p w14:paraId="5C95DE60">
      <w:pPr>
        <w:pStyle w:val="6"/>
        <w:bidi w:val="0"/>
      </w:pPr>
      <w:r>
        <w:t>Operating room laparotomy instrument set</w:t>
      </w:r>
    </w:p>
    <w:p w14:paraId="572FE716">
      <w:pPr>
        <w:pStyle w:val="7"/>
        <w:bidi w:val="0"/>
      </w:pPr>
      <w:r>
        <w:t>4# Surgical Knife Handle</w:t>
      </w:r>
    </w:p>
    <w:p w14:paraId="5F2F93A0">
      <w:pPr>
        <w:bidi w:val="0"/>
      </w:pPr>
      <w:r>
        <w:rPr>
          <w:lang w:eastAsia="zh-CN"/>
        </w:rPr>
        <w:t>The dimensions provided here are for reference only, but they must meet the practical operational requirements of the clinical surgery corresponding to this device. The total length is 140mm, size 4#, with a scale mark, and it can be fitted with surgical blades ranging from size 20 to 39#. The specifications meet the needs of clinical surgery.</w:t>
      </w:r>
    </w:p>
    <w:p w14:paraId="4336C050">
      <w:pPr>
        <w:pStyle w:val="7"/>
        <w:bidi w:val="0"/>
      </w:pPr>
      <w:r>
        <w:t>3# Surgical Knife Handle</w:t>
      </w:r>
    </w:p>
    <w:p w14:paraId="0F9EF55F">
      <w:pPr>
        <w:bidi w:val="0"/>
      </w:pPr>
      <w:r>
        <w:rPr>
          <w:lang w:eastAsia="zh-CN"/>
        </w:rPr>
        <w:t>The dimensions provided here are for reference only, but they must meet the practical operational requirements of the corresponding clinical surgery for this device. The total length is 125mm, size 3#, with a scale mark, and it can be fitted with surgical blades ranging from size 9 to 17#. The specifications meet the needs of clinical surgery.</w:t>
      </w:r>
    </w:p>
    <w:p w14:paraId="22B93808">
      <w:pPr>
        <w:pStyle w:val="7"/>
        <w:bidi w:val="0"/>
      </w:pPr>
      <w:r>
        <w:t>1*2 hook tissue forceps</w:t>
      </w:r>
    </w:p>
    <w:p w14:paraId="5E978BD1">
      <w:pPr>
        <w:bidi w:val="0"/>
      </w:pPr>
      <w:r>
        <w:rPr>
          <w:lang w:eastAsia="zh-CN"/>
        </w:rPr>
        <w:t>The dimensions provided here are for reference only, but they must meet the practical operational requirements of the clinical surgery for which the device is intended. The length is 125mm, with a 1*2 hook, straight type, and specifications that meet the clinical surgery requirements.</w:t>
      </w:r>
    </w:p>
    <w:p w14:paraId="7AC8B5C9">
      <w:pPr>
        <w:pStyle w:val="7"/>
        <w:bidi w:val="0"/>
      </w:pPr>
      <w:r>
        <w:t>Medical forceps</w:t>
      </w:r>
    </w:p>
    <w:p w14:paraId="6FC15651">
      <w:pPr>
        <w:bidi w:val="0"/>
      </w:pPr>
      <w:r>
        <w:rPr>
          <w:lang w:eastAsia="zh-CN"/>
        </w:rPr>
        <w:t>The dimensions provided here are for reference only, but they must meet the practical operational requirements of the clinical surgery corresponding to the device. The total length is 125mm, with a straight shape and transverse teeth, and the specifications must meet the clinical surgical needs.</w:t>
      </w:r>
    </w:p>
    <w:p w14:paraId="046B062B">
      <w:pPr>
        <w:pStyle w:val="7"/>
        <w:bidi w:val="0"/>
      </w:pPr>
      <w:r>
        <w:t>180 tissue scissors</w:t>
      </w:r>
    </w:p>
    <w:p w14:paraId="0C924587">
      <w:pPr>
        <w:bidi w:val="0"/>
      </w:pPr>
      <w:r>
        <w:rPr>
          <w:lang w:eastAsia="zh-CN"/>
        </w:rPr>
        <w:t>The dimensions provided here are for reference only, but they must meet the practical operational requirements of the clinical surgery for which the device is intended. The length is 180mm, with a curved shape and a gentle blade edge, and the specifications must meet the clinical surgery requirements.</w:t>
      </w:r>
    </w:p>
    <w:p w14:paraId="5D60372D">
      <w:pPr>
        <w:pStyle w:val="7"/>
        <w:bidi w:val="0"/>
      </w:pPr>
      <w:r>
        <w:t>250 tissue scissors</w:t>
      </w:r>
    </w:p>
    <w:p w14:paraId="4C8B02F0">
      <w:pPr>
        <w:bidi w:val="0"/>
      </w:pPr>
      <w:r>
        <w:rPr>
          <w:lang w:eastAsia="zh-CN"/>
        </w:rPr>
        <w:t>The dimensions provided here are for reference only, but they must meet the practical operational requirements of the clinical surgery corresponding to the device. The length is 250mm, with a curved shape and a comprehensive cutting edge, and the specifications must meet the clinical surgery requirements.</w:t>
      </w:r>
    </w:p>
    <w:p w14:paraId="55310132">
      <w:pPr>
        <w:pStyle w:val="7"/>
        <w:bidi w:val="0"/>
      </w:pPr>
      <w:r>
        <w:t>220 Tissue scissors</w:t>
      </w:r>
    </w:p>
    <w:p w14:paraId="5EF5DACA">
      <w:pPr>
        <w:bidi w:val="0"/>
      </w:pPr>
      <w:r>
        <w:rPr>
          <w:lang w:eastAsia="zh-CN"/>
        </w:rPr>
        <w:t>The dimensions provided here are for reference only, but they must meet the practical operational requirements of the clinical surgery corresponding to the device. The length is 220mm, with a curved shape and a comprehensive cutting edge, and the specifications must meet the clinical surgery requirements.</w:t>
      </w:r>
    </w:p>
    <w:p w14:paraId="46210E61">
      <w:pPr>
        <w:pStyle w:val="7"/>
        <w:bidi w:val="0"/>
      </w:pPr>
      <w:r>
        <w:t>250 medical forceps</w:t>
      </w:r>
    </w:p>
    <w:p w14:paraId="452761D8">
      <w:pPr>
        <w:bidi w:val="0"/>
      </w:pPr>
      <w:r>
        <w:rPr>
          <w:lang w:eastAsia="zh-CN"/>
        </w:rPr>
        <w:t>The dimensions provided here are for reference only, but they must meet the practical operational requirements of the clinical surgery corresponding to the device. The total length is 250mm, with a straight shape and transverse teeth, and the specifications must meet the clinical surgery requirements.</w:t>
      </w:r>
    </w:p>
    <w:p w14:paraId="1EEBA646">
      <w:pPr>
        <w:pStyle w:val="7"/>
        <w:bidi w:val="0"/>
      </w:pPr>
      <w:r>
        <w:t>240 Thoracic Forceps</w:t>
      </w:r>
    </w:p>
    <w:p w14:paraId="78CD5098">
      <w:pPr>
        <w:bidi w:val="0"/>
      </w:pPr>
      <w:r>
        <w:rPr>
          <w:lang w:eastAsia="zh-CN"/>
        </w:rPr>
        <w:t>The dimensions provided here are for reference only, but they must meet the practical operational requirements of the clinical surgery for which the device is intended. The length is 200mm, with a straight head and a head width of 2mm, featuring 1*2 DeBakey teeth. The specifications must meet the clinical surgical requirements.</w:t>
      </w:r>
    </w:p>
    <w:p w14:paraId="6865A57D">
      <w:pPr>
        <w:pStyle w:val="7"/>
        <w:bidi w:val="0"/>
      </w:pPr>
      <w:r>
        <w:t>Deep hook, 30036120, S-shaped</w:t>
      </w:r>
    </w:p>
    <w:p w14:paraId="3EED241F">
      <w:pPr>
        <w:bidi w:val="0"/>
      </w:pPr>
      <w:r>
        <w:rPr>
          <w:lang w:eastAsia="zh-CN"/>
        </w:rPr>
        <w:t>The dimensions provided here are for reference only, but they must meet the practical operational requirements of the clinical surgery corresponding to this device. The total length is 300mm, the head width is 36mm, and the depth is 120mm. It is S-shaped and its specifications meet the clinical surgery requirements.</w:t>
      </w:r>
    </w:p>
    <w:p w14:paraId="715CE423">
      <w:pPr>
        <w:pStyle w:val="7"/>
        <w:bidi w:val="0"/>
      </w:pPr>
      <w:r>
        <w:t>Deep hook, 30048120, S-shaped</w:t>
      </w:r>
    </w:p>
    <w:p w14:paraId="47F4F076">
      <w:pPr>
        <w:bidi w:val="0"/>
      </w:pPr>
      <w:r>
        <w:rPr>
          <w:lang w:eastAsia="zh-CN"/>
        </w:rPr>
        <w:t>The dimensions provided here are for reference only, but they must meet the practical operational requirements of the clinical surgery corresponding to the device. The total length is 300mm, the head width is 48mm, and the depth is 120mm. It is shaped in an S-form, and its specifications meet the clinical surgery requirements.</w:t>
      </w:r>
    </w:p>
    <w:p w14:paraId="02023918">
      <w:pPr>
        <w:pStyle w:val="7"/>
        <w:bidi w:val="0"/>
      </w:pPr>
      <w:r>
        <w:t>Deep retractor, 30048150, S-shaped</w:t>
      </w:r>
    </w:p>
    <w:p w14:paraId="05BF1341">
      <w:pPr>
        <w:bidi w:val="0"/>
      </w:pPr>
      <w:r>
        <w:rPr>
          <w:lang w:eastAsia="zh-CN"/>
        </w:rPr>
        <w:t>The dimensions provided here are for reference only, but they must meet the practical operational requirements of the clinical surgery corresponding to the device. The total length is 300mm, the head width is 48mm, and the depth is 150mm. It is S-shaped, flexible, and its specifications meet the clinical surgery requirements.</w:t>
      </w:r>
    </w:p>
    <w:p w14:paraId="22A39851">
      <w:pPr>
        <w:pStyle w:val="7"/>
        <w:bidi w:val="0"/>
      </w:pPr>
      <w:r>
        <w:t>Deep retractor, 30060160, S-shaped</w:t>
      </w:r>
    </w:p>
    <w:p w14:paraId="36B431D0">
      <w:pPr>
        <w:bidi w:val="0"/>
      </w:pPr>
      <w:r>
        <w:rPr>
          <w:lang w:eastAsia="zh-CN"/>
        </w:rPr>
        <w:t>The dimensions provided here are for reference only, but they must meet the practical operational requirements of the clinical surgery corresponding to the device. The total length is 300mm, the head width is 60mm, and the depth is 160mm. It is S-shaped and its specifications meet the clinical surgery requirements.</w:t>
      </w:r>
    </w:p>
    <w:p w14:paraId="1775B6B6">
      <w:pPr>
        <w:pStyle w:val="7"/>
        <w:bidi w:val="0"/>
      </w:pPr>
      <w:r>
        <w:t>Abdominal wall retractor, 175*202, three-wing, fixed type</w:t>
      </w:r>
    </w:p>
    <w:p w14:paraId="78D43E77">
      <w:pPr>
        <w:bidi w:val="0"/>
      </w:pPr>
      <w:r>
        <w:rPr>
          <w:lang w:eastAsia="zh-CN"/>
        </w:rPr>
        <w:t>The dimensions provided here are for reference only, but they must meet the practical operational requirements of the clinical surgery corresponding to this device. The maximum opening is 175mm, the fixed retractor arm length is 202mm, with three wings, fixed type, and specifications that meet the clinical surgery requirements.</w:t>
      </w:r>
    </w:p>
    <w:p w14:paraId="49623F58">
      <w:pPr>
        <w:pStyle w:val="7"/>
        <w:bidi w:val="0"/>
      </w:pPr>
      <w:r>
        <w:t>Abdominal wall retractor, 280, 3760/4580, solid handle, double-headed</w:t>
      </w:r>
    </w:p>
    <w:p w14:paraId="5D611448">
      <w:pPr>
        <w:bidi w:val="0"/>
      </w:pPr>
      <w:r>
        <w:rPr>
          <w:lang w:eastAsia="zh-CN"/>
        </w:rPr>
        <w:t>The dimensions provided here are for reference only, but they must meet the practical operational requirements of the clinical surgery corresponding to this device. The total length is 280mm, with Head 1 measuring 37mm in width and 60mm in depth, and Head 2 measuring 45mm in width and 80mm in depth. It features a solid handle and dual heads facing in the same direction, with specifications meeting the needs of clinical surgery.</w:t>
      </w:r>
    </w:p>
    <w:p w14:paraId="10FBF126">
      <w:pPr>
        <w:pStyle w:val="7"/>
        <w:bidi w:val="0"/>
      </w:pPr>
      <w:r>
        <w:t>Thyroid retractor, 200, one set, with slot</w:t>
      </w:r>
    </w:p>
    <w:p w14:paraId="5C537954">
      <w:pPr>
        <w:bidi w:val="0"/>
      </w:pPr>
      <w:r>
        <w:rPr>
          <w:lang w:eastAsia="zh-CN"/>
        </w:rPr>
        <w:t>The dimensions provided here are for reference only, but they must meet the practical operational requirements of the corresponding clinical surgery for this device. The overall length is 200mm, the width is 13mm, and there are two pieces in one set (Hook 1 has a head length of 39mm/39mm, and Hook 2 has a head length of 39mm/43mm). It has a groove, and its specifications meet the needs of clinical surgery.</w:t>
      </w:r>
    </w:p>
    <w:p w14:paraId="462934F0">
      <w:pPr>
        <w:pStyle w:val="7"/>
        <w:bidi w:val="0"/>
      </w:pPr>
      <w:r>
        <w:t>Intestinal compression plate, 260, with handle</w:t>
      </w:r>
    </w:p>
    <w:p w14:paraId="5D3CB911">
      <w:pPr>
        <w:bidi w:val="0"/>
      </w:pPr>
      <w:r>
        <w:rPr>
          <w:lang w:eastAsia="zh-CN"/>
        </w:rPr>
        <w:t>The dimensions provided here are for reference only, but they must meet the practical operational requirements of the clinical surgery corresponding to the device. The length is 260mm, the head width is 28mm, and it comes with a handle. The specifications must meet the clinical surgery requirements.</w:t>
      </w:r>
    </w:p>
    <w:p w14:paraId="46AE2794">
      <w:pPr>
        <w:pStyle w:val="7"/>
        <w:bidi w:val="0"/>
      </w:pPr>
      <w:r>
        <w:t>Sponge forceps, 250*10, curved with teeth</w:t>
      </w:r>
    </w:p>
    <w:p w14:paraId="10F66356">
      <w:pPr>
        <w:bidi w:val="0"/>
      </w:pPr>
      <w:r>
        <w:rPr>
          <w:lang w:eastAsia="zh-CN"/>
        </w:rPr>
        <w:t>The dimensions provided here are for reference only, but they must meet the practical operational requirements of the clinical surgery corresponding to the device. The total length is 250mm, curved, with teeth, and the head width is 10mm. The specifications must meet the clinical surgery requirements.</w:t>
      </w:r>
    </w:p>
    <w:p w14:paraId="0D7A23C6">
      <w:pPr>
        <w:pStyle w:val="7"/>
        <w:bidi w:val="0"/>
      </w:pPr>
      <w:r>
        <w:t>Hemostatic forceps, 140, curved, full-tooth</w:t>
      </w:r>
    </w:p>
    <w:p w14:paraId="71CD1280">
      <w:pPr>
        <w:bidi w:val="0"/>
      </w:pPr>
      <w:r>
        <w:rPr>
          <w:lang w:eastAsia="zh-CN"/>
        </w:rPr>
        <w:t>The dimensions provided here are for reference only, but they must meet the practical operational requirements of the clinical surgery corresponding to this device. The total length is 140mm, with a curved shape, a curved head height of 8mm, full teeth, a head width of 2.2mm, and a head thickness of 2mm. The specifications meet the clinical surgical needs.</w:t>
      </w:r>
    </w:p>
    <w:p w14:paraId="14EE65DE">
      <w:pPr>
        <w:pStyle w:val="7"/>
        <w:bidi w:val="0"/>
      </w:pPr>
      <w:r>
        <w:t>Tissue forceps, 180, straight</w:t>
      </w:r>
    </w:p>
    <w:p w14:paraId="593A3EF1">
      <w:pPr>
        <w:bidi w:val="0"/>
      </w:pPr>
      <w:r>
        <w:rPr>
          <w:lang w:eastAsia="zh-CN"/>
        </w:rPr>
        <w:t>The dimensions provided here are for reference only, but they must meet the practical operational requirements of the clinical surgery corresponding to the device. The total length is 180mm, and it is straight in shape, with specifications that meet the clinical surgery needs.</w:t>
      </w:r>
    </w:p>
    <w:p w14:paraId="3D2D4169">
      <w:pPr>
        <w:pStyle w:val="7"/>
        <w:bidi w:val="0"/>
      </w:pPr>
      <w:r>
        <w:t>Tissue forceps, 160, straight</w:t>
      </w:r>
    </w:p>
    <w:p w14:paraId="2D4E8CCA">
      <w:pPr>
        <w:bidi w:val="0"/>
      </w:pPr>
      <w:r>
        <w:rPr>
          <w:lang w:eastAsia="zh-CN"/>
        </w:rPr>
        <w:t>The dimensions provided here are for reference only, but they must meet the practical operational requirements of the clinical surgery corresponding to the device. The total length is 160mm, and it is straight in shape, with specifications meeting the clinical surgery needs.</w:t>
      </w:r>
    </w:p>
    <w:p w14:paraId="1EE1CE12">
      <w:pPr>
        <w:pStyle w:val="7"/>
        <w:bidi w:val="0"/>
      </w:pPr>
      <w:r>
        <w:t>Needle holder, 220, straight, fine needle, insert 0.3</w:t>
      </w:r>
    </w:p>
    <w:p w14:paraId="119BD9C7">
      <w:pPr>
        <w:bidi w:val="0"/>
      </w:pPr>
      <w:r>
        <w:rPr>
          <w:lang w:eastAsia="zh-CN"/>
        </w:rPr>
        <w:t>The dimensions provided here are for reference only, but they must meet the practical operational requirements of the clinical surgery corresponding to this device. The total length is 220mm, with a straight head, thin needle, embedded carbide tip, and net-like teeth with a tooth pitch of 0.3. The specifications meet the clinical surgery requirements.</w:t>
      </w:r>
    </w:p>
    <w:p w14:paraId="6DA6FF13">
      <w:pPr>
        <w:pStyle w:val="7"/>
        <w:bidi w:val="0"/>
      </w:pPr>
      <w:r>
        <w:t>Needle holder, 180, straight, thick needle</w:t>
      </w:r>
    </w:p>
    <w:p w14:paraId="1AC858CE">
      <w:pPr>
        <w:bidi w:val="0"/>
      </w:pPr>
      <w:r>
        <w:rPr>
          <w:lang w:eastAsia="zh-CN"/>
        </w:rPr>
        <w:t>The dimensions provided here are for reference only, but they must meet the practical operational requirements of the clinical surgery corresponding to this device. The total length is 180mm, with a straight head, thick needle, and net-like teeth with a tooth pitch of 0.6. The specifications must meet the needs of clinical surgery.</w:t>
      </w:r>
    </w:p>
    <w:p w14:paraId="400DFF94">
      <w:pPr>
        <w:pStyle w:val="7"/>
        <w:bidi w:val="0"/>
      </w:pPr>
      <w:r>
        <w:t>Needle holder, 180, straight, fine needle, insert 0.3</w:t>
      </w:r>
    </w:p>
    <w:p w14:paraId="332E675C">
      <w:pPr>
        <w:bidi w:val="0"/>
      </w:pPr>
      <w:r>
        <w:rPr>
          <w:lang w:eastAsia="zh-CN"/>
        </w:rPr>
        <w:t>The dimensions provided here are for reference only, but they must meet the practical operational requirements of the clinical surgery corresponding to this device. The total length is 180mm, with a straight head, thin needle, embedded carbide tip, and net-like teeth with a tooth pitch of 0.3. The specifications meet the clinical surgery requirements.</w:t>
      </w:r>
    </w:p>
    <w:p w14:paraId="17503D9C">
      <w:pPr>
        <w:pStyle w:val="7"/>
        <w:bidi w:val="0"/>
      </w:pPr>
      <w:r>
        <w:t>Hemostatic forceps, 180, curved, full-tooth</w:t>
      </w:r>
    </w:p>
    <w:p w14:paraId="18DA9E79">
      <w:pPr>
        <w:bidi w:val="0"/>
      </w:pPr>
      <w:r>
        <w:rPr>
          <w:lang w:eastAsia="zh-CN"/>
        </w:rPr>
        <w:t>The dimensions provided here are for reference only, but they must meet the practical operational requirements of the clinical surgery corresponding to the device. The total length is 180mm, with a curved shape, a curved head height of 12mm, full teeth, a head width of 2.8mm, and a head thickness of 2.2mm. The specifications meet the clinical surgery requirements.</w:t>
      </w:r>
    </w:p>
    <w:p w14:paraId="12CBEC48">
      <w:pPr>
        <w:pStyle w:val="7"/>
        <w:bidi w:val="0"/>
      </w:pPr>
      <w:r>
        <w:t>Hemostatic forceps, 220, curved, full-tooth</w:t>
      </w:r>
    </w:p>
    <w:p w14:paraId="63175067">
      <w:pPr>
        <w:bidi w:val="0"/>
      </w:pPr>
      <w:r>
        <w:rPr>
          <w:lang w:eastAsia="zh-CN"/>
        </w:rPr>
        <w:t>The dimensions provided here are for reference only, but they must meet the practical operational requirements of the clinical surgery corresponding to the device. The overall length is 220mm, with a curved shape, a curved head height of 18mm, full teeth, a head width of 3.6mm, and a head thickness of 2.8mm. The specifications meet the clinical surgery requirements.</w:t>
      </w:r>
    </w:p>
    <w:p w14:paraId="3864224C">
      <w:pPr>
        <w:pStyle w:val="7"/>
        <w:bidi w:val="0"/>
      </w:pPr>
      <w:r>
        <w:t>Separation ligating forceps, 2205522, curved, full tooth</w:t>
      </w:r>
    </w:p>
    <w:p w14:paraId="04297A61">
      <w:pPr>
        <w:bidi w:val="0"/>
      </w:pPr>
      <w:r>
        <w:rPr>
          <w:lang w:eastAsia="zh-CN"/>
        </w:rPr>
        <w:t>The dimensions provided here are for reference only, but they must meet the practical operational requirements of the clinical surgery corresponding to this device. The total length is 220mm, the length from the jaw axis to the forceps head is 55mm, the bending height of the forceps head is 22mm, curved type, full teeth, head width is 2.6mm, head thickness is 2mm, and the specifications meet the clinical surgery requirements.</w:t>
      </w:r>
    </w:p>
    <w:p w14:paraId="71668338">
      <w:pPr>
        <w:pStyle w:val="7"/>
        <w:bidi w:val="0"/>
      </w:pPr>
      <w:r>
        <w:t>Separation ligating forceps, 2201690° angle bend, half tooth</w:t>
      </w:r>
    </w:p>
    <w:p w14:paraId="20179926">
      <w:pPr>
        <w:bidi w:val="0"/>
      </w:pPr>
      <w:r>
        <w:rPr>
          <w:lang w:eastAsia="zh-CN"/>
        </w:rPr>
        <w:t>The dimensions provided here are for reference only, but they must meet the practical operational requirements of the clinical surgery corresponding to this device. The total length is 220mm, the bending height of the forceps head is 16mm, the angle between the forceps head and the forceps body is 90°, with an angle bend type, half-tooth design, a head width of 2.8mm, and a head thickness of 2.5mm. The specifications meet the requirements of clinical surgery.</w:t>
      </w:r>
    </w:p>
    <w:p w14:paraId="5C5D1C26">
      <w:pPr>
        <w:pStyle w:val="7"/>
        <w:bidi w:val="0"/>
      </w:pPr>
      <w:r>
        <w:t>Towel clamp, 140, pointed tip</w:t>
      </w:r>
    </w:p>
    <w:p w14:paraId="3939E895">
      <w:pPr>
        <w:bidi w:val="0"/>
      </w:pPr>
      <w:r>
        <w:rPr>
          <w:lang w:eastAsia="zh-CN"/>
        </w:rPr>
        <w:t>The dimensions provided here are for reference only, but they must meet the practical operational requirements of the clinical surgery corresponding to the device. The total length is 140mm, with a pointed tip, and the specifications must meet the clinical surgery requirements.</w:t>
      </w:r>
    </w:p>
    <w:p w14:paraId="01AC1D70">
      <w:pPr>
        <w:pStyle w:val="7"/>
        <w:bidi w:val="0"/>
      </w:pPr>
      <w:r>
        <w:t>Hemostatic forceps, 125, curved, full-tooth</w:t>
      </w:r>
    </w:p>
    <w:p w14:paraId="7C75DF20">
      <w:pPr>
        <w:bidi w:val="0"/>
      </w:pPr>
      <w:r>
        <w:rPr>
          <w:lang w:eastAsia="zh-CN"/>
        </w:rPr>
        <w:t>The dimensions provided here are for reference only, but they must meet the practical operational requirements of the clinical surgery corresponding to the device. The total length is 125mm, curved, mosquito-style, with a curved height of 6mm, full teeth, a head width of 1.8mm, and a head thickness of 1.6mm. The specifications meet the clinical surgery requirements.</w:t>
      </w:r>
    </w:p>
    <w:p w14:paraId="75E0D99B">
      <w:pPr>
        <w:pStyle w:val="7"/>
        <w:bidi w:val="0"/>
      </w:pPr>
      <w:r>
        <w:t>Netting basket</w:t>
      </w:r>
    </w:p>
    <w:p w14:paraId="06C1B9B6">
      <w:pPr>
        <w:bidi w:val="0"/>
      </w:pPr>
      <w:r>
        <w:rPr>
          <w:lang w:eastAsia="zh-CN"/>
        </w:rPr>
        <w:t>The dimensions provided here are for reference only, but they must meet the practical operational requirements of the clinical surgery for which the device is intended. The dimensions are 40825370 (length, width, and height), with a mesh structure, and the specifications must meet the clinical surgery requirements.</w:t>
      </w:r>
    </w:p>
    <w:p w14:paraId="1C260891">
      <w:pPr>
        <w:pStyle w:val="6"/>
        <w:bidi w:val="0"/>
      </w:pPr>
      <w:r>
        <w:t>Basic obstetrics and gynecology instrument set</w:t>
      </w:r>
    </w:p>
    <w:p w14:paraId="0D818869">
      <w:pPr>
        <w:pStyle w:val="7"/>
        <w:bidi w:val="0"/>
      </w:pPr>
      <w:r>
        <w:t>Double-wing vaginal surgical dilator, 92*34, adjustable</w:t>
      </w:r>
    </w:p>
    <w:p w14:paraId="411C44A3">
      <w:pPr>
        <w:bidi w:val="0"/>
      </w:pPr>
      <w:r>
        <w:rPr>
          <w:lang w:eastAsia="zh-CN"/>
        </w:rPr>
        <w:t>The dimensions provided here are for reference only, but they must meet the practical operational requirements of the clinical surgery for which the device is intended. The length is 92mm, the head width is 34mm, and it is adjustable, with specifications that meet the needs of clinical surgery.</w:t>
      </w:r>
    </w:p>
    <w:p w14:paraId="046089BA">
      <w:pPr>
        <w:pStyle w:val="7"/>
        <w:bidi w:val="0"/>
      </w:pPr>
      <w:r>
        <w:t>Pelvic measuring gauge, 140 pubic angle</w:t>
      </w:r>
    </w:p>
    <w:p w14:paraId="34D715D6">
      <w:pPr>
        <w:bidi w:val="0"/>
      </w:pPr>
      <w:r>
        <w:rPr>
          <w:lang w:eastAsia="zh-CN"/>
        </w:rPr>
        <w:t>The dimensions provided here are for reference only, but they must meet the practical operational requirements of the clinical surgery corresponding to the device. The total length is 140mm, with a pubic angle measurement type, and the specifications meet the clinical surgery requirements.</w:t>
      </w:r>
    </w:p>
    <w:p w14:paraId="22D2C999">
      <w:pPr>
        <w:pStyle w:val="7"/>
        <w:bidi w:val="0"/>
      </w:pPr>
      <w:r>
        <w:t>Pelvic measuring gauge, 200, inner diameter</w:t>
      </w:r>
    </w:p>
    <w:p w14:paraId="089FF836">
      <w:pPr>
        <w:bidi w:val="0"/>
      </w:pPr>
      <w:r>
        <w:rPr>
          <w:lang w:eastAsia="zh-CN"/>
        </w:rPr>
        <w:t>The dimensions provided here are for reference only, but they must meet the practical operational requirements of the clinical surgery corresponding to the device. The total length is 200mm, and it is of an internal diameter measurement type, with specifications meeting the clinical surgery requirements.</w:t>
      </w:r>
    </w:p>
    <w:p w14:paraId="650948E7">
      <w:pPr>
        <w:pStyle w:val="7"/>
        <w:bidi w:val="0"/>
      </w:pPr>
      <w:r>
        <w:t>Perineal scissors, 180, side-curved</w:t>
      </w:r>
    </w:p>
    <w:p w14:paraId="2F5EFD21">
      <w:pPr>
        <w:bidi w:val="0"/>
      </w:pPr>
      <w:r>
        <w:rPr>
          <w:lang w:eastAsia="zh-CN"/>
        </w:rPr>
        <w:t>The dimensions provided here are for reference only, but they must meet the practical operational requirements of the clinical surgery corresponding to this device. The total length is 180mm, with a lateral bending design, and the specifications must satisfy the needs of clinical surgery.</w:t>
      </w:r>
    </w:p>
    <w:p w14:paraId="5503A761">
      <w:pPr>
        <w:pStyle w:val="7"/>
        <w:bidi w:val="0"/>
      </w:pPr>
      <w:r>
        <w:t>Cervical biopsy forceps, 230, tubular, long round head</w:t>
      </w:r>
    </w:p>
    <w:p w14:paraId="1C090A0F">
      <w:pPr>
        <w:bidi w:val="0"/>
      </w:pPr>
      <w:r>
        <w:rPr>
          <w:lang w:eastAsia="zh-CN"/>
        </w:rPr>
        <w:t>The dimensions provided here are for reference only, but they must meet the practical operational requirements of the clinical surgery corresponding to the device. The total length is 230mm, with a tubular shape and a long round head, and the specifications must meet the clinical surgery requirements.</w:t>
      </w:r>
    </w:p>
    <w:p w14:paraId="481924B9">
      <w:pPr>
        <w:pStyle w:val="7"/>
        <w:bidi w:val="0"/>
      </w:pPr>
      <w:r>
        <w:t>Uterine polyp forceps, 250*3, curved</w:t>
      </w:r>
    </w:p>
    <w:p w14:paraId="1F85ABB8">
      <w:pPr>
        <w:bidi w:val="0"/>
      </w:pPr>
      <w:r>
        <w:rPr>
          <w:lang w:eastAsia="zh-CN"/>
        </w:rPr>
        <w:t>The dimensions provided here are for reference only, but they must meet the practical operational requirements of the clinical surgery for which the device is intended. The total length is 250mm, the width is 3mm, and it is curved. The specifications must meet the clinical surgery requirements.</w:t>
      </w:r>
    </w:p>
    <w:p w14:paraId="73C246DD">
      <w:pPr>
        <w:pStyle w:val="7"/>
        <w:bidi w:val="0"/>
      </w:pPr>
      <w:r>
        <w:t>Uterine polyp forceps, 250*6, curved</w:t>
      </w:r>
    </w:p>
    <w:p w14:paraId="376F8370">
      <w:pPr>
        <w:bidi w:val="0"/>
      </w:pPr>
      <w:r>
        <w:rPr>
          <w:lang w:eastAsia="zh-CN"/>
        </w:rPr>
        <w:t>The dimensions provided here are for reference only, but they must meet the practical operational requirements of the clinical surgery corresponding to the device. The total length is 250mm, the width is 6mm, and it is curved. The specifications must meet the clinical surgery requirements.</w:t>
      </w:r>
    </w:p>
    <w:p w14:paraId="495E79D2">
      <w:pPr>
        <w:pStyle w:val="7"/>
        <w:bidi w:val="0"/>
      </w:pPr>
      <w:r>
        <w:t>Uterine main ligament forceps, 210*5, curved head and corner, vertical teeth</w:t>
      </w:r>
    </w:p>
    <w:p w14:paraId="0A438D57">
      <w:pPr>
        <w:bidi w:val="0"/>
      </w:pPr>
      <w:r>
        <w:rPr>
          <w:lang w:eastAsia="zh-CN"/>
        </w:rPr>
        <w:t>The dimensions provided here are for reference only, but they must meet the practical operational requirements of the clinical surgery corresponding to the device. The total length is 210mm, the head width is 5mm, the head angle is curved, and the teeth are vertical. The specifications must meet the clinical surgery requirements.</w:t>
      </w:r>
    </w:p>
    <w:p w14:paraId="5E47C24C">
      <w:pPr>
        <w:pStyle w:val="7"/>
        <w:bidi w:val="0"/>
      </w:pPr>
      <w:r>
        <w:t>Ring-shaped fallopian tube forceps, 200*Ф6</w:t>
      </w:r>
    </w:p>
    <w:p w14:paraId="0388465A">
      <w:pPr>
        <w:bidi w:val="0"/>
      </w:pPr>
      <w:r>
        <w:rPr>
          <w:lang w:eastAsia="zh-CN"/>
        </w:rPr>
        <w:t>The dimensions provided here are for reference only, but they must meet the practical operational requirements of the clinical surgery corresponding to the device. The total length is 200mm, the head width is 6mm, and it is ring-shaped, with specifications meeting the clinical surgery requirements.</w:t>
      </w:r>
    </w:p>
    <w:p w14:paraId="3A3316EC">
      <w:pPr>
        <w:pStyle w:val="7"/>
        <w:bidi w:val="0"/>
      </w:pPr>
      <w:r>
        <w:t>Ring-shaped fallopian tube forceps, 200*Ф8</w:t>
      </w:r>
    </w:p>
    <w:p w14:paraId="4168FF46">
      <w:pPr>
        <w:bidi w:val="0"/>
      </w:pPr>
      <w:r>
        <w:rPr>
          <w:lang w:eastAsia="zh-CN"/>
        </w:rPr>
        <w:t>The dimensions provided here are for reference only, but they must meet the practical operational requirements of the clinical surgery corresponding to the device. The total length is 200mm, the head width is 8mm, and it is ring-shaped, with specifications meeting the needs of clinical surgery.</w:t>
      </w:r>
    </w:p>
    <w:p w14:paraId="567CCE76">
      <w:pPr>
        <w:pStyle w:val="7"/>
        <w:bidi w:val="0"/>
      </w:pPr>
      <w:r>
        <w:t>Ring-shaped fallopian tube forceps, 200*Ф10</w:t>
      </w:r>
    </w:p>
    <w:p w14:paraId="4AD30281">
      <w:pPr>
        <w:bidi w:val="0"/>
      </w:pPr>
      <w:r>
        <w:rPr>
          <w:lang w:eastAsia="zh-CN"/>
        </w:rPr>
        <w:t>The dimensions provided here are for reference only, but they must meet the practical operational requirements of the clinical surgery corresponding to the device. The total length is 200mm, the head width is 10mm, and it is annular in shape. The specifications must meet the clinical surgery requirements.</w:t>
      </w:r>
    </w:p>
    <w:p w14:paraId="3C7E543E">
      <w:pPr>
        <w:pStyle w:val="7"/>
        <w:bidi w:val="0"/>
      </w:pPr>
      <w:r>
        <w:t>Uterine curette, 280*6 (6#), sharp, circular, simple handle</w:t>
      </w:r>
    </w:p>
    <w:p w14:paraId="3B73DBA0">
      <w:pPr>
        <w:bidi w:val="0"/>
      </w:pPr>
      <w:r>
        <w:rPr>
          <w:lang w:eastAsia="zh-CN"/>
        </w:rPr>
        <w:t>The dimensions provided here are for reference only, but they must meet the practical operational requirements of the clinical surgery corresponding to the device. The length is 280mm, the head width is 6mm (size 6), with a sharp head, a circular shape, a simple handle, and a flexible shaft. The specifications must meet the clinical surgical needs.</w:t>
      </w:r>
    </w:p>
    <w:p w14:paraId="2F850BD7">
      <w:pPr>
        <w:pStyle w:val="7"/>
        <w:bidi w:val="0"/>
      </w:pPr>
      <w:r>
        <w:t>Uterine curette, 280*8 (8#), sharp, circular, simple handle</w:t>
      </w:r>
    </w:p>
    <w:p w14:paraId="720AA73A">
      <w:pPr>
        <w:bidi w:val="0"/>
      </w:pPr>
      <w:r>
        <w:rPr>
          <w:lang w:eastAsia="zh-CN"/>
        </w:rPr>
        <w:t>The dimensions provided here are for reference only, but they must meet the practical operational requirements of the clinical surgery for which the device is intended. The length is 280mm, the head width is 8mm (8#), with a sharp head, a circular shape, a simple handle, and a flexible shaft. The specifications must meet the needs of clinical surgery.</w:t>
      </w:r>
    </w:p>
    <w:p w14:paraId="7A1BA3B3">
      <w:pPr>
        <w:pStyle w:val="7"/>
        <w:bidi w:val="0"/>
      </w:pPr>
      <w:r>
        <w:t>Uterine curette, 280*10 (10#), sharp, circular, simple handle</w:t>
      </w:r>
    </w:p>
    <w:p w14:paraId="01DC162E">
      <w:pPr>
        <w:bidi w:val="0"/>
      </w:pPr>
      <w:r>
        <w:rPr>
          <w:lang w:eastAsia="zh-CN"/>
        </w:rPr>
        <w:t>The dimensions provided here are for reference only, but they must meet the practical operational requirements of the clinical surgery corresponding to this device. The length is 280mm, the head width is 10mm (10#), with a sharp head, circular shape, simple handle, flexible shaft, and specifications that meet the needs of clinical surgery.</w:t>
      </w:r>
    </w:p>
    <w:p w14:paraId="71D6E28D">
      <w:pPr>
        <w:pStyle w:val="7"/>
        <w:bidi w:val="0"/>
      </w:pPr>
      <w:r>
        <w:t>Uterine curette, 280*10 (10#), blunt, circular, simple handle</w:t>
      </w:r>
    </w:p>
    <w:p w14:paraId="6E22E7D0">
      <w:pPr>
        <w:bidi w:val="0"/>
      </w:pPr>
      <w:r>
        <w:rPr>
          <w:lang w:eastAsia="zh-CN"/>
        </w:rPr>
        <w:t>The dimensions provided here are for reference only, but they must meet the practical operational requirements of the clinical surgery corresponding to this device. The length is 280mm, the head width is 10mm (10#), it has a blunt tip, is ring-shaped, and features a simple handle. The shaft is flexible, and its specifications meet the needs of clinical surgery.</w:t>
      </w:r>
    </w:p>
    <w:p w14:paraId="198AAE5A">
      <w:pPr>
        <w:pStyle w:val="7"/>
        <w:bidi w:val="0"/>
      </w:pPr>
      <w:r>
        <w:t>Uterine curette, 280*12 (12#), blunt, circular, simple handle</w:t>
      </w:r>
    </w:p>
    <w:p w14:paraId="3010850B">
      <w:pPr>
        <w:bidi w:val="0"/>
      </w:pPr>
      <w:r>
        <w:rPr>
          <w:lang w:eastAsia="zh-CN"/>
        </w:rPr>
        <w:t>The dimensions provided here are for reference only, but they must meet the practical operational requirements of the clinical surgery corresponding to the device. The length is 280mm, the head width is 12mm (12#), it has a blunt tip, is circular, and features a simple handle. The shaft is flexible, and its specifications meet the needs of clinical surgery.</w:t>
      </w:r>
    </w:p>
    <w:p w14:paraId="432C9189">
      <w:pPr>
        <w:pStyle w:val="7"/>
        <w:bidi w:val="0"/>
      </w:pPr>
      <w:r>
        <w:t>Uterine curette, 280*15 (15#), blunt, circular, simple handle</w:t>
      </w:r>
    </w:p>
    <w:p w14:paraId="34B40A5A">
      <w:pPr>
        <w:bidi w:val="0"/>
      </w:pPr>
      <w:r>
        <w:rPr>
          <w:lang w:eastAsia="zh-CN"/>
        </w:rPr>
        <w:t>The dimensions provided here are for reference only, but they must meet the practical operational requirements of the clinical surgery corresponding to this device. The length is 280mm, the head width is 15mm (15#), with a blunt tip, a circular shape, a simple handle, and a flexible shaft. The specifications must meet the clinical surgical needs.</w:t>
      </w:r>
    </w:p>
    <w:p w14:paraId="25FA0345">
      <w:pPr>
        <w:pStyle w:val="7"/>
        <w:bidi w:val="0"/>
      </w:pPr>
      <w:r>
        <w:t>Tissue forceps, 125, 1*2 hook</w:t>
      </w:r>
    </w:p>
    <w:p w14:paraId="011C53F4">
      <w:pPr>
        <w:bidi w:val="0"/>
      </w:pPr>
      <w:r>
        <w:rPr>
          <w:lang w:eastAsia="zh-CN"/>
        </w:rPr>
        <w:t>The dimensions provided here are for reference only, but they must meet the practical operational requirements of the clinical surgery corresponding to the device. It is 125mm long, with a 1*2 hook, straight type, and its specifications meet the clinical surgery requirements.</w:t>
      </w:r>
    </w:p>
    <w:p w14:paraId="22B31A0B">
      <w:pPr>
        <w:pStyle w:val="7"/>
        <w:bidi w:val="0"/>
      </w:pPr>
      <w:r>
        <w:t>Tissue forceps, 200, 1*2 hook</w:t>
      </w:r>
    </w:p>
    <w:p w14:paraId="1A7F54C4">
      <w:pPr>
        <w:bidi w:val="0"/>
      </w:pPr>
      <w:r>
        <w:rPr>
          <w:lang w:eastAsia="zh-CN"/>
        </w:rPr>
        <w:t>The dimensions provided here are for reference only, but they must meet the practical operational requirements of the clinical surgery for which the device is intended. It should be 200mm long, with a 1*2 hook, straight type, and its specifications should meet the clinical surgery requirements.</w:t>
      </w:r>
    </w:p>
    <w:p w14:paraId="41DA1A67">
      <w:pPr>
        <w:pStyle w:val="7"/>
        <w:bidi w:val="0"/>
      </w:pPr>
      <w:r>
        <w:t>Medical forceps, 125, straight</w:t>
      </w:r>
    </w:p>
    <w:p w14:paraId="28EE9331">
      <w:pPr>
        <w:bidi w:val="0"/>
      </w:pPr>
      <w:r>
        <w:rPr>
          <w:lang w:eastAsia="zh-CN"/>
        </w:rPr>
        <w:t>The dimensions provided here are for reference only, but they must meet the practical operational requirements of the clinical surgery corresponding to the device. The total length is 125mm, with a straight shape and transverse teeth, and the specifications meet the clinical surgical needs.</w:t>
      </w:r>
    </w:p>
    <w:p w14:paraId="185AAB95">
      <w:pPr>
        <w:pStyle w:val="7"/>
        <w:bidi w:val="0"/>
      </w:pPr>
      <w:r>
        <w:t>Medical forceps, 200, straight</w:t>
      </w:r>
    </w:p>
    <w:p w14:paraId="3694DC9B">
      <w:pPr>
        <w:bidi w:val="0"/>
      </w:pPr>
      <w:r>
        <w:rPr>
          <w:lang w:eastAsia="zh-CN"/>
        </w:rPr>
        <w:t>The dimensions provided here are for reference only, but they must meet the practical operational requirements of the clinical surgery corresponding to this device. The total length is 200mm, with a straight shape and transverse teeth, and the specifications must meet the clinical surgery requirements.</w:t>
      </w:r>
    </w:p>
    <w:p w14:paraId="5C55F263">
      <w:pPr>
        <w:pStyle w:val="7"/>
        <w:bidi w:val="0"/>
      </w:pPr>
      <w:r>
        <w:t>Hemostatic forceps, 180, curved, full-tooth</w:t>
      </w:r>
    </w:p>
    <w:p w14:paraId="5A0A0547">
      <w:pPr>
        <w:bidi w:val="0"/>
      </w:pPr>
      <w:r>
        <w:rPr>
          <w:lang w:eastAsia="zh-CN"/>
        </w:rPr>
        <w:t>The dimensions provided here are for reference only, but they must meet the practical operational requirements of the clinical surgery corresponding to the device. The total length is 180mm, with a curved shape, a curved head height of 12mm, full teeth, a head width of 2.8mm, and a head thickness of 2.2mm. The specifications meet the clinical surgery requirements.</w:t>
      </w:r>
    </w:p>
    <w:p w14:paraId="5FB09729">
      <w:pPr>
        <w:pStyle w:val="7"/>
        <w:bidi w:val="0"/>
      </w:pPr>
      <w:r>
        <w:t>Hemostatic forceps, 140, curved, full-tooth</w:t>
      </w:r>
    </w:p>
    <w:p w14:paraId="6934B294">
      <w:pPr>
        <w:bidi w:val="0"/>
      </w:pPr>
      <w:r>
        <w:rPr>
          <w:lang w:eastAsia="zh-CN"/>
        </w:rPr>
        <w:t>The dimensions provided here are for reference only, but they must meet the practical operational requirements of the clinical surgery corresponding to the device. The total length is 140mm, with a curved shape, a curved head height of 8mm, full teeth, a head width of 2.2mm, and a head thickness of 2mm. The specifications meet the clinical surgery requirements.</w:t>
      </w:r>
    </w:p>
    <w:p w14:paraId="77EC5BD5">
      <w:pPr>
        <w:pStyle w:val="7"/>
        <w:bidi w:val="0"/>
      </w:pPr>
      <w:r>
        <w:t>Hemostatic forceps, 180, straight, full-tooth</w:t>
      </w:r>
    </w:p>
    <w:p w14:paraId="7A6DEE62">
      <w:pPr>
        <w:bidi w:val="0"/>
      </w:pPr>
      <w:r>
        <w:rPr>
          <w:lang w:eastAsia="zh-CN"/>
        </w:rPr>
        <w:t>The dimensions provided here are for reference only, but they must meet the practical operational requirements of the clinical surgery corresponding to the device. The overall length is 180mm, straight type, full tooth, with a head width of 2.8mm and a head thickness of 2.2mm. The specifications meet the clinical surgery requirements.</w:t>
      </w:r>
    </w:p>
    <w:p w14:paraId="50BEFEB2">
      <w:pPr>
        <w:pStyle w:val="7"/>
        <w:bidi w:val="0"/>
      </w:pPr>
      <w:r>
        <w:t>Hemostatic forceps, 140, straight, full-tooth</w:t>
      </w:r>
    </w:p>
    <w:p w14:paraId="1ACF9D32">
      <w:pPr>
        <w:bidi w:val="0"/>
      </w:pPr>
      <w:r>
        <w:rPr>
          <w:lang w:eastAsia="zh-CN"/>
        </w:rPr>
        <w:t>The dimensions provided here are for reference only, but they must meet the practical operational requirements of the clinical surgery corresponding to the device. The overall length is 140mm, straight type, full-tooth design, with a head width of 2.2mm and a head thickness of 2mm. The specifications meet the clinical surgical needs.</w:t>
      </w:r>
    </w:p>
    <w:p w14:paraId="23FB15BF">
      <w:pPr>
        <w:pStyle w:val="7"/>
        <w:bidi w:val="0"/>
      </w:pPr>
      <w:r>
        <w:t>Hemostatic forceps, 125, curved, full-tooth</w:t>
      </w:r>
    </w:p>
    <w:p w14:paraId="48DCC5DC">
      <w:pPr>
        <w:bidi w:val="0"/>
      </w:pPr>
      <w:r>
        <w:rPr>
          <w:lang w:eastAsia="zh-CN"/>
        </w:rPr>
        <w:t>The dimensions provided here are for reference only, but they must meet the practical operational requirements of the clinical surgery corresponding to this device. The total length is 125mm, curved, mosquito-style, with a curved height of 6mm, full teeth, a head width of 1.8mm, and a head thickness of 1.6mm. The specifications meet the needs of clinical surgery.</w:t>
      </w:r>
    </w:p>
    <w:p w14:paraId="10C484E0">
      <w:pPr>
        <w:pStyle w:val="7"/>
        <w:bidi w:val="0"/>
      </w:pPr>
      <w:r>
        <w:t>Hemostatic forceps, 125, straight, full-tooth</w:t>
      </w:r>
    </w:p>
    <w:p w14:paraId="381188B6">
      <w:pPr>
        <w:bidi w:val="0"/>
      </w:pPr>
      <w:r>
        <w:rPr>
          <w:lang w:eastAsia="zh-CN"/>
        </w:rPr>
        <w:t>The dimensions provided here are for reference only, but they must meet the practical operational requirements of the clinical surgery corresponding to this device. The overall length is 125mm, straight type, mosquito style, full-tooth design, with a head width of 1.8mm and a head thickness of 1.6mm. The specifications meet the clinical surgical needs.</w:t>
      </w:r>
    </w:p>
    <w:p w14:paraId="02317C5C">
      <w:pPr>
        <w:pStyle w:val="7"/>
        <w:bidi w:val="0"/>
      </w:pPr>
      <w:r>
        <w:t>Tissue forceps, 160, straight</w:t>
      </w:r>
    </w:p>
    <w:p w14:paraId="7973DEA7">
      <w:pPr>
        <w:bidi w:val="0"/>
      </w:pPr>
      <w:r>
        <w:rPr>
          <w:lang w:eastAsia="zh-CN"/>
        </w:rPr>
        <w:t>The dimensions provided here are for reference only, but they must meet the practical operational requirements of the clinical surgery corresponding to the device. The total length is 160mm, and it is straight in shape, with specifications that meet the needs of clinical surgery.</w:t>
      </w:r>
    </w:p>
    <w:p w14:paraId="5D204263">
      <w:pPr>
        <w:pStyle w:val="7"/>
        <w:bidi w:val="0"/>
      </w:pPr>
      <w:r>
        <w:t>Towel clamp, 140, pointed tip</w:t>
      </w:r>
    </w:p>
    <w:p w14:paraId="07EEBA69">
      <w:pPr>
        <w:bidi w:val="0"/>
      </w:pPr>
      <w:r>
        <w:rPr>
          <w:lang w:eastAsia="zh-CN"/>
        </w:rPr>
        <w:t>The dimensions provided here are for reference only, but they must meet the practical operational requirements of the clinical surgery corresponding to the device. The total length is 140mm, with a pointed tip, and the specifications must meet the clinical surgery requirements.</w:t>
      </w:r>
    </w:p>
    <w:p w14:paraId="2D4C214E">
      <w:pPr>
        <w:pStyle w:val="7"/>
        <w:bidi w:val="0"/>
      </w:pPr>
      <w:r>
        <w:t>Towel clamp, 110, pointed tip</w:t>
      </w:r>
    </w:p>
    <w:p w14:paraId="54341F2C">
      <w:pPr>
        <w:bidi w:val="0"/>
      </w:pPr>
      <w:r>
        <w:rPr>
          <w:lang w:eastAsia="zh-CN"/>
        </w:rPr>
        <w:t>The dimensions provided here are for reference only, but they must meet the practical operational requirements of the clinical surgery corresponding to the device. The total length is 110mm, with a pointed tip, and the specifications must meet the clinical surgery requirements.</w:t>
      </w:r>
    </w:p>
    <w:p w14:paraId="3A2D3849">
      <w:pPr>
        <w:pStyle w:val="7"/>
        <w:bidi w:val="0"/>
      </w:pPr>
      <w:r>
        <w:t>Surgical scissors, 140, straight round</w:t>
      </w:r>
    </w:p>
    <w:p w14:paraId="03C239A0">
      <w:pPr>
        <w:bidi w:val="0"/>
      </w:pPr>
      <w:r>
        <w:rPr>
          <w:lang w:eastAsia="zh-CN"/>
        </w:rPr>
        <w:t>The dimensions provided here are for reference only, but they must meet the practical operational requirements of the clinical surgery corresponding to the device. The length is 140mm, with a straight round head, and the specifications must meet the clinical surgical needs.</w:t>
      </w:r>
    </w:p>
    <w:p w14:paraId="5C82016D">
      <w:pPr>
        <w:pStyle w:val="7"/>
        <w:bidi w:val="0"/>
      </w:pPr>
      <w:r>
        <w:t>Surgical scissors, 140, curved round</w:t>
      </w:r>
    </w:p>
    <w:p w14:paraId="497E8ED7">
      <w:pPr>
        <w:bidi w:val="0"/>
      </w:pPr>
      <w:r>
        <w:rPr>
          <w:lang w:eastAsia="zh-CN"/>
        </w:rPr>
        <w:t>The dimensions provided here are for reference only, but they must meet the practical operational requirements of the clinical surgery corresponding to the device. The length is 140mm, with a curved round head, and the specifications must meet the clinical surgery requirements.</w:t>
      </w:r>
    </w:p>
    <w:p w14:paraId="641BBF3A">
      <w:pPr>
        <w:pStyle w:val="7"/>
        <w:bidi w:val="0"/>
      </w:pPr>
      <w:r>
        <w:t>Needle holder, 180, straight, fine needle</w:t>
      </w:r>
    </w:p>
    <w:p w14:paraId="69897620">
      <w:pPr>
        <w:bidi w:val="0"/>
      </w:pPr>
      <w:r>
        <w:rPr>
          <w:lang w:eastAsia="zh-CN"/>
        </w:rPr>
        <w:t>The dimensions provided here are for reference only, but they must meet the practical operational requirements of the clinical surgery corresponding to this device. The total length is 180mm, with a straight head, thin needle, and net-like teeth with a tooth pitch of 0.4. The specifications must meet the clinical surgery requirements.</w:t>
      </w:r>
    </w:p>
    <w:p w14:paraId="66D10553">
      <w:pPr>
        <w:pStyle w:val="7"/>
        <w:bidi w:val="0"/>
      </w:pPr>
      <w:r>
        <w:t>Needle holder, 180, straight, thick needle</w:t>
      </w:r>
    </w:p>
    <w:p w14:paraId="3C3EAE5E">
      <w:pPr>
        <w:bidi w:val="0"/>
      </w:pPr>
      <w:r>
        <w:rPr>
          <w:lang w:eastAsia="zh-CN"/>
        </w:rPr>
        <w:t>The dimensions provided here are for reference only, but they must meet the practical operational requirements of the clinical surgery corresponding to the device. The total length is 180mm, with a straight head, thick needle, and net-like teeth with a tooth pitch of 0.6. The specifications must meet the clinical surgery requirements.</w:t>
      </w:r>
    </w:p>
    <w:p w14:paraId="1D3DEB39">
      <w:pPr>
        <w:pStyle w:val="7"/>
        <w:bidi w:val="0"/>
      </w:pPr>
      <w:r>
        <w:t>Sponge forceps, 250*12, curved, toothless</w:t>
      </w:r>
    </w:p>
    <w:p w14:paraId="2266BBD7">
      <w:pPr>
        <w:bidi w:val="0"/>
      </w:pPr>
      <w:r>
        <w:rPr>
          <w:lang w:eastAsia="zh-CN"/>
        </w:rPr>
        <w:t>The dimensions provided here are for reference only, but they must meet the practical operational requirements of the clinical surgery corresponding to the device. The total length is 250mm, curved, toothless, with a head width of 12mm, and the specifications meet the clinical surgery requirements.</w:t>
      </w:r>
    </w:p>
    <w:p w14:paraId="66E90526">
      <w:pPr>
        <w:pStyle w:val="7"/>
        <w:bidi w:val="0"/>
      </w:pPr>
      <w:r>
        <w:t>Sponge forceps, 250*10, straight with teeth</w:t>
      </w:r>
    </w:p>
    <w:p w14:paraId="7C2638D8">
      <w:pPr>
        <w:bidi w:val="0"/>
      </w:pPr>
      <w:r>
        <w:rPr>
          <w:lang w:eastAsia="zh-CN"/>
        </w:rPr>
        <w:t>The dimensions provided here are for reference only, but they must meet the practical operational requirements of the clinical surgery corresponding to the device. The total length is 250mm, straight, with teeth, and the head width is 10mm. The specifications must meet the clinical surgical needs.</w:t>
      </w:r>
    </w:p>
    <w:p w14:paraId="027D8F55">
      <w:pPr>
        <w:pStyle w:val="7"/>
        <w:bidi w:val="0"/>
      </w:pPr>
      <w:r>
        <w:t>Oviduct extraction plate hook, 280</w:t>
      </w:r>
    </w:p>
    <w:p w14:paraId="38815622">
      <w:pPr>
        <w:bidi w:val="0"/>
      </w:pPr>
      <w:r>
        <w:rPr>
          <w:lang w:eastAsia="zh-CN"/>
        </w:rPr>
        <w:t>The dimensions provided here are for reference only, but they must meet the practical operational requirements of the clinical surgery corresponding to the device. The total length is 280mm, the head width is 7.5mm, and the depth is 10mm. The specifications must meet the clinical surgery requirements.</w:t>
      </w:r>
    </w:p>
    <w:p w14:paraId="5E0945A0">
      <w:pPr>
        <w:pStyle w:val="7"/>
        <w:bidi w:val="0"/>
      </w:pPr>
      <w:r>
        <w:t>Deep retractor, 24050120, plate type</w:t>
      </w:r>
    </w:p>
    <w:p w14:paraId="067771A9">
      <w:pPr>
        <w:bidi w:val="0"/>
      </w:pPr>
      <w:r>
        <w:rPr>
          <w:lang w:eastAsia="zh-CN"/>
        </w:rPr>
        <w:t>The dimensions provided here are for reference only, but they must meet the practical operational requirements of the clinical surgery corresponding to the device. The total length is 240mm, the head width is 50mm, and the depth is 120mm. It is a plate-type device, and its specifications meet the clinical surgery requirements.</w:t>
      </w:r>
    </w:p>
    <w:p w14:paraId="75D6374B">
      <w:pPr>
        <w:pStyle w:val="7"/>
        <w:bidi w:val="0"/>
      </w:pPr>
      <w:r>
        <w:t>Intestinal compression plate, 350, straight plate</w:t>
      </w:r>
    </w:p>
    <w:p w14:paraId="6BB4B18B">
      <w:pPr>
        <w:bidi w:val="0"/>
      </w:pPr>
      <w:r>
        <w:rPr>
          <w:lang w:eastAsia="zh-CN"/>
        </w:rPr>
        <w:t>The dimensions provided here are for reference only, but they must meet the practical operational requirements of the clinical surgery corresponding to the device. The length is 350mm, the head width is 35mm/45mm, and it is a straight plate. The specifications must meet the clinical surgery requirements.</w:t>
      </w:r>
    </w:p>
    <w:p w14:paraId="05D058C5">
      <w:pPr>
        <w:pStyle w:val="7"/>
        <w:bidi w:val="0"/>
      </w:pPr>
      <w:r>
        <w:t>Abdominal wall retractor, 280, 3760/4580, hollow handle, double-headed</w:t>
      </w:r>
    </w:p>
    <w:p w14:paraId="746B71B7">
      <w:pPr>
        <w:bidi w:val="0"/>
      </w:pPr>
      <w:r>
        <w:rPr>
          <w:lang w:eastAsia="zh-CN"/>
        </w:rPr>
        <w:t>The dimensions provided here are for reference only, but they must meet the practical operational requirements of the clinical surgery corresponding to this device. The total length is 280mm, with head 1 being 37mm wide and 60mm deep, and head 2 being 45mm wide and 80mm deep. It features a hollow handle and dual heads facing in the same direction, with specifications meeting the needs of clinical surgery.</w:t>
      </w:r>
    </w:p>
    <w:p w14:paraId="6819B5E5">
      <w:pPr>
        <w:pStyle w:val="7"/>
        <w:bidi w:val="0"/>
      </w:pPr>
      <w:r>
        <w:t>Appendix retractor, 205, hook 1722/1738, double-headed</w:t>
      </w:r>
    </w:p>
    <w:p w14:paraId="777C0F0B">
      <w:pPr>
        <w:bidi w:val="0"/>
      </w:pPr>
      <w:r>
        <w:rPr>
          <w:lang w:eastAsia="zh-CN"/>
        </w:rPr>
        <w:t>The dimensions provided here are for reference only, but they must meet the practical operational requirements of the clinical surgery corresponding to this device. The total length is 205mm, with head 1 being 17mm wide and 22mm deep, and head 2 being 17mm wide and 38mm deep. Both heads face in the same direction, and the specifications meet the clinical surgery requirements.</w:t>
      </w:r>
    </w:p>
    <w:p w14:paraId="6B49532E">
      <w:pPr>
        <w:pStyle w:val="7"/>
        <w:bidi w:val="0"/>
      </w:pPr>
      <w:r>
        <w:t>Appendix retractor, 210, hook 1731/1743, double-headed</w:t>
      </w:r>
    </w:p>
    <w:p w14:paraId="40BA6A34">
      <w:pPr>
        <w:bidi w:val="0"/>
      </w:pPr>
      <w:r>
        <w:rPr>
          <w:lang w:eastAsia="zh-CN"/>
        </w:rPr>
        <w:t>The dimensions provided here are for reference only, but they must meet the practical operational requirements of the clinical surgery corresponding to this device. The total length is 210mm, with head 1 being 17mm wide and 31mm deep, and head 2 being 17mm wide and 43mm deep. Both heads face in the same direction, and the specifications meet the clinical surgery requirements.</w:t>
      </w:r>
    </w:p>
    <w:p w14:paraId="6FBAD1D9">
      <w:pPr>
        <w:pStyle w:val="7"/>
        <w:bidi w:val="0"/>
      </w:pPr>
      <w:r>
        <w:t>Retractor, 205, 2225/2835, square head</w:t>
      </w:r>
    </w:p>
    <w:p w14:paraId="6DA5BB0F">
      <w:pPr>
        <w:bidi w:val="0"/>
      </w:pPr>
      <w:r>
        <w:rPr>
          <w:lang w:eastAsia="zh-CN"/>
        </w:rPr>
        <w:t>The dimensions provided here are for reference only, but they must meet the practical operational requirements of the clinical surgery corresponding to this device. The total length is 205mm, with head 1 being 22mm wide and 25mm deep, and head 2 being 28mm wide and 35mm deep. It has a square head and both heads are oriented in the same direction, with specifications meeting the needs of clinical surgery.</w:t>
      </w:r>
    </w:p>
    <w:p w14:paraId="01808BEF">
      <w:pPr>
        <w:pStyle w:val="7"/>
        <w:bidi w:val="0"/>
      </w:pPr>
      <w:r>
        <w:t>Hook, 210, 2230/2840, square head</w:t>
      </w:r>
    </w:p>
    <w:p w14:paraId="75A93A8D">
      <w:pPr>
        <w:bidi w:val="0"/>
      </w:pPr>
      <w:r>
        <w:rPr>
          <w:lang w:eastAsia="zh-CN"/>
        </w:rPr>
        <w:t>The dimensions provided here are for reference only, but they must meet the practical operational requirements of the clinical surgery corresponding to this device. The total length is 210mm, with head 1 measuring 22mm in width and 30mm in depth, and head 2 measuring 28mm in width and 40mm in depth. It has a square head and dual heads facing in the same direction, with specifications meeting the needs of clinical surgery.</w:t>
      </w:r>
    </w:p>
    <w:p w14:paraId="629BD067">
      <w:pPr>
        <w:pStyle w:val="7"/>
        <w:bidi w:val="0"/>
      </w:pPr>
      <w:r>
        <w:t>3# surgical scalpel handle</w:t>
      </w:r>
    </w:p>
    <w:p w14:paraId="1135E14D">
      <w:pPr>
        <w:bidi w:val="0"/>
      </w:pPr>
      <w:r>
        <w:rPr>
          <w:lang w:eastAsia="zh-CN"/>
        </w:rPr>
        <w:t>The dimensions provided here are for reference only, but they must meet the practical operational requirements of the clinical surgery corresponding to this device. The total length is 125mm, and the specification #3 meets the clinical surgery requirements.</w:t>
      </w:r>
    </w:p>
    <w:p w14:paraId="188FD97D">
      <w:pPr>
        <w:pStyle w:val="7"/>
        <w:bidi w:val="0"/>
      </w:pPr>
      <w:r>
        <w:t>7# Surgical Knife Handle</w:t>
      </w:r>
    </w:p>
    <w:p w14:paraId="3CACBF30">
      <w:pPr>
        <w:bidi w:val="0"/>
      </w:pPr>
      <w:r>
        <w:rPr>
          <w:lang w:eastAsia="zh-CN"/>
        </w:rPr>
        <w:t>The dimensions provided here are for reference only, but they must meet the practical operational requirements of the clinical surgery corresponding to this device. The total length is 160mm, and it is a size 7# device that can accommodate surgical blades ranging from size 9 to size 17#. Its specifications meet the needs of clinical surgery.</w:t>
      </w:r>
    </w:p>
    <w:p w14:paraId="20DB06FF">
      <w:pPr>
        <w:pStyle w:val="7"/>
        <w:bidi w:val="0"/>
      </w:pPr>
      <w:r>
        <w:t>Netting basket, 40825370</w:t>
      </w:r>
    </w:p>
    <w:p w14:paraId="43E11E8A">
      <w:pPr>
        <w:bidi w:val="0"/>
      </w:pPr>
      <w:r>
        <w:rPr>
          <w:lang w:eastAsia="zh-CN"/>
        </w:rPr>
        <w:t>The dimensions provided here are for reference only, but they must meet the practical operational requirements of the clinical surgery corresponding to the device. The dimensions are 40825370 (length, width, and height), with a mesh structure, and the specifications must meet the clinical surgery requirements.</w:t>
      </w:r>
    </w:p>
    <w:p w14:paraId="5E38457B">
      <w:pPr>
        <w:pStyle w:val="6"/>
        <w:bidi w:val="0"/>
      </w:pPr>
      <w:r>
        <w:t>General surgical instrument set (gallbladder)</w:t>
      </w:r>
    </w:p>
    <w:p w14:paraId="3F475810">
      <w:pPr>
        <w:pStyle w:val="7"/>
        <w:bidi w:val="0"/>
      </w:pPr>
      <w:r>
        <w:t>Pneumoperitoneum needle 120</w:t>
      </w:r>
    </w:p>
    <w:p w14:paraId="43610F3B">
      <w:pPr>
        <w:bidi w:val="0"/>
      </w:pPr>
      <w:r>
        <w:rPr>
          <w:lang w:eastAsia="zh-CN"/>
        </w:rPr>
        <w:t>The dimensions provided here are for reference only, but they must meet the practical operational requirements of the corresponding clinical surgery for this device. The working length is 120mm, and the outer diameter of the outer tube is 2.2mm. The tip is sharp and easy to puncture, ensuring smooth retraction without jamming and automatic rebound. The conical valve has excellent sealing performance and efficient inflation. The specifications meet the clinical surgical requirements.</w:t>
      </w:r>
    </w:p>
    <w:p w14:paraId="1A79154C">
      <w:pPr>
        <w:pStyle w:val="7"/>
        <w:bidi w:val="0"/>
      </w:pPr>
      <w:r>
        <w:t>Puncture device Ф5.5</w:t>
      </w:r>
    </w:p>
    <w:p w14:paraId="6724FD6E">
      <w:pPr>
        <w:bidi w:val="0"/>
      </w:pPr>
      <w:r>
        <w:rPr>
          <w:lang w:eastAsia="zh-CN"/>
        </w:rPr>
        <w:t>The dimensions provided here are for reference only, but they must meet the practical operational requirements of the clinical surgery corresponding to this device. The working length is 115mm, and the outer diameter of the puncture needle is 5.5mm. The puncture is effortless and has good sealing performance (no leakage under 4KPa air pressure). It features a magnetic seal, and its specifications meet the clinical surgery requirements.</w:t>
      </w:r>
    </w:p>
    <w:p w14:paraId="6BC60F1A">
      <w:pPr>
        <w:pStyle w:val="7"/>
        <w:bidi w:val="0"/>
      </w:pPr>
      <w:r>
        <w:t>Puncture device Ф10.5</w:t>
      </w:r>
    </w:p>
    <w:p w14:paraId="2A40AF90">
      <w:pPr>
        <w:bidi w:val="0"/>
      </w:pPr>
      <w:r>
        <w:rPr>
          <w:lang w:eastAsia="zh-CN"/>
        </w:rPr>
        <w:t>The dimensions provided here are for reference only, but they must meet the practical operational requirements of the clinical surgery corresponding to this device. The working length is 120mm, and the outer diameter of the puncture needle is 10.5mm. The puncture is effortless and has good sealing performance (no leakage under 4KPa air pressure). It features a magnetic seal, and its specifications meet the clinical surgery requirements.</w:t>
      </w:r>
    </w:p>
    <w:p w14:paraId="6C673250">
      <w:pPr>
        <w:pStyle w:val="7"/>
        <w:bidi w:val="0"/>
      </w:pPr>
      <w:r>
        <w:t>Cannula adapter Ф10</w:t>
      </w:r>
    </w:p>
    <w:p w14:paraId="0B15CACB">
      <w:pPr>
        <w:bidi w:val="0"/>
      </w:pPr>
      <w:r>
        <w:rPr>
          <w:lang w:eastAsia="zh-CN"/>
        </w:rPr>
        <w:t>The dimensions provided here are for reference only, but they must meet the practical operational requirements of the corresponding clinical surgery for the device. The device has a length of 100mm and a cannula diameter of 10mm; the sealing cap has good sealing performance (no leakage under 4KPa air pressure), and its specifications meet the clinical surgical needs.</w:t>
      </w:r>
    </w:p>
    <w:p w14:paraId="5810753E">
      <w:pPr>
        <w:pStyle w:val="7"/>
        <w:bidi w:val="0"/>
      </w:pPr>
      <w:r>
        <w:t>Suction and irrigation device 330*Ф5</w:t>
      </w:r>
    </w:p>
    <w:p w14:paraId="27AA34CB">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5mm. It features a push-pull handle, a blunt tip for blunt separation, smooth valve opening and closing, excellent sealing, and specifications that meet the needs of clinical surgery.</w:t>
      </w:r>
    </w:p>
    <w:p w14:paraId="18315DEF">
      <w:pPr>
        <w:pStyle w:val="7"/>
        <w:bidi w:val="0"/>
      </w:pPr>
      <w:r>
        <w:t>Grasping forceps (metal handle) 330*Ф10</w:t>
      </w:r>
    </w:p>
    <w:p w14:paraId="1DC9CDC9">
      <w:pPr>
        <w:bidi w:val="0"/>
      </w:pPr>
      <w:r>
        <w:rPr>
          <w:lang w:eastAsia="zh-CN"/>
        </w:rPr>
        <w:t>The dimensions provided here are for reference only, but they must meet the practical operational requirements of the clinical surgery corresponding to this instrument. The working length is 330mm, the instrument diameter is 10mm, the opening angle is 45°, the rotation of the wheel is smooth, and the specifications meet the clinical surgery requirements.</w:t>
      </w:r>
    </w:p>
    <w:p w14:paraId="14291D28">
      <w:pPr>
        <w:pStyle w:val="7"/>
        <w:bidi w:val="0"/>
      </w:pPr>
      <w:r>
        <w:t>Bipolar electrocoagulation forceps 330*Ф5</w:t>
      </w:r>
    </w:p>
    <w:p w14:paraId="192322F8">
      <w:pPr>
        <w:bidi w:val="0"/>
      </w:pPr>
      <w:r>
        <w:rPr>
          <w:lang w:eastAsia="zh-CN"/>
        </w:rPr>
        <w:t>The dimensions provided here are for reference only, but they must meet the practical operational requirements of the clinical surgery corresponding to this device. The working length is 330mm, and the device diameter is 5mm. It is equipped with a bipolar electrocoagulation wire, featuring a three-piece/quick-release split structure that can be arbitrarily assembled, and its specifications meet the needs of clinical surgery.</w:t>
      </w:r>
    </w:p>
    <w:p w14:paraId="68E03934">
      <w:pPr>
        <w:pStyle w:val="7"/>
        <w:bidi w:val="0"/>
      </w:pPr>
      <w:r>
        <w:t>Monopolar grasping forceps 330*Φ5</w:t>
      </w:r>
    </w:p>
    <w:p w14:paraId="0B72E5B8">
      <w:pPr>
        <w:bidi w:val="0"/>
      </w:pPr>
      <w:r>
        <w:rPr>
          <w:lang w:eastAsia="zh-CN"/>
        </w:rPr>
        <w:t>The dimensions provided here are for reference only, but they must meet the practical operational requirements of the clinical surgery for which the device is intended. The working length is 330mm, and the device diameter is 5mm. The double-hole gastric grasper (single-action) features a three-piece/quick-release split structure, allowing for precise alignment through blind disassembly and assembly. Its specifications meet the needs of clinical surgery.</w:t>
      </w:r>
    </w:p>
    <w:p w14:paraId="4FD1551A">
      <w:pPr>
        <w:pStyle w:val="7"/>
        <w:bidi w:val="0"/>
      </w:pPr>
      <w:r>
        <w:t>Monopolar grasping forceps 330*Φ5</w:t>
      </w:r>
    </w:p>
    <w:p w14:paraId="240B4C0B">
      <w:pPr>
        <w:bidi w:val="0"/>
      </w:pPr>
      <w:r>
        <w:rPr>
          <w:lang w:eastAsia="zh-CN"/>
        </w:rPr>
        <w:t>The dimensions provided here are for reference only, but they must meet the practical operational requirements of the clinical surgery corresponding to this device. The working length is 330mm, and the device diameter is 5mm. The fine-tooth non-injury grasping forceps feature a three-part/quick-release split structure, allowing for precise alignment through blind disassembly and blind assembly. Its specifications meet the needs of clinical surgery.</w:t>
      </w:r>
    </w:p>
    <w:p w14:paraId="57C3036A">
      <w:pPr>
        <w:pStyle w:val="7"/>
        <w:bidi w:val="0"/>
      </w:pPr>
      <w:r>
        <w:t>Monopolar grasping forceps 330*Φ5</w:t>
      </w:r>
    </w:p>
    <w:p w14:paraId="7B9EECBD">
      <w:pPr>
        <w:bidi w:val="0"/>
      </w:pPr>
      <w:r>
        <w:rPr>
          <w:lang w:eastAsia="zh-CN"/>
        </w:rPr>
        <w:t>The dimensions provided here are for reference only, but they must meet the practical operational requirements of the corresponding clinical surgery for this device. The working length is 330mm, and the device diameter is 5mm. The gallbladder grasping forceps feature a three-piece/quick-release split structure, allowing for precise alignment through blind disassembly and assembly, and its specifications meet the needs of clinical surgery.</w:t>
      </w:r>
    </w:p>
    <w:p w14:paraId="57D9435D">
      <w:pPr>
        <w:pStyle w:val="7"/>
        <w:bidi w:val="0"/>
      </w:pPr>
      <w:r>
        <w:t>Monopolar Dissection Forceps 330*Ф5</w:t>
      </w:r>
    </w:p>
    <w:p w14:paraId="36093CDA">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5mm. The curved separation forceps feature a three-piece/quick-release split structure, allowing for precise alignment through blind disassembly and blind assembly. Its specifications meet the needs of clinical surgery.</w:t>
      </w:r>
    </w:p>
    <w:p w14:paraId="770F7661">
      <w:pPr>
        <w:pStyle w:val="7"/>
        <w:bidi w:val="0"/>
      </w:pPr>
      <w:r>
        <w:t>Monopolar grasping forceps 330*Φ5</w:t>
      </w:r>
    </w:p>
    <w:p w14:paraId="0418D939">
      <w:pPr>
        <w:bidi w:val="0"/>
      </w:pPr>
      <w:r>
        <w:rPr>
          <w:lang w:eastAsia="zh-CN"/>
        </w:rPr>
        <w:t>The dimensions provided here are for reference only, but they must meet the practical operational requirements of the clinical surgery corresponding to this device. The working length is 330mm, and the device diameter is 5mm. The non-injury small grasping forceps feature a three-disassembly/quick-disassembly split structure, allowing for precise alignment through blind disassembly and blind assembly. Its specifications meet the needs of clinical surgery.</w:t>
      </w:r>
    </w:p>
    <w:p w14:paraId="5C5FC3D6">
      <w:pPr>
        <w:pStyle w:val="7"/>
        <w:bidi w:val="0"/>
      </w:pPr>
      <w:r>
        <w:t>Monopolar scissors 330*Ф5</w:t>
      </w:r>
    </w:p>
    <w:p w14:paraId="00A5CC4A">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5mm. The curved scissors feature a three-piece/quick-release split structure, allowing for precise alignment through blind disassembly and assembly, and its specifications meet the needs of clinical surgery.</w:t>
      </w:r>
    </w:p>
    <w:p w14:paraId="2E542B5E">
      <w:pPr>
        <w:pStyle w:val="7"/>
        <w:bidi w:val="0"/>
      </w:pPr>
      <w:r>
        <w:t>Monopolar grasping forceps 330*Φ5</w:t>
      </w:r>
    </w:p>
    <w:p w14:paraId="6800FDC2">
      <w:pPr>
        <w:bidi w:val="0"/>
      </w:pPr>
      <w:r>
        <w:rPr>
          <w:lang w:eastAsia="zh-CN"/>
        </w:rPr>
        <w:t>The dimensions provided here are for reference only, but they must meet the practical operational requirements of the clinical surgery corresponding to this device. The working length is 330mm, and the device diameter is 5mm. The hollow intestinal forceps feature a three-piece/quick-release split structure, allowing for precise alignment through blind disassembly and assembly, and its specifications meet the needs of clinical surgery.</w:t>
      </w:r>
    </w:p>
    <w:p w14:paraId="778ECEE1">
      <w:pPr>
        <w:pStyle w:val="7"/>
        <w:bidi w:val="0"/>
      </w:pPr>
      <w:r>
        <w:t>Monopolar grasping forceps 330*Φ5</w:t>
      </w:r>
    </w:p>
    <w:p w14:paraId="3A7036DD">
      <w:pPr>
        <w:bidi w:val="0"/>
      </w:pPr>
      <w:r>
        <w:rPr>
          <w:lang w:eastAsia="zh-CN"/>
        </w:rPr>
        <w:t>The dimensions provided here are for reference only, but they must meet the practical operational requirements of the corresponding clinical surgery for this device. The working length is 330mm, and the device diameter is 5mm. The 2+3 rat tooth forceps feature a three-piece/quick-release split structure, allowing for precise alignment through blind disassembly and assembly. Its specifications meet the needs of clinical surgery.</w:t>
      </w:r>
    </w:p>
    <w:p w14:paraId="740B9130">
      <w:pPr>
        <w:pStyle w:val="7"/>
        <w:bidi w:val="0"/>
      </w:pPr>
      <w:r>
        <w:t>Single-pole shear 330*Ф5</w:t>
      </w:r>
    </w:p>
    <w:p w14:paraId="5671B943">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5mm. The hook scissors feature a three-piece/quick-release split structure, allowing for precise alignment through blind disassembly and assembly. The specifications meet the needs of clinical surgery.</w:t>
      </w:r>
    </w:p>
    <w:p w14:paraId="11684AF1">
      <w:pPr>
        <w:pStyle w:val="7"/>
        <w:bidi w:val="0"/>
      </w:pPr>
      <w:r>
        <w:t>Clamping pliers 330*Ф10 (plastic clamp)</w:t>
      </w:r>
    </w:p>
    <w:p w14:paraId="582FEC75">
      <w:pPr>
        <w:bidi w:val="0"/>
      </w:pPr>
      <w:r>
        <w:rPr>
          <w:lang w:eastAsia="zh-CN"/>
        </w:rPr>
        <w:t>The dimensions provided here are for reference only, but they must meet the practical operational requirements of the clinical surgery corresponding to this instrument. The working length is 330mm, and the diameter of the instrument is 10mm. It is compatible with L-sized medical plastic clamps, and the forceps head and shaft can rotate freely in 360°. The specifications meet the needs of clinical surgery.</w:t>
      </w:r>
    </w:p>
    <w:p w14:paraId="45417425">
      <w:pPr>
        <w:pStyle w:val="7"/>
        <w:bidi w:val="0"/>
      </w:pPr>
      <w:r>
        <w:t>Clamp 330*Ф10 (plastic clamp)</w:t>
      </w:r>
    </w:p>
    <w:p w14:paraId="48687D8C">
      <w:pPr>
        <w:bidi w:val="0"/>
      </w:pPr>
      <w:r>
        <w:rPr>
          <w:lang w:eastAsia="zh-CN"/>
        </w:rPr>
        <w:t>The dimensions provided here are for reference only, but they must meet the practical operational requirements of the corresponding clinical surgery for this device. The working length is 330mm, and the device diameter is 10mm. It is compatible with XL-sized medical plastic clamps, and the forceps head and shaft can rotate freely through 360°, with specifications meeting the needs of clinical surgery.</w:t>
      </w:r>
    </w:p>
    <w:p w14:paraId="7E5D54BB">
      <w:pPr>
        <w:pStyle w:val="7"/>
        <w:bidi w:val="0"/>
      </w:pPr>
      <w:r>
        <w:t>Clamp 330*Ф10 (titanium clamp)</w:t>
      </w:r>
    </w:p>
    <w:p w14:paraId="50BF1AF1">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10mm. It is a double-action type, compatible with conventional medical titanium clips. The forceps head and shaft can rotate freely in 360°, and the specifications meet the needs of clinical surgery.</w:t>
      </w:r>
    </w:p>
    <w:p w14:paraId="3E4BAB39">
      <w:pPr>
        <w:pStyle w:val="7"/>
        <w:bidi w:val="0"/>
      </w:pPr>
      <w:r>
        <w:t>Needle holder with curved needle 330*Ф5</w:t>
      </w:r>
    </w:p>
    <w:p w14:paraId="203C54AB">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5mm. The forceps head is left-curved, with a straight handle, a lockable handle, and an automatic reset function. The head is embedded with carbide, and its specifications meet the clinical surgical requirements.</w:t>
      </w:r>
    </w:p>
    <w:p w14:paraId="59E5850A">
      <w:pPr>
        <w:pStyle w:val="7"/>
        <w:bidi w:val="0"/>
      </w:pPr>
      <w:r>
        <w:t>Monopolar grasping forceps 330*Ф10</w:t>
      </w:r>
    </w:p>
    <w:p w14:paraId="26C26703">
      <w:pPr>
        <w:bidi w:val="0"/>
      </w:pPr>
      <w:r>
        <w:rPr>
          <w:lang w:eastAsia="zh-CN"/>
        </w:rPr>
        <w:t>The dimensions provided here are for reference only, but they must meet the practical operational requirements of the clinical surgery corresponding to this instrument. The working length is 330mm, and the instrument diameter is 10mm. It is a large-sized right-angle forceps with a three-piece/quick-release split structure, allowing for precise alignment through blind disassembly and blind assembly. The core rod is threadedly connected to the outer tube, and the hinge plate structure of the forceps head meets the specifications required for clinical surgery.</w:t>
      </w:r>
    </w:p>
    <w:p w14:paraId="2676E2BD">
      <w:pPr>
        <w:pStyle w:val="7"/>
        <w:bidi w:val="0"/>
      </w:pPr>
      <w:r>
        <w:t>Monopolar electrode 330*Ф5</w:t>
      </w:r>
    </w:p>
    <w:p w14:paraId="0E3037FF">
      <w:pPr>
        <w:bidi w:val="0"/>
      </w:pPr>
      <w:r>
        <w:rPr>
          <w:lang w:eastAsia="zh-CN"/>
        </w:rPr>
        <w:t>The dimensions provided here are for reference only, but they must meet the practical operational requirements of the clinical surgery corresponding to this device. The working length is 330mm, and the device diameter is 5mm; the hook electrode has a ceramic insulation at the front end, and its specifications meet the clinical surgery requirements.</w:t>
      </w:r>
    </w:p>
    <w:p w14:paraId="396AC49A">
      <w:pPr>
        <w:pStyle w:val="7"/>
        <w:bidi w:val="0"/>
      </w:pPr>
      <w:r>
        <w:t>Monopolar electrode 330*Ф5</w:t>
      </w:r>
    </w:p>
    <w:p w14:paraId="4F4E0695">
      <w:pPr>
        <w:bidi w:val="0"/>
      </w:pPr>
      <w:r>
        <w:rPr>
          <w:lang w:eastAsia="zh-CN"/>
        </w:rPr>
        <w:t>The dimensions provided here are for reference only, but they must meet the practical operational requirements of the clinical surgery for which the device is intended. The working length is 330mm, and the device diameter is 5mm; the rod-shaped electrode has a ceramic insulation at the front end, and its specifications meet the clinical surgery requirements.</w:t>
      </w:r>
    </w:p>
    <w:p w14:paraId="40B29117">
      <w:pPr>
        <w:pStyle w:val="7"/>
        <w:bidi w:val="0"/>
      </w:pPr>
      <w:r>
        <w:t>Monopolar high-frequency cable</w:t>
      </w:r>
    </w:p>
    <w:p w14:paraId="24390417">
      <w:pPr>
        <w:bidi w:val="0"/>
      </w:pPr>
      <w:r>
        <w:rPr>
          <w:lang w:eastAsia="zh-CN"/>
        </w:rPr>
        <w:t>The dimensions provided here are for reference only, but they must meet the practical operational requirements of the clinical surgery corresponding to this device. The length is 3000mm; the cable and plug/socket are securely connected and can withstand a 25N force during pulling, and the specifications meet the clinical surgery requirements.</w:t>
      </w:r>
    </w:p>
    <w:p w14:paraId="2D60ACA7">
      <w:pPr>
        <w:pStyle w:val="5"/>
        <w:bidi w:val="0"/>
        <w:rPr>
          <w:rFonts w:hint="default"/>
          <w:lang w:val="en-US" w:eastAsia="zh-CN"/>
        </w:rPr>
      </w:pPr>
      <w:bookmarkStart w:id="150" w:name="_Toc3493"/>
      <w:bookmarkStart w:id="151" w:name="_Toc25627"/>
      <w:bookmarkStart w:id="152" w:name="_Toc566"/>
      <w:r>
        <w:rPr>
          <w:lang w:val="en-US" w:eastAsia="zh-CN"/>
        </w:rPr>
        <w:t>Ups power supply</w:t>
      </w:r>
      <w:bookmarkEnd w:id="150"/>
      <w:bookmarkEnd w:id="151"/>
      <w:bookmarkEnd w:id="152"/>
    </w:p>
    <w:p w14:paraId="61BF1EBB">
      <w:pPr>
        <w:pStyle w:val="6"/>
        <w:bidi w:val="0"/>
        <w:rPr>
          <w:rFonts w:hint="eastAsia"/>
          <w:lang w:val="en-US" w:eastAsia="zh-CN"/>
        </w:rPr>
      </w:pPr>
      <w:r>
        <w:rPr>
          <w:lang w:val="en-US" w:eastAsia="zh-CN"/>
        </w:rPr>
        <w:t>DR/Laboratory UPS (1 set each, 2 sets in total)</w:t>
      </w:r>
    </w:p>
    <w:p w14:paraId="3C619774">
      <w:pPr>
        <w:pStyle w:val="7"/>
        <w:bidi w:val="0"/>
        <w:rPr>
          <w:rFonts w:hint="default"/>
          <w:lang w:val="en-US" w:eastAsia="zh-CN"/>
        </w:rPr>
      </w:pPr>
      <w:r>
        <w:rPr>
          <w:lang w:val="en-US" w:eastAsia="zh-CN"/>
        </w:rPr>
        <w:t>100KVA/long-lasting machine</w:t>
      </w:r>
    </w:p>
    <w:p w14:paraId="5D34B745">
      <w:pPr>
        <w:pStyle w:val="7"/>
        <w:bidi w:val="0"/>
        <w:rPr>
          <w:rFonts w:hint="default"/>
          <w:lang w:val="en-US" w:eastAsia="zh-CN"/>
        </w:rPr>
      </w:pPr>
      <w:r>
        <w:rPr>
          <w:lang w:val="en-US" w:eastAsia="zh-CN"/>
        </w:rPr>
        <w:t>Ultra-high input and output power factor, voltage system: three-in three-out, tower UPS, front-in line, including UPS main input switch, UPS bypass input switch, UPS output switch, and UPS maintenance switch, capable of providing a charging capacity of up to 20% of the total unit capacity, battery voltage: 480VDC (±192V~±264VDC, i.e., 32~44 12V batteries can be configured, default 40), peak ratio 3:1, rich communication modes: RS485/RS232/dry contact/SNMP card (optional)/EPO</w:t>
      </w:r>
    </w:p>
    <w:p w14:paraId="6702E585">
      <w:pPr>
        <w:pStyle w:val="6"/>
        <w:bidi w:val="0"/>
        <w:rPr>
          <w:rFonts w:hint="default"/>
          <w:lang w:val="en-US" w:eastAsia="zh-CN"/>
        </w:rPr>
      </w:pPr>
      <w:r>
        <w:rPr>
          <w:lang w:val="en-US" w:eastAsia="zh-CN"/>
        </w:rPr>
        <w:t>UPS for CT, MRI, and DSA (1 set for each, totaling 3 sets)</w:t>
      </w:r>
    </w:p>
    <w:p w14:paraId="12D150C3">
      <w:pPr>
        <w:pStyle w:val="7"/>
        <w:bidi w:val="0"/>
        <w:rPr>
          <w:rFonts w:hint="default"/>
          <w:lang w:val="en-US" w:eastAsia="zh-CN"/>
        </w:rPr>
      </w:pPr>
      <w:r>
        <w:rPr>
          <w:lang w:val="en-US" w:eastAsia="zh-CN"/>
        </w:rPr>
        <w:t>300KVA/long-lasting machine</w:t>
      </w:r>
    </w:p>
    <w:p w14:paraId="0309E951">
      <w:pPr>
        <w:pStyle w:val="7"/>
        <w:bidi w:val="0"/>
        <w:rPr>
          <w:rFonts w:hint="default"/>
          <w:lang w:val="en-US" w:eastAsia="zh-CN"/>
        </w:rPr>
      </w:pPr>
      <w:r>
        <w:rPr>
          <w:lang w:val="en-US" w:eastAsia="zh-CN"/>
        </w:rPr>
        <w:t>Voltage system: Three-in and three-out, tower UPS, front-in line, including UPS main input switch, UPS bypass input switch, UPS output switch, and UPS maintenance switch. It can provide a charging capacity of up to 20% of the total capacity of the equipment. Battery voltage: 480VDC (±192V~±264VDC, i.e., 32~44 12V batteries can be set, default is 40), peak ratio 3:1. Diverse communication modes: RS485/RS232/dry contact/SNMP card/EPO</w:t>
      </w:r>
    </w:p>
    <w:p w14:paraId="1903C5C5">
      <w:pPr>
        <w:pStyle w:val="6"/>
        <w:bidi w:val="0"/>
        <w:rPr>
          <w:rFonts w:hint="default"/>
          <w:lang w:val="en-US" w:eastAsia="zh-CN"/>
        </w:rPr>
      </w:pPr>
      <w:r>
        <w:rPr>
          <w:lang w:val="en-US" w:eastAsia="zh-CN"/>
        </w:rPr>
        <w:t>Operating room UPS (1 set)</w:t>
      </w:r>
    </w:p>
    <w:p w14:paraId="3DEBC4C1">
      <w:pPr>
        <w:pStyle w:val="7"/>
        <w:bidi w:val="0"/>
        <w:rPr>
          <w:rFonts w:hint="default"/>
          <w:lang w:val="en-US" w:eastAsia="zh-CN"/>
        </w:rPr>
      </w:pPr>
      <w:r>
        <w:rPr>
          <w:lang w:val="en-US" w:eastAsia="zh-CN"/>
        </w:rPr>
        <w:t>400KVA/long-lasting machine</w:t>
      </w:r>
    </w:p>
    <w:p w14:paraId="6D3E080D">
      <w:pPr>
        <w:pStyle w:val="7"/>
        <w:bidi w:val="0"/>
        <w:rPr>
          <w:rFonts w:hint="default"/>
          <w:lang w:val="en-US" w:eastAsia="zh-CN"/>
        </w:rPr>
      </w:pPr>
      <w:r>
        <w:rPr>
          <w:lang w:val="en-US" w:eastAsia="zh-CN"/>
        </w:rPr>
        <w:t>Voltage system: Three-in and three-out, tower UPS, with front-in lines, including UPS main input switch, UPS bypass input switch, UPS output switch, and UPS maintenance switch. It can provide a charging capacity of up to 20% of the total unit capacity. Battery voltage: 480VDC (±192V~±264VDC, i.e., 32~44 12V batteries can be configured, with a default of 40 batteries). Peak ratio: 3:1. Diverse communication methods: RS485/RS232/dry contact/SNMP card/EPO</w:t>
      </w:r>
    </w:p>
    <w:p w14:paraId="27BAB73F">
      <w:pPr>
        <w:pStyle w:val="6"/>
        <w:bidi w:val="0"/>
        <w:rPr>
          <w:rFonts w:hint="eastAsia"/>
        </w:rPr>
      </w:pPr>
      <w:r>
        <w:rPr>
          <w:lang w:val="en-US" w:eastAsia="zh-CN"/>
        </w:rPr>
        <w:t>Central computer room UPS power supply (1 set)</w:t>
      </w:r>
    </w:p>
    <w:p w14:paraId="7CCBD560">
      <w:pPr>
        <w:pStyle w:val="7"/>
        <w:bidi w:val="0"/>
        <w:rPr>
          <w:rFonts w:hint="eastAsia"/>
        </w:rPr>
      </w:pPr>
      <w:r>
        <w:t>60KVA</w:t>
      </w:r>
    </w:p>
    <w:p w14:paraId="3A192D22">
      <w:pPr>
        <w:pStyle w:val="7"/>
        <w:bidi w:val="0"/>
        <w:rPr>
          <w:rFonts w:hint="eastAsia"/>
        </w:rPr>
      </w:pPr>
      <w:r>
        <w:t>Voltage system: Three-in-three-out, three-phase four-wire system (3-phase + N-wire), rated input and output voltage 3×380VAC/400VAC, input voltage range 285VAC~475VAC, frequency 50/60Hz±10%, output pure sine wave; equipped with graded overload protection, standard configuration of 32 batteries, with adjustable number of batteries and current; equipped with DSP control, standard configuration of ECO energy-saving and EPO emergency power-off functions, compatible with generators, supports parallel operation of 3 units, optional isolation transformer, matched with 100AH valve-regulated lead-acid batteries, stable performance, excellent charge and discharge resistance.</w:t>
      </w:r>
    </w:p>
    <w:p w14:paraId="342AF1B0">
      <w:pPr>
        <w:pStyle w:val="5"/>
        <w:bidi w:val="0"/>
        <w:rPr>
          <w:rFonts w:hint="default"/>
          <w:lang w:val="en-US" w:eastAsia="zh-CN"/>
        </w:rPr>
      </w:pPr>
      <w:bookmarkStart w:id="153" w:name="_Toc28756"/>
      <w:bookmarkStart w:id="154" w:name="_Toc19743"/>
      <w:bookmarkStart w:id="155" w:name="_Toc25710"/>
      <w:r>
        <w:rPr>
          <w:lang w:val="en-US" w:eastAsia="zh-CN"/>
        </w:rPr>
        <w:t>Molecular sieve oxygen generator [key equipment]</w:t>
      </w:r>
      <w:bookmarkEnd w:id="153"/>
      <w:bookmarkEnd w:id="154"/>
      <w:bookmarkEnd w:id="155"/>
    </w:p>
    <w:p w14:paraId="5DC364EB">
      <w:pPr>
        <w:pStyle w:val="6"/>
        <w:bidi w:val="0"/>
        <w:rPr>
          <w:rFonts w:hint="default"/>
          <w:lang w:val="en-US" w:eastAsia="zh-CN"/>
        </w:rPr>
      </w:pPr>
      <w:r>
        <w:rPr>
          <w:lang w:val="en-US" w:eastAsia="zh-CN"/>
        </w:rPr>
        <w:t>Overall project requirements</w:t>
      </w:r>
    </w:p>
    <w:p w14:paraId="39402B6C">
      <w:pPr>
        <w:pStyle w:val="7"/>
        <w:bidi w:val="0"/>
        <w:rPr>
          <w:rFonts w:hint="default"/>
          <w:lang w:val="en-US" w:eastAsia="zh-CN"/>
        </w:rPr>
      </w:pPr>
      <w:r>
        <w:rPr>
          <w:lang w:val="en-US" w:eastAsia="zh-CN"/>
        </w:rPr>
        <w:t>Project Name: Procurement and Installation of 5m³ Dual-unit Oxygen Generation Equipment</w:t>
      </w:r>
    </w:p>
    <w:p w14:paraId="4280068C">
      <w:pPr>
        <w:pStyle w:val="7"/>
        <w:bidi w:val="0"/>
        <w:rPr>
          <w:rFonts w:hint="default"/>
          <w:lang w:val="en-US" w:eastAsia="zh-CN"/>
        </w:rPr>
      </w:pPr>
      <w:r>
        <w:rPr>
          <w:lang w:val="en-US" w:eastAsia="zh-CN"/>
        </w:rPr>
        <w:t>Equipment type: Pressure Swing Adsorption (PSA) molecular sieve oxygen generator</w:t>
      </w:r>
    </w:p>
    <w:p w14:paraId="42854E00">
      <w:pPr>
        <w:pStyle w:val="7"/>
        <w:bidi w:val="0"/>
        <w:rPr>
          <w:rFonts w:hint="default"/>
          <w:lang w:val="en-US" w:eastAsia="zh-CN"/>
        </w:rPr>
      </w:pPr>
      <w:r>
        <w:rPr>
          <w:lang w:val="en-US" w:eastAsia="zh-CN"/>
        </w:rPr>
        <w:t>Number of units: 2 (dual-unit configuration)</w:t>
      </w:r>
    </w:p>
    <w:p w14:paraId="723B44A9">
      <w:pPr>
        <w:pStyle w:val="7"/>
        <w:bidi w:val="0"/>
        <w:rPr>
          <w:rFonts w:hint="default"/>
          <w:lang w:val="en-US" w:eastAsia="zh-CN"/>
        </w:rPr>
      </w:pPr>
      <w:r>
        <w:rPr>
          <w:lang w:val="en-US" w:eastAsia="zh-CN"/>
        </w:rPr>
        <w:t>Layout requirements: The oxygen generation unit should be arranged according to the oxygen generation room and reliably connected to the central oxygen supply pipeline system</w:t>
      </w:r>
    </w:p>
    <w:p w14:paraId="2D3D28D0">
      <w:pPr>
        <w:pStyle w:val="7"/>
        <w:bidi w:val="0"/>
        <w:rPr>
          <w:rFonts w:hint="default"/>
          <w:lang w:val="en-US" w:eastAsia="zh-CN"/>
        </w:rPr>
      </w:pPr>
      <w:r>
        <w:rPr>
          <w:lang w:val="en-US" w:eastAsia="zh-CN"/>
        </w:rPr>
        <w:t>Oxygen standard: The physicochemical indicators of the oxygen output from the equipment must meet or exceed the requirements of the standard WS1-XG-008-2012 "Oxygen-enriched Air (93% Oxygen)"</w:t>
      </w:r>
    </w:p>
    <w:p w14:paraId="11259A99">
      <w:pPr>
        <w:pStyle w:val="6"/>
        <w:bidi w:val="0"/>
        <w:rPr>
          <w:rFonts w:hint="default"/>
          <w:lang w:val="en-US" w:eastAsia="zh-CN"/>
        </w:rPr>
      </w:pPr>
      <w:r>
        <w:rPr>
          <w:lang w:val="en-US" w:eastAsia="zh-CN"/>
        </w:rPr>
        <w:t>Technical requirements for main components</w:t>
      </w:r>
    </w:p>
    <w:p w14:paraId="10B6FBD8">
      <w:pPr>
        <w:pStyle w:val="7"/>
        <w:bidi w:val="0"/>
        <w:rPr>
          <w:rFonts w:hint="eastAsia"/>
        </w:rPr>
      </w:pPr>
      <w:r>
        <w:t>High-efficiency screw air compressor, 2 units</w:t>
      </w:r>
    </w:p>
    <w:p w14:paraId="45114FDC">
      <w:pPr>
        <w:pStyle w:val="8"/>
        <w:bidi w:val="0"/>
        <w:rPr>
          <w:rFonts w:hint="eastAsia"/>
        </w:rPr>
      </w:pPr>
      <w:r>
        <w:t>Exhaust volume: ≥ 1.2 m3/min, exhaust pressure: ≥0.7MPa, power: ≤ 7.5 kW</w:t>
      </w:r>
    </w:p>
    <w:p w14:paraId="6E767F37">
      <w:pPr>
        <w:pStyle w:val="8"/>
        <w:bidi w:val="0"/>
        <w:rPr>
          <w:rFonts w:hint="eastAsia"/>
        </w:rPr>
      </w:pPr>
      <w:r>
        <w:t>The air compressor should have digital control functionality, allowing control, data display, and parameter adjustment to be performed on the control panel.</w:t>
      </w:r>
    </w:p>
    <w:p w14:paraId="10E55E13">
      <w:pPr>
        <w:pStyle w:val="8"/>
        <w:bidi w:val="0"/>
        <w:rPr>
          <w:rFonts w:hint="eastAsia"/>
        </w:rPr>
      </w:pPr>
      <w:r>
        <w:t>The air compressor should have protection functions such as automatic alarm and shutdown in case of overload, phase loss, and high temperature</w:t>
      </w:r>
    </w:p>
    <w:p w14:paraId="28132CAB">
      <w:pPr>
        <w:pStyle w:val="8"/>
        <w:bidi w:val="0"/>
        <w:rPr>
          <w:rFonts w:hint="eastAsia"/>
        </w:rPr>
      </w:pPr>
      <w:r>
        <w:t>The air compressor should have the function of displaying data such as pressure, temperature, time, and faults.</w:t>
      </w:r>
    </w:p>
    <w:p w14:paraId="6C5A3F0A">
      <w:pPr>
        <w:pStyle w:val="7"/>
        <w:bidi w:val="0"/>
        <w:rPr>
          <w:rFonts w:hint="eastAsia"/>
        </w:rPr>
      </w:pPr>
      <w:r>
        <w:t>Refrigerated dryer. 2 units</w:t>
      </w:r>
    </w:p>
    <w:p w14:paraId="56134D5F">
      <w:pPr>
        <w:pStyle w:val="8"/>
        <w:bidi w:val="0"/>
        <w:rPr>
          <w:rFonts w:hint="eastAsia"/>
        </w:rPr>
      </w:pPr>
      <w:r>
        <w:t>Handling air volume: ≥ 60 L/s</w:t>
      </w:r>
    </w:p>
    <w:p w14:paraId="52142226">
      <w:pPr>
        <w:pStyle w:val="8"/>
        <w:bidi w:val="0"/>
        <w:rPr>
          <w:rFonts w:hint="eastAsia"/>
        </w:rPr>
      </w:pPr>
      <w:r>
        <w:t>The principle of counterflow heat exchange is combined with a refrigerant supercooling design, and the cooling method is air-cooled.</w:t>
      </w:r>
    </w:p>
    <w:p w14:paraId="71F3C001">
      <w:pPr>
        <w:pStyle w:val="8"/>
        <w:bidi w:val="0"/>
        <w:rPr>
          <w:rFonts w:hint="eastAsia"/>
        </w:rPr>
      </w:pPr>
      <w:r>
        <w:rPr>
          <w:lang w:val="en-US" w:eastAsia="zh-CN"/>
        </w:rPr>
        <w:t>Equipped with a dew point monitoring device and featuring an automatic drainage function.</w:t>
      </w:r>
    </w:p>
    <w:p w14:paraId="704E73BE">
      <w:pPr>
        <w:pStyle w:val="8"/>
        <w:bidi w:val="0"/>
        <w:rPr>
          <w:rFonts w:hint="eastAsia"/>
        </w:rPr>
      </w:pPr>
      <w:r>
        <w:rPr>
          <w:lang w:val="en-US" w:eastAsia="zh-CN"/>
        </w:rPr>
        <w:t>Equipped with a digital controller to display dew point temperature.</w:t>
      </w:r>
    </w:p>
    <w:p w14:paraId="415921D2">
      <w:pPr>
        <w:pStyle w:val="8"/>
        <w:bidi w:val="0"/>
        <w:rPr>
          <w:rFonts w:hint="eastAsia"/>
        </w:rPr>
      </w:pPr>
      <w:r>
        <w:t>Use environmentally friendly refrigerant</w:t>
      </w:r>
    </w:p>
    <w:p w14:paraId="24BC3B48">
      <w:pPr>
        <w:pStyle w:val="7"/>
        <w:bidi w:val="0"/>
        <w:rPr>
          <w:rFonts w:hint="eastAsia"/>
        </w:rPr>
      </w:pPr>
      <w:r>
        <w:t>Main pipeline filters, 2 pieces</w:t>
      </w:r>
    </w:p>
    <w:p w14:paraId="1A9019F3">
      <w:pPr>
        <w:pStyle w:val="8"/>
        <w:bidi w:val="0"/>
        <w:rPr>
          <w:rFonts w:hint="eastAsia"/>
        </w:rPr>
      </w:pPr>
      <w:r>
        <w:t>Processing air volume: not less than 2.4 m3/min;</w:t>
      </w:r>
    </w:p>
    <w:p w14:paraId="2A814936">
      <w:pPr>
        <w:pStyle w:val="8"/>
        <w:bidi w:val="0"/>
        <w:rPr>
          <w:rFonts w:hint="eastAsia"/>
        </w:rPr>
      </w:pPr>
      <w:r>
        <w:t>Effectively filter out water and oil vapor, with a filtration efficiency of not less than 92%</w:t>
      </w:r>
    </w:p>
    <w:p w14:paraId="186BA567">
      <w:pPr>
        <w:pStyle w:val="7"/>
        <w:bidi w:val="0"/>
        <w:rPr>
          <w:rFonts w:hint="eastAsia"/>
        </w:rPr>
      </w:pPr>
      <w:r>
        <w:t>Precision filter unit, 2 sets</w:t>
      </w:r>
    </w:p>
    <w:p w14:paraId="6C6AE6F7">
      <w:pPr>
        <w:pStyle w:val="8"/>
        <w:bidi w:val="0"/>
        <w:rPr>
          <w:rFonts w:hint="eastAsia"/>
        </w:rPr>
      </w:pPr>
      <w:r>
        <w:t>Each set of oxygen generator should be equipped with one set of precision filters, with a minimum of three stages, each stage containing one filter.</w:t>
      </w:r>
    </w:p>
    <w:p w14:paraId="55A108D2">
      <w:pPr>
        <w:pStyle w:val="8"/>
        <w:bidi w:val="0"/>
        <w:rPr>
          <w:rFonts w:hint="eastAsia"/>
        </w:rPr>
      </w:pPr>
      <w:r>
        <w:t>The processing air volume should not be less than 1.8 m3/min.</w:t>
      </w:r>
    </w:p>
    <w:p w14:paraId="7BEE5857">
      <w:pPr>
        <w:pStyle w:val="8"/>
        <w:bidi w:val="0"/>
        <w:rPr>
          <w:rFonts w:hint="eastAsia"/>
        </w:rPr>
      </w:pPr>
      <w:r>
        <w:t>The precision filter unit should have high efficiency in dust removal, oil removal, and odor removal.</w:t>
      </w:r>
    </w:p>
    <w:p w14:paraId="3983C069">
      <w:pPr>
        <w:pStyle w:val="8"/>
        <w:bidi w:val="0"/>
        <w:rPr>
          <w:rFonts w:hint="eastAsia"/>
        </w:rPr>
      </w:pPr>
      <w:r>
        <w:t>The selected precision filter set can automatically discharge various filtered impurities and moisture. According to the requirements of GB 50751-2012 "Technical Code for Medical Gases Engineering" and GB/T 32377-2015 "Respiratory Air", the removal of solid particles is ≤0.01μm, the filtration efficiency is ≥99.9%, and the maximum oil content is ≤0.01mg/m3.</w:t>
      </w:r>
    </w:p>
    <w:p w14:paraId="4BFB9160">
      <w:pPr>
        <w:pStyle w:val="8"/>
        <w:bidi w:val="0"/>
        <w:rPr>
          <w:rFonts w:hint="eastAsia"/>
        </w:rPr>
      </w:pPr>
      <w:r>
        <w:t>The maximum working pressure shall be implemented as 1.6 MPa (16 bar) in accordance with JB/T 13346-2017 "General-Purpose Compressed Air Filters".</w:t>
      </w:r>
    </w:p>
    <w:p w14:paraId="5FE42301">
      <w:pPr>
        <w:pStyle w:val="8"/>
        <w:bidi w:val="0"/>
        <w:rPr>
          <w:rFonts w:hint="eastAsia"/>
        </w:rPr>
      </w:pPr>
      <w:r>
        <w:t>Each set of precision filters must be equipped with at least two differential pressure gauges or indicators.</w:t>
      </w:r>
    </w:p>
    <w:p w14:paraId="265D45CD">
      <w:pPr>
        <w:pStyle w:val="7"/>
        <w:bidi w:val="0"/>
        <w:rPr>
          <w:rFonts w:hint="eastAsia"/>
        </w:rPr>
      </w:pPr>
      <w:r>
        <w:t>The oxygen generation host is equipped with two built-in air storage tanks</w:t>
      </w:r>
    </w:p>
    <w:p w14:paraId="28F42293">
      <w:pPr>
        <w:pStyle w:val="8"/>
        <w:bidi w:val="0"/>
        <w:rPr>
          <w:rFonts w:hint="eastAsia"/>
        </w:rPr>
      </w:pPr>
      <w:r>
        <w:t>The volume shall not be less than 0.08 m3, and the maximum working pressure shall not be less than 0.8 MPa.</w:t>
      </w:r>
    </w:p>
    <w:p w14:paraId="0DFB48CB">
      <w:pPr>
        <w:pStyle w:val="8"/>
        <w:bidi w:val="0"/>
        <w:rPr>
          <w:rFonts w:hint="eastAsia"/>
        </w:rPr>
      </w:pPr>
      <w:r>
        <w:t>It should comply with the national safety technical supervision regulations for pressure vessels.</w:t>
      </w:r>
    </w:p>
    <w:p w14:paraId="520AE39A">
      <w:pPr>
        <w:pStyle w:val="7"/>
        <w:bidi w:val="0"/>
        <w:rPr>
          <w:rFonts w:hint="eastAsia"/>
        </w:rPr>
      </w:pPr>
      <w:r>
        <w:t>Oxygen generation main unit, 2 sets</w:t>
      </w:r>
    </w:p>
    <w:p w14:paraId="554B68C8">
      <w:pPr>
        <w:pStyle w:val="8"/>
        <w:bidi w:val="0"/>
        <w:rPr>
          <w:rFonts w:hint="eastAsia"/>
        </w:rPr>
      </w:pPr>
      <w:r>
        <w:t>The oxygen production capacity of a single unit shall not be less than 5 m3/h.</w:t>
      </w:r>
    </w:p>
    <w:p w14:paraId="20C4CF59">
      <w:pPr>
        <w:pStyle w:val="8"/>
        <w:bidi w:val="0"/>
        <w:rPr>
          <w:rFonts w:hint="eastAsia"/>
        </w:rPr>
      </w:pPr>
      <w:r>
        <w:t>Adopt a nitrogen discharge silencer with smooth nitrogen discharge and low noise design.</w:t>
      </w:r>
    </w:p>
    <w:p w14:paraId="4AC50409">
      <w:pPr>
        <w:pStyle w:val="8"/>
        <w:bidi w:val="0"/>
        <w:rPr>
          <w:rFonts w:hint="eastAsia"/>
        </w:rPr>
      </w:pPr>
      <w:r>
        <w:t>Without replacing the molecular sieve, the service life of the molecular sieve shall be ≥10 years (a letter of commitment or relevant supporting documents shall be provided).</w:t>
      </w:r>
    </w:p>
    <w:p w14:paraId="1F9E0278">
      <w:pPr>
        <w:pStyle w:val="8"/>
        <w:bidi w:val="0"/>
        <w:rPr>
          <w:rFonts w:hint="eastAsia"/>
        </w:rPr>
      </w:pPr>
      <w:r>
        <w:t>The oxygen generation equipment features automatic switching operation and offers safe and reliable performance.</w:t>
      </w:r>
    </w:p>
    <w:p w14:paraId="18C2301C">
      <w:pPr>
        <w:pStyle w:val="8"/>
        <w:bidi w:val="0"/>
        <w:rPr>
          <w:rFonts w:hint="eastAsia"/>
        </w:rPr>
      </w:pPr>
      <w:r>
        <w:t>The control system directly adjusts all operating parameters without the need for a programmer or PC processing, and can display the operating status of each component (providing physical photos or other supporting materials).</w:t>
      </w:r>
    </w:p>
    <w:p w14:paraId="677D3B57">
      <w:pPr>
        <w:pStyle w:val="8"/>
        <w:bidi w:val="0"/>
        <w:rPr>
          <w:rFonts w:hint="eastAsia"/>
        </w:rPr>
      </w:pPr>
      <w:r>
        <w:t>The system employs a color touchscreen control system to achieve online display of oxygen generation process control, real-time monitoring of unit operating conditions, alarm prompts and inquiries, as well as system maintenance information prompt functions. Alarm prompts include fault alarms such as air compressor and compressed air underpressure or excessive pressure fluctuations, and it features a historical fault inquiry function (with physical photos provided).</w:t>
      </w:r>
    </w:p>
    <w:p w14:paraId="54730559">
      <w:pPr>
        <w:pStyle w:val="7"/>
        <w:bidi w:val="0"/>
        <w:rPr>
          <w:rFonts w:hint="eastAsia"/>
        </w:rPr>
      </w:pPr>
      <w:r>
        <w:t>The oxygen generation host is equipped with two built-in oxygen buffer tanks</w:t>
      </w:r>
    </w:p>
    <w:p w14:paraId="6D0038C8">
      <w:pPr>
        <w:pStyle w:val="8"/>
        <w:bidi w:val="0"/>
        <w:rPr>
          <w:rFonts w:hint="eastAsia"/>
        </w:rPr>
      </w:pPr>
      <w:r>
        <w:t>The volume should not be less than 0.08 m3, and the maximum working pressure should not be less than 0.7 MPa.</w:t>
      </w:r>
    </w:p>
    <w:p w14:paraId="60253D1A">
      <w:pPr>
        <w:pStyle w:val="8"/>
        <w:bidi w:val="0"/>
        <w:rPr>
          <w:rFonts w:hint="eastAsia"/>
        </w:rPr>
      </w:pPr>
      <w:r>
        <w:t>It should comply with the National Supervision Regulation on Safety Technology for Pressure Vessels.</w:t>
      </w:r>
    </w:p>
    <w:p w14:paraId="512943EA">
      <w:pPr>
        <w:pStyle w:val="7"/>
        <w:bidi w:val="0"/>
        <w:rPr>
          <w:rFonts w:hint="eastAsia"/>
        </w:rPr>
      </w:pPr>
      <w:r>
        <w:t>Gas mass flow meters, 2 units</w:t>
      </w:r>
    </w:p>
    <w:p w14:paraId="3E7F151F">
      <w:pPr>
        <w:pStyle w:val="8"/>
        <w:bidi w:val="0"/>
        <w:rPr>
          <w:rFonts w:hint="eastAsia"/>
        </w:rPr>
      </w:pPr>
      <w:r>
        <w:t>The measurement range of gas mass flow meter shall meet the oxygen production capacity of the oxygen generation equipment.</w:t>
      </w:r>
    </w:p>
    <w:p w14:paraId="3D0C9F4E">
      <w:pPr>
        <w:pStyle w:val="8"/>
        <w:bidi w:val="0"/>
        <w:rPr>
          <w:rFonts w:hint="eastAsia"/>
        </w:rPr>
      </w:pPr>
      <w:r>
        <w:t>It displays both instantaneous flow rate and cumulative flow rate simultaneously.</w:t>
      </w:r>
    </w:p>
    <w:p w14:paraId="07797084">
      <w:pPr>
        <w:pStyle w:val="8"/>
        <w:bidi w:val="0"/>
        <w:rPr>
          <w:rFonts w:hint="eastAsia"/>
        </w:rPr>
      </w:pPr>
      <w:r>
        <w:t>Measurement display accuracy: ±(1.5+0.5FS)%"</w:t>
      </w:r>
    </w:p>
    <w:p w14:paraId="7DFF0E83">
      <w:pPr>
        <w:pStyle w:val="7"/>
        <w:bidi w:val="0"/>
        <w:rPr>
          <w:rFonts w:hint="eastAsia"/>
        </w:rPr>
      </w:pPr>
      <w:r>
        <w:t>Oxygen concentration analyzers, 2 sets</w:t>
      </w:r>
    </w:p>
    <w:p w14:paraId="69F16E87">
      <w:pPr>
        <w:pStyle w:val="8"/>
        <w:bidi w:val="0"/>
        <w:rPr>
          <w:rFonts w:hint="eastAsia"/>
        </w:rPr>
      </w:pPr>
      <w:r>
        <w:t>Each set of oxygen generator should be equipped with one set of oxygen purity analyzer.</w:t>
      </w:r>
    </w:p>
    <w:p w14:paraId="15F56E2D">
      <w:pPr>
        <w:pStyle w:val="8"/>
        <w:bidi w:val="0"/>
        <w:rPr>
          <w:rFonts w:hint="eastAsia"/>
        </w:rPr>
      </w:pPr>
      <w:r>
        <w:t>A zirconia oxygen sensor is used.</w:t>
      </w:r>
    </w:p>
    <w:p w14:paraId="3564A316">
      <w:pPr>
        <w:pStyle w:val="8"/>
        <w:bidi w:val="0"/>
        <w:rPr>
          <w:rFonts w:hint="eastAsia"/>
        </w:rPr>
      </w:pPr>
      <w:r>
        <w:t>Measurement accuracy: ±0.5%FS.</w:t>
      </w:r>
    </w:p>
    <w:p w14:paraId="303ABA82">
      <w:pPr>
        <w:pStyle w:val="8"/>
        <w:bidi w:val="0"/>
        <w:rPr>
          <w:rFonts w:hint="eastAsia"/>
        </w:rPr>
      </w:pPr>
      <w:r>
        <w:t>It has an alarm function for low oxygen concentration</w:t>
      </w:r>
    </w:p>
    <w:p w14:paraId="1F771336">
      <w:pPr>
        <w:pStyle w:val="7"/>
        <w:bidi w:val="0"/>
        <w:rPr>
          <w:rFonts w:hint="eastAsia"/>
        </w:rPr>
      </w:pPr>
      <w:r>
        <w:t>Oxygen storage tanks, 2 units</w:t>
      </w:r>
    </w:p>
    <w:p w14:paraId="40F0AEF9">
      <w:pPr>
        <w:pStyle w:val="8"/>
        <w:bidi w:val="0"/>
        <w:rPr>
          <w:rFonts w:hint="eastAsia"/>
        </w:rPr>
      </w:pPr>
      <w:r>
        <w:t>The single unit volume shall not be less than 3 m3, and the maximum working pressure shall not be less than 1.0 Mpa.</w:t>
      </w:r>
    </w:p>
    <w:p w14:paraId="6E975353">
      <w:pPr>
        <w:pStyle w:val="8"/>
        <w:bidi w:val="0"/>
        <w:rPr>
          <w:rFonts w:hint="eastAsia"/>
        </w:rPr>
      </w:pPr>
      <w:r>
        <w:t>It should comply with the National Supervision Regulation on Safety Technology for Pressure Vessels. "</w:t>
      </w:r>
    </w:p>
    <w:p w14:paraId="59067648">
      <w:pPr>
        <w:pStyle w:val="7"/>
        <w:bidi w:val="0"/>
        <w:rPr>
          <w:rFonts w:hint="eastAsia"/>
        </w:rPr>
      </w:pPr>
      <w:r>
        <w:t>Precision filters, 2 pieces</w:t>
      </w:r>
    </w:p>
    <w:p w14:paraId="4F3E3DA8">
      <w:pPr>
        <w:pStyle w:val="8"/>
        <w:bidi w:val="0"/>
        <w:rPr>
          <w:rFonts w:hint="eastAsia"/>
        </w:rPr>
      </w:pPr>
      <w:r>
        <w:t>Handling air volume: ≥ 1.2 m3/min</w:t>
      </w:r>
    </w:p>
    <w:p w14:paraId="109FFF9B">
      <w:pPr>
        <w:pStyle w:val="8"/>
        <w:bidi w:val="0"/>
        <w:rPr>
          <w:rFonts w:hint="eastAsia"/>
        </w:rPr>
      </w:pPr>
      <w:r>
        <w:t>Solid particle removal ≤0.01um, filtration efficiency ≥99.9%,</w:t>
      </w:r>
    </w:p>
    <w:p w14:paraId="42EE820B">
      <w:pPr>
        <w:pStyle w:val="7"/>
        <w:bidi w:val="0"/>
        <w:rPr>
          <w:rFonts w:hint="eastAsia"/>
        </w:rPr>
      </w:pPr>
      <w:r>
        <w:t>Sterilizing filter, 1 piece</w:t>
      </w:r>
    </w:p>
    <w:p w14:paraId="09943A8A">
      <w:pPr>
        <w:pStyle w:val="8"/>
        <w:bidi w:val="0"/>
        <w:rPr>
          <w:rFonts w:hint="eastAsia"/>
        </w:rPr>
      </w:pPr>
      <w:r>
        <w:t>The oxygen generation unit should be equipped with one high-efficiency disinfection and sterilization filter.</w:t>
      </w:r>
    </w:p>
    <w:p w14:paraId="7D7D3484">
      <w:pPr>
        <w:pStyle w:val="8"/>
        <w:bidi w:val="0"/>
        <w:rPr>
          <w:rFonts w:hint="eastAsia"/>
        </w:rPr>
      </w:pPr>
      <w:r>
        <w:t>The gas processing capacity of a single unit shall not be less than 10 m3/h.</w:t>
      </w:r>
    </w:p>
    <w:p w14:paraId="5117DCD5">
      <w:pPr>
        <w:pStyle w:val="8"/>
        <w:bidi w:val="0"/>
        <w:rPr>
          <w:rFonts w:hint="eastAsia"/>
        </w:rPr>
      </w:pPr>
      <w:r>
        <w:t>Three-dimensional filtration, with all components in the structure composed of inorganic materials, and a filtration accuracy of ≤0.01um.</w:t>
      </w:r>
    </w:p>
    <w:p w14:paraId="2F43C672">
      <w:pPr>
        <w:pStyle w:val="8"/>
        <w:bidi w:val="0"/>
        <w:rPr>
          <w:rFonts w:hint="eastAsia"/>
        </w:rPr>
      </w:pPr>
      <w:r>
        <w:t>It can effectively remove bacteria, dust particles, and microorganisms from oxygen.</w:t>
      </w:r>
    </w:p>
    <w:p w14:paraId="25321489">
      <w:pPr>
        <w:pStyle w:val="7"/>
        <w:bidi w:val="0"/>
        <w:rPr>
          <w:rFonts w:hint="eastAsia"/>
        </w:rPr>
      </w:pPr>
      <w:r>
        <w:t>Oxygen supply pipeline system, 2 sets</w:t>
      </w:r>
    </w:p>
    <w:p w14:paraId="241C350F">
      <w:pPr>
        <w:pStyle w:val="8"/>
        <w:bidi w:val="0"/>
        <w:rPr>
          <w:rFonts w:hint="eastAsia"/>
        </w:rPr>
      </w:pPr>
      <w:r>
        <w:t>The connecting pipes between oxygen generation equipment components are required to be made of high-quality stainless steel or copper.</w:t>
      </w:r>
    </w:p>
    <w:p w14:paraId="4C819321">
      <w:pPr>
        <w:pStyle w:val="8"/>
        <w:bidi w:val="0"/>
        <w:rPr>
          <w:rFonts w:hint="eastAsia"/>
        </w:rPr>
      </w:pPr>
      <w:r>
        <w:t>The pipeline connection adopts welding method, using stainless steel or copper pipelines and valves and other accessories.</w:t>
      </w:r>
    </w:p>
    <w:p w14:paraId="0ADD8081">
      <w:pPr>
        <w:pStyle w:val="7"/>
        <w:bidi w:val="0"/>
        <w:rPr>
          <w:rFonts w:hint="eastAsia"/>
        </w:rPr>
      </w:pPr>
      <w:r>
        <w:t>Supporting power cabinet, power supply cable, 1 set, required to match the oxygen generation equipment</w:t>
      </w:r>
    </w:p>
    <w:p w14:paraId="763D5E62">
      <w:pPr>
        <w:pStyle w:val="7"/>
        <w:bidi w:val="0"/>
        <w:rPr>
          <w:rFonts w:hint="eastAsia"/>
        </w:rPr>
      </w:pPr>
      <w:r>
        <w:t>Remote monitoring system, 1 set, capable of real-time monitoring of oxygen system operating parameters through networked computers and mobile APP terminals</w:t>
      </w:r>
    </w:p>
    <w:p w14:paraId="4380B214">
      <w:pPr>
        <w:pStyle w:val="7"/>
        <w:bidi w:val="0"/>
        <w:rPr>
          <w:rFonts w:hint="eastAsia"/>
        </w:rPr>
      </w:pPr>
      <w:r>
        <w:t>Oxygen compressor, 4 sets</w:t>
      </w:r>
    </w:p>
    <w:p w14:paraId="3D48AD53">
      <w:pPr>
        <w:bidi w:val="0"/>
        <w:rPr>
          <w:rFonts w:hint="eastAsia"/>
        </w:rPr>
      </w:pPr>
      <w:r>
        <w:t>Use a completely oil-free oxygen compressor.</w:t>
      </w:r>
    </w:p>
    <w:p w14:paraId="08A9EC54">
      <w:pPr>
        <w:bidi w:val="0"/>
        <w:rPr>
          <w:rFonts w:hint="eastAsia"/>
        </w:rPr>
      </w:pPr>
      <w:r>
        <w:t>Each set of oxygen generation equipment should be equipped with two oxygen compressors, which can be used alternately, to ensure that the oxygen output pressure of the oxygen generation system can be adjusted within the range of 0.1-0.7 MPa.</w:t>
      </w:r>
    </w:p>
    <w:p w14:paraId="106FB508">
      <w:pPr>
        <w:bidi w:val="0"/>
        <w:rPr>
          <w:rFonts w:hint="eastAsia"/>
        </w:rPr>
      </w:pPr>
      <w:r>
        <w:t>The exhaust pressure of the oxygen booster pump is 1.0 MPa.</w:t>
      </w:r>
    </w:p>
    <w:p w14:paraId="6077785A">
      <w:pPr>
        <w:bidi w:val="0"/>
        <w:rPr>
          <w:rFonts w:hint="eastAsia"/>
        </w:rPr>
      </w:pPr>
      <w:r>
        <w:t>The flow rate of a single oxygen booster pump shall not be less than 5 m³/h.</w:t>
      </w:r>
    </w:p>
    <w:p w14:paraId="78C2CA80">
      <w:pPr>
        <w:pStyle w:val="5"/>
        <w:bidi w:val="0"/>
        <w:rPr>
          <w:rFonts w:hint="eastAsia"/>
        </w:rPr>
      </w:pPr>
      <w:bookmarkStart w:id="156" w:name="_Toc9910"/>
      <w:bookmarkStart w:id="157" w:name="_Toc21516"/>
      <w:bookmarkStart w:id="158" w:name="_Toc11334"/>
      <w:r>
        <w:rPr>
          <w:rFonts w:hint="eastAsia"/>
          <w:lang w:val="en-US" w:eastAsia="zh-CN"/>
        </w:rPr>
        <w:t>W</w:t>
      </w:r>
      <w:r>
        <w:rPr>
          <w:lang w:val="en-US" w:eastAsia="zh-CN"/>
        </w:rPr>
        <w:t>all-mounted air conditioner</w:t>
      </w:r>
      <w:bookmarkEnd w:id="156"/>
      <w:bookmarkEnd w:id="157"/>
      <w:bookmarkEnd w:id="158"/>
    </w:p>
    <w:p w14:paraId="402992C8">
      <w:pPr>
        <w:pStyle w:val="7"/>
        <w:bidi w:val="0"/>
        <w:rPr>
          <w:rFonts w:hint="default"/>
          <w:lang w:val="en-US" w:eastAsia="zh-CN"/>
        </w:rPr>
      </w:pPr>
      <w:r>
        <w:rPr>
          <w:lang w:val="en-US" w:eastAsia="zh-CN"/>
        </w:rPr>
        <w:t>Wall-mounted air conditioner, 1.5HP;</w:t>
      </w:r>
    </w:p>
    <w:p w14:paraId="64E304E2">
      <w:pPr>
        <w:pStyle w:val="7"/>
        <w:bidi w:val="0"/>
        <w:rPr>
          <w:rFonts w:hint="default"/>
          <w:lang w:val="en-US" w:eastAsia="zh-CN"/>
        </w:rPr>
      </w:pPr>
      <w:r>
        <w:rPr>
          <w:lang w:val="en-US" w:eastAsia="zh-CN"/>
        </w:rPr>
        <w:t>The cooling capacity shall not be less than 3500W, and the heating capacity shall not be less than 5000W;</w:t>
      </w:r>
    </w:p>
    <w:p w14:paraId="09F14024">
      <w:pPr>
        <w:pStyle w:val="5"/>
        <w:bidi w:val="0"/>
        <w:rPr>
          <w:rFonts w:hint="eastAsia"/>
        </w:rPr>
      </w:pPr>
      <w:bookmarkStart w:id="159" w:name="_Toc20433"/>
      <w:bookmarkStart w:id="160" w:name="_Toc196"/>
      <w:bookmarkStart w:id="161" w:name="_Toc13644"/>
      <w:r>
        <w:rPr>
          <w:rFonts w:hint="eastAsia"/>
          <w:lang w:val="en-US" w:eastAsia="zh-CN"/>
        </w:rPr>
        <w:t>O</w:t>
      </w:r>
      <w:r>
        <w:rPr>
          <w:lang w:val="en-US" w:eastAsia="zh-CN"/>
        </w:rPr>
        <w:t>ffice computer</w:t>
      </w:r>
      <w:bookmarkEnd w:id="159"/>
      <w:bookmarkEnd w:id="160"/>
      <w:bookmarkEnd w:id="161"/>
    </w:p>
    <w:p w14:paraId="4579155E">
      <w:pPr>
        <w:pStyle w:val="7"/>
        <w:bidi w:val="0"/>
        <w:rPr>
          <w:rFonts w:hint="default"/>
          <w:lang w:val="en-US" w:eastAsia="zh-CN"/>
        </w:rPr>
      </w:pPr>
      <w:r>
        <w:rPr>
          <w:lang w:val="en-US" w:eastAsia="zh-CN"/>
        </w:rPr>
        <w:t>Desktop computer, with CPU performance not lower than I5-14400, memory not lower than 16G, and hard disk not lower than 1T;</w:t>
      </w:r>
    </w:p>
    <w:p w14:paraId="73DA41EF">
      <w:pPr>
        <w:pStyle w:val="7"/>
        <w:bidi w:val="0"/>
        <w:rPr>
          <w:rFonts w:hint="default"/>
          <w:lang w:val="en-US" w:eastAsia="zh-CN"/>
        </w:rPr>
      </w:pPr>
      <w:r>
        <w:rPr>
          <w:lang w:val="en-US" w:eastAsia="zh-CN"/>
        </w:rPr>
        <w:t>Monitor: screen size not less than 23.8 inches;</w:t>
      </w:r>
    </w:p>
    <w:p w14:paraId="3803F2D1">
      <w:pPr>
        <w:pStyle w:val="5"/>
        <w:bidi w:val="0"/>
        <w:rPr>
          <w:rFonts w:hint="eastAsia"/>
        </w:rPr>
      </w:pPr>
      <w:bookmarkStart w:id="162" w:name="_Toc5351"/>
      <w:bookmarkStart w:id="163" w:name="_Toc6280"/>
      <w:bookmarkStart w:id="164" w:name="_Toc24530"/>
      <w:r>
        <w:rPr>
          <w:rFonts w:hint="eastAsia"/>
          <w:lang w:val="en-US" w:eastAsia="zh-CN"/>
        </w:rPr>
        <w:t>D</w:t>
      </w:r>
      <w:r>
        <w:rPr>
          <w:lang w:val="en-US" w:eastAsia="zh-CN"/>
        </w:rPr>
        <w:t>ot matrix printer</w:t>
      </w:r>
      <w:bookmarkEnd w:id="162"/>
      <w:bookmarkEnd w:id="163"/>
      <w:bookmarkEnd w:id="164"/>
    </w:p>
    <w:p w14:paraId="0F158355">
      <w:pPr>
        <w:pStyle w:val="7"/>
        <w:bidi w:val="0"/>
        <w:rPr>
          <w:rFonts w:hint="default"/>
          <w:lang w:val="en-US" w:eastAsia="zh-CN"/>
        </w:rPr>
      </w:pPr>
      <w:r>
        <w:rPr>
          <w:lang w:val="en-US" w:eastAsia="zh-CN"/>
        </w:rPr>
        <w:t>Dot matrix printer, capable of printing 1 original + 6 copies;</w:t>
      </w:r>
    </w:p>
    <w:p w14:paraId="4FB0E5E0">
      <w:pPr>
        <w:pStyle w:val="5"/>
        <w:bidi w:val="0"/>
        <w:rPr>
          <w:rFonts w:hint="eastAsia"/>
        </w:rPr>
      </w:pPr>
      <w:bookmarkStart w:id="165" w:name="_Toc5044"/>
      <w:bookmarkStart w:id="166" w:name="_Toc5450"/>
      <w:bookmarkStart w:id="167" w:name="_Toc22012"/>
      <w:r>
        <w:rPr>
          <w:rFonts w:hint="eastAsia"/>
          <w:lang w:val="en-US" w:eastAsia="zh-CN"/>
        </w:rPr>
        <w:t>C</w:t>
      </w:r>
      <w:r>
        <w:rPr>
          <w:lang w:val="en-US" w:eastAsia="zh-CN"/>
        </w:rPr>
        <w:t>olor copier</w:t>
      </w:r>
      <w:bookmarkEnd w:id="165"/>
      <w:bookmarkEnd w:id="166"/>
      <w:bookmarkEnd w:id="167"/>
    </w:p>
    <w:p w14:paraId="39F94FD5">
      <w:pPr>
        <w:pStyle w:val="7"/>
        <w:bidi w:val="0"/>
        <w:rPr>
          <w:rFonts w:hint="default"/>
          <w:lang w:val="en-US" w:eastAsia="zh-CN"/>
        </w:rPr>
      </w:pPr>
      <w:r>
        <w:rPr>
          <w:lang w:val="en-US" w:eastAsia="zh-CN"/>
        </w:rPr>
        <w:t>A3 format/color touch LCD screen;</w:t>
      </w:r>
    </w:p>
    <w:p w14:paraId="3FF5CDD1">
      <w:pPr>
        <w:pStyle w:val="7"/>
        <w:bidi w:val="0"/>
        <w:rPr>
          <w:rFonts w:hint="default"/>
          <w:lang w:val="en-US" w:eastAsia="zh-CN"/>
        </w:rPr>
      </w:pPr>
      <w:r>
        <w:rPr>
          <w:lang w:val="en-US" w:eastAsia="zh-CN"/>
        </w:rPr>
        <w:t>The paper output time from the first page is less than 4.2 seconds;</w:t>
      </w:r>
    </w:p>
    <w:p w14:paraId="2F96E4E1">
      <w:pPr>
        <w:pStyle w:val="7"/>
        <w:bidi w:val="0"/>
        <w:rPr>
          <w:rFonts w:hint="default"/>
          <w:lang w:val="en-US" w:eastAsia="zh-CN"/>
        </w:rPr>
      </w:pPr>
      <w:r>
        <w:rPr>
          <w:lang w:val="en-US" w:eastAsia="zh-CN"/>
        </w:rPr>
        <w:t>Standard configuration includes PCL printing language and NFC;</w:t>
      </w:r>
    </w:p>
    <w:p w14:paraId="2ACDD7C8">
      <w:pPr>
        <w:pStyle w:val="7"/>
        <w:bidi w:val="0"/>
        <w:rPr>
          <w:rFonts w:hint="default"/>
          <w:lang w:val="en-US" w:eastAsia="zh-CN"/>
        </w:rPr>
      </w:pPr>
      <w:r>
        <w:rPr>
          <w:lang w:val="en-US" w:eastAsia="zh-CN"/>
        </w:rPr>
        <w:t>For the automatic document feeder and duplexer, the first page output time is 5.9 seconds for black and white and 12 seconds for color;</w:t>
      </w:r>
    </w:p>
    <w:p w14:paraId="00429F35">
      <w:pPr>
        <w:pStyle w:val="7"/>
        <w:bidi w:val="0"/>
        <w:rPr>
          <w:rFonts w:hint="default"/>
          <w:lang w:val="en-US" w:eastAsia="zh-CN"/>
        </w:rPr>
      </w:pPr>
      <w:r>
        <w:rPr>
          <w:lang w:val="en-US" w:eastAsia="zh-CN"/>
        </w:rPr>
        <w:t>The paper for the document feeder ranges from 50-128gsm, while the paper for copying and printing ranges from 52-300gsm;</w:t>
      </w:r>
    </w:p>
    <w:p w14:paraId="54789D32">
      <w:pPr>
        <w:pStyle w:val="7"/>
        <w:bidi w:val="0"/>
        <w:rPr>
          <w:rFonts w:hint="default"/>
          <w:lang w:val="en-US" w:eastAsia="zh-CN"/>
        </w:rPr>
      </w:pPr>
      <w:r>
        <w:rPr>
          <w:lang w:val="en-US" w:eastAsia="zh-CN"/>
        </w:rPr>
        <w:t>30 pages/minute;</w:t>
      </w:r>
    </w:p>
    <w:p w14:paraId="6A7BEE80">
      <w:pPr>
        <w:pStyle w:val="7"/>
        <w:bidi w:val="0"/>
        <w:rPr>
          <w:rFonts w:hint="default"/>
          <w:lang w:val="en-US" w:eastAsia="zh-CN"/>
        </w:rPr>
      </w:pPr>
      <w:r>
        <w:rPr>
          <w:lang w:val="en-US" w:eastAsia="zh-CN"/>
        </w:rPr>
        <w:t>30 pages/minute;</w:t>
      </w:r>
    </w:p>
    <w:p w14:paraId="7D0F1C34">
      <w:pPr>
        <w:pStyle w:val="5"/>
        <w:bidi w:val="0"/>
        <w:rPr>
          <w:rFonts w:hint="eastAsia"/>
        </w:rPr>
      </w:pPr>
      <w:bookmarkStart w:id="168" w:name="_Toc29011"/>
      <w:bookmarkStart w:id="169" w:name="_Toc12464"/>
      <w:bookmarkStart w:id="170" w:name="_Toc21903"/>
      <w:r>
        <w:rPr>
          <w:rFonts w:hint="eastAsia"/>
          <w:lang w:val="en-US" w:eastAsia="zh-CN"/>
        </w:rPr>
        <w:t>O</w:t>
      </w:r>
      <w:r>
        <w:rPr>
          <w:lang w:val="en-US" w:eastAsia="zh-CN"/>
        </w:rPr>
        <w:t>ffice cubicle</w:t>
      </w:r>
      <w:bookmarkEnd w:id="168"/>
      <w:bookmarkEnd w:id="169"/>
      <w:bookmarkEnd w:id="170"/>
    </w:p>
    <w:p w14:paraId="31F2DE33">
      <w:pPr>
        <w:pStyle w:val="7"/>
        <w:bidi w:val="0"/>
        <w:rPr>
          <w:rFonts w:hint="default"/>
          <w:lang w:val="en-US" w:eastAsia="zh-CN"/>
        </w:rPr>
      </w:pPr>
      <w:r>
        <w:rPr>
          <w:lang w:val="en-US" w:eastAsia="zh-CN"/>
        </w:rPr>
        <w:t>Single-person office booth, which can be used individually or combined;</w:t>
      </w:r>
    </w:p>
    <w:p w14:paraId="78EA4F2B">
      <w:pPr>
        <w:pStyle w:val="7"/>
        <w:bidi w:val="0"/>
        <w:rPr>
          <w:rFonts w:hint="default"/>
          <w:lang w:val="en-US" w:eastAsia="zh-CN"/>
        </w:rPr>
      </w:pPr>
      <w:r>
        <w:rPr>
          <w:lang w:val="en-US" w:eastAsia="zh-CN"/>
        </w:rPr>
        <w:t>E0 grade environmental protection board;</w:t>
      </w:r>
    </w:p>
    <w:p w14:paraId="6C8F4929">
      <w:pPr>
        <w:pStyle w:val="7"/>
        <w:bidi w:val="0"/>
        <w:rPr>
          <w:rFonts w:hint="default"/>
          <w:lang w:val="en-US" w:eastAsia="zh-CN"/>
        </w:rPr>
      </w:pPr>
      <w:r>
        <w:rPr>
          <w:lang w:val="en-US" w:eastAsia="zh-CN"/>
        </w:rPr>
        <w:t>Including seats;</w:t>
      </w:r>
    </w:p>
    <w:p w14:paraId="34D73DE1">
      <w:pPr>
        <w:pStyle w:val="5"/>
        <w:bidi w:val="0"/>
        <w:rPr>
          <w:rFonts w:hint="eastAsia"/>
        </w:rPr>
      </w:pPr>
      <w:bookmarkStart w:id="171" w:name="_Toc21819"/>
      <w:bookmarkStart w:id="172" w:name="_Toc17257"/>
      <w:bookmarkStart w:id="173" w:name="_Toc7144"/>
      <w:r>
        <w:rPr>
          <w:lang w:val="en-US" w:eastAsia="zh-CN"/>
        </w:rPr>
        <w:t>Document Cabinet</w:t>
      </w:r>
      <w:bookmarkEnd w:id="171"/>
      <w:bookmarkEnd w:id="172"/>
      <w:bookmarkEnd w:id="173"/>
    </w:p>
    <w:p w14:paraId="3239505A">
      <w:pPr>
        <w:pStyle w:val="7"/>
        <w:bidi w:val="0"/>
        <w:rPr>
          <w:rFonts w:hint="default"/>
          <w:lang w:val="en-US" w:eastAsia="zh-CN"/>
        </w:rPr>
      </w:pPr>
      <w:r>
        <w:rPr>
          <w:lang w:val="en-US" w:eastAsia="zh-CN"/>
        </w:rPr>
        <w:t>Material: high-quality steel plate;</w:t>
      </w:r>
    </w:p>
    <w:p w14:paraId="61052B36">
      <w:pPr>
        <w:pStyle w:val="7"/>
        <w:bidi w:val="0"/>
        <w:rPr>
          <w:rFonts w:hint="default"/>
          <w:lang w:val="en-US" w:eastAsia="zh-CN"/>
        </w:rPr>
      </w:pPr>
      <w:r>
        <w:rPr>
          <w:lang w:val="en-US" w:eastAsia="zh-CN"/>
        </w:rPr>
        <w:t>Sheet thickness: not less than 1.4mm;</w:t>
      </w:r>
    </w:p>
    <w:p w14:paraId="52AED3FC">
      <w:pPr>
        <w:pStyle w:val="4"/>
        <w:bidi w:val="0"/>
        <w:rPr>
          <w:rFonts w:hint="eastAsia"/>
        </w:rPr>
      </w:pPr>
      <w:bookmarkStart w:id="174" w:name="_Toc4367"/>
      <w:bookmarkStart w:id="175" w:name="_Toc21362"/>
      <w:bookmarkStart w:id="176" w:name="_Toc13483"/>
      <w:r>
        <w:rPr>
          <w:lang w:val="en-US" w:eastAsia="zh-CN"/>
        </w:rPr>
        <w:t>Equipment Technical Requirements - Hemodialysis Center - 5 Items</w:t>
      </w:r>
      <w:bookmarkEnd w:id="174"/>
      <w:bookmarkEnd w:id="175"/>
      <w:bookmarkEnd w:id="176"/>
    </w:p>
    <w:p w14:paraId="3A58C583">
      <w:pPr>
        <w:pStyle w:val="5"/>
        <w:bidi w:val="0"/>
        <w:rPr>
          <w:rFonts w:hint="eastAsia"/>
        </w:rPr>
      </w:pPr>
      <w:bookmarkStart w:id="177" w:name="_Toc23381"/>
      <w:bookmarkStart w:id="178" w:name="_Toc30895"/>
      <w:bookmarkStart w:id="179" w:name="_Toc21815"/>
      <w:r>
        <w:t>Pure water system (hemodialysis)</w:t>
      </w:r>
      <w:bookmarkEnd w:id="177"/>
      <w:bookmarkEnd w:id="178"/>
      <w:bookmarkEnd w:id="179"/>
    </w:p>
    <w:p w14:paraId="2934E6F2">
      <w:pPr>
        <w:pStyle w:val="6"/>
        <w:bidi w:val="0"/>
        <w:rPr>
          <w:rFonts w:hint="eastAsia"/>
        </w:rPr>
      </w:pPr>
      <w:r>
        <w:rPr>
          <w:lang w:val="en-US" w:eastAsia="zh-CN"/>
        </w:rPr>
        <w:t>Basic Parameters</w:t>
      </w:r>
    </w:p>
    <w:p w14:paraId="0EE4B889">
      <w:pPr>
        <w:pStyle w:val="7"/>
        <w:bidi w:val="0"/>
        <w:rPr>
          <w:rFonts w:hint="eastAsia"/>
        </w:rPr>
      </w:pPr>
      <w:r>
        <w:t>The total bacterial count of the produced water quality: ≤1 CFU.</w:t>
      </w:r>
    </w:p>
    <w:p w14:paraId="606CA88D">
      <w:pPr>
        <w:pStyle w:val="7"/>
        <w:bidi w:val="0"/>
        <w:rPr>
          <w:rFonts w:hint="eastAsia"/>
        </w:rPr>
      </w:pPr>
      <w:r>
        <w:t>Endotoxin in the produced water quality: ≤0.02EU.</w:t>
      </w:r>
    </w:p>
    <w:p w14:paraId="747D93FB">
      <w:pPr>
        <w:pStyle w:val="7"/>
        <w:bidi w:val="0"/>
        <w:rPr>
          <w:rFonts w:hint="eastAsia"/>
        </w:rPr>
      </w:pPr>
      <w:r>
        <w:t>Water production flow rate: When the temperature of the secondary pure water output is below 15°C, it should be ≥1800 liters/hour.</w:t>
      </w:r>
    </w:p>
    <w:p w14:paraId="45AB19E5">
      <w:pPr>
        <w:pStyle w:val="7"/>
        <w:bidi w:val="0"/>
        <w:rPr>
          <w:rFonts w:hint="eastAsia"/>
        </w:rPr>
      </w:pPr>
      <w:r>
        <w:t>System desalination rate: ≥99.5%.</w:t>
      </w:r>
    </w:p>
    <w:p w14:paraId="1020D98D">
      <w:pPr>
        <w:pStyle w:val="7"/>
        <w:bidi w:val="0"/>
        <w:rPr>
          <w:rFonts w:hint="eastAsia"/>
        </w:rPr>
      </w:pPr>
      <w:r>
        <w:t>Bacteria and microorganism removal rate: ≥99.5%.</w:t>
      </w:r>
    </w:p>
    <w:p w14:paraId="440D28DE">
      <w:pPr>
        <w:pStyle w:val="7"/>
        <w:bidi w:val="0"/>
        <w:rPr>
          <w:rFonts w:hint="eastAsia"/>
        </w:rPr>
      </w:pPr>
      <w:r>
        <w:t>System recovery rate: ≥70%.</w:t>
      </w:r>
    </w:p>
    <w:p w14:paraId="157E2188">
      <w:pPr>
        <w:pStyle w:val="7"/>
        <w:bidi w:val="0"/>
        <w:rPr>
          <w:rFonts w:hint="eastAsia"/>
        </w:rPr>
      </w:pPr>
      <w:r>
        <w:t>Operation control: automatic control, emergency manual operation.</w:t>
      </w:r>
    </w:p>
    <w:p w14:paraId="2EED1CDF">
      <w:pPr>
        <w:pStyle w:val="7"/>
        <w:bidi w:val="0"/>
        <w:rPr>
          <w:rFonts w:hint="eastAsia"/>
        </w:rPr>
      </w:pPr>
      <w:r>
        <w:t>Disinfection method: automatic timed thermal disinfection, automatic chemical disinfection.</w:t>
      </w:r>
    </w:p>
    <w:p w14:paraId="0B316636">
      <w:pPr>
        <w:pStyle w:val="7"/>
        <w:bidi w:val="0"/>
        <w:rPr>
          <w:rFonts w:hint="eastAsia"/>
        </w:rPr>
      </w:pPr>
      <w:r>
        <w:t>Heating method: Non-contact external heating.</w:t>
      </w:r>
    </w:p>
    <w:p w14:paraId="58A177B3">
      <w:pPr>
        <w:pStyle w:val="7"/>
        <w:bidi w:val="0"/>
        <w:rPr>
          <w:rFonts w:hint="eastAsia"/>
        </w:rPr>
      </w:pPr>
      <w:r>
        <w:t>Power supply requirements: AV380V±10%, frequency: 50-60HZ.</w:t>
      </w:r>
    </w:p>
    <w:p w14:paraId="6E0BB161">
      <w:pPr>
        <w:pStyle w:val="7"/>
        <w:bidi w:val="0"/>
        <w:rPr>
          <w:rFonts w:hint="eastAsia"/>
        </w:rPr>
      </w:pPr>
      <w:r>
        <w:t>Equipment power: Main unit 12kW±10%, thermal disinfection device 30kW±10%.</w:t>
      </w:r>
    </w:p>
    <w:p w14:paraId="1C022AC0">
      <w:pPr>
        <w:pStyle w:val="7"/>
        <w:bidi w:val="0"/>
        <w:rPr>
          <w:rFonts w:hint="eastAsia"/>
        </w:rPr>
      </w:pPr>
      <w:r>
        <w:t>Electrical safety: Complies with GB4793.1 "Safety Requirements for Electrical Equipment Used for Measurement, Control, and Laboratory Purposes - Part 1: General Requirements" and GB/T18268.1-2010 "Electromagnetic Compatibility Requirements for Electrical Equipment Used for Measurement, Control, and Laboratory Purposes - Part 1: General Requirements".</w:t>
      </w:r>
    </w:p>
    <w:p w14:paraId="1050A62E">
      <w:pPr>
        <w:pStyle w:val="6"/>
        <w:bidi w:val="0"/>
        <w:rPr>
          <w:rFonts w:hint="eastAsia"/>
        </w:rPr>
      </w:pPr>
      <w:r>
        <w:rPr>
          <w:lang w:val="en-US" w:eastAsia="zh-CN"/>
        </w:rPr>
        <w:t>Device Function</w:t>
      </w:r>
    </w:p>
    <w:p w14:paraId="44ACE0D4">
      <w:pPr>
        <w:pStyle w:val="7"/>
        <w:bidi w:val="0"/>
        <w:rPr>
          <w:rFonts w:hint="eastAsia"/>
        </w:rPr>
      </w:pPr>
      <w:r>
        <w:t>Equipment operation: One-button start for water production, with a scheduled water production function that allows for setting any time of day to start and stop water production.</w:t>
      </w:r>
    </w:p>
    <w:p w14:paraId="1017B075">
      <w:pPr>
        <w:pStyle w:val="7"/>
        <w:bidi w:val="0"/>
        <w:rPr>
          <w:rFonts w:hint="eastAsia"/>
        </w:rPr>
      </w:pPr>
      <w:r>
        <w:t>It features a delayed shutdown function, with the delayed shutdown countdown time settable to any time between 1 and 999 minutes.</w:t>
      </w:r>
    </w:p>
    <w:p w14:paraId="787B2364">
      <w:pPr>
        <w:pStyle w:val="7"/>
        <w:bidi w:val="0"/>
        <w:rPr>
          <w:rFonts w:hint="eastAsia"/>
        </w:rPr>
      </w:pPr>
      <w:r>
        <w:t>Automated chemical disinfection: One-click start of disinfection program, featuring circulation, immersion, and evacuation functions. After passing conductivity testing, it automatically runs a rinse cycle, with a disinfection duration of ≤3 hours.</w:t>
      </w:r>
    </w:p>
    <w:p w14:paraId="10A6AD46">
      <w:pPr>
        <w:pStyle w:val="7"/>
        <w:bidi w:val="0"/>
        <w:rPr>
          <w:rFonts w:hint="eastAsia"/>
        </w:rPr>
      </w:pPr>
      <w:r>
        <w:t>Automatic thermal disinfection system: The system can perform disinfection at any time of the day on a scheduled basis, and automatically prints a disinfection record after disinfection is completed. It features high temperature protection and water shortage protection.</w:t>
      </w:r>
    </w:p>
    <w:p w14:paraId="50FE0CA4">
      <w:pPr>
        <w:pStyle w:val="7"/>
        <w:bidi w:val="0"/>
        <w:rPr>
          <w:rFonts w:hint="eastAsia"/>
        </w:rPr>
      </w:pPr>
      <w:r>
        <w:t>During the water production process, the proportion of concentrated water recovery is automatically adjusted based on the conductivity analysis of raw water, ensuring that the equipment is always in the optimal water-saving and water-using state.</w:t>
      </w:r>
    </w:p>
    <w:p w14:paraId="52304AD0">
      <w:pPr>
        <w:pStyle w:val="7"/>
        <w:bidi w:val="0"/>
        <w:rPr>
          <w:rFonts w:hint="eastAsia"/>
        </w:rPr>
      </w:pPr>
      <w:r>
        <w:t>Operating system: Touch-type Chinese operation interface, with display of various component operating statuses and numerical display of pure water flow and concentrated water flow during the operation of the water production interface.</w:t>
      </w:r>
    </w:p>
    <w:p w14:paraId="68244AB3">
      <w:pPr>
        <w:pStyle w:val="7"/>
        <w:bidi w:val="0"/>
        <w:rPr>
          <w:rFonts w:hint="eastAsia"/>
        </w:rPr>
      </w:pPr>
      <w:r>
        <w:t>System software: Mobile internet, capable of supporting wireless connection and remote monitoring and operation via mobile APP.</w:t>
      </w:r>
    </w:p>
    <w:p w14:paraId="2030E4C5">
      <w:pPr>
        <w:pStyle w:val="7"/>
        <w:bidi w:val="0"/>
        <w:rPr>
          <w:rFonts w:hint="eastAsia"/>
        </w:rPr>
      </w:pPr>
      <w:r>
        <w:t>Pre-treatment intelligent control module: intelligently regulates and controls the pre-treatment regeneration time, which is integrated into the host machine's touch screen for setting. It allows for the setting of any desired time period for running the flushing and regeneration functions during pre-treatment. This prevents conflicts between pre-treatment flushing, regeneration, and host machine operation, which could result in saline entering the host machine.</w:t>
      </w:r>
    </w:p>
    <w:p w14:paraId="1B9E4162">
      <w:pPr>
        <w:pStyle w:val="7"/>
        <w:bidi w:val="0"/>
        <w:rPr>
          <w:rFonts w:hint="eastAsia"/>
        </w:rPr>
      </w:pPr>
      <w:r>
        <w:t>Automatic flushing upon startup and shutdown: A large amount of water flushes the membrane surface to prevent biofilm formation on the membrane surface.</w:t>
      </w:r>
    </w:p>
    <w:p w14:paraId="039B6DF8">
      <w:pPr>
        <w:pStyle w:val="7"/>
        <w:bidi w:val="0"/>
        <w:rPr>
          <w:rFonts w:hint="eastAsia"/>
        </w:rPr>
      </w:pPr>
      <w:r>
        <w:t>Pulsating operation: Intermittent start-up and operation of water production, allowing the water inside the equipment to circulate intermittently, preventing the growth of bacteria and microorganisms in the water that has been static for a long time.</w:t>
      </w:r>
    </w:p>
    <w:p w14:paraId="70C72FB2">
      <w:pPr>
        <w:pStyle w:val="7"/>
        <w:bidi w:val="0"/>
        <w:rPr>
          <w:rFonts w:hint="eastAsia"/>
        </w:rPr>
      </w:pPr>
      <w:r>
        <w:t>Pure water maintenance: After shutdown, fill the entire system with pure water to prevent microbial growth.</w:t>
      </w:r>
    </w:p>
    <w:p w14:paraId="573199E7">
      <w:pPr>
        <w:pStyle w:val="7"/>
        <w:bidi w:val="0"/>
        <w:rPr>
          <w:rFonts w:hint="eastAsia"/>
        </w:rPr>
      </w:pPr>
      <w:r>
        <w:t>Emergency switching: In the event of a failure in the primary or secondary unit of the reverse osmosis system, it can be switched to either a single primary or a single secondary water production mode.</w:t>
      </w:r>
    </w:p>
    <w:p w14:paraId="21E00035">
      <w:pPr>
        <w:pStyle w:val="7"/>
        <w:bidi w:val="0"/>
        <w:rPr>
          <w:rFonts w:hint="eastAsia"/>
        </w:rPr>
      </w:pPr>
      <w:r>
        <w:t>Emergency startup: In case of a failure in the operation panel or PLC controller, the emergency air switch will be activated to enable normal startup of the two-stage water production system.</w:t>
      </w:r>
    </w:p>
    <w:p w14:paraId="6D805985">
      <w:pPr>
        <w:bidi w:val="0"/>
        <w:rPr>
          <w:rFonts w:hint="eastAsia"/>
        </w:rPr>
      </w:pPr>
      <w:r>
        <w:t>The equipment features functions such as low water level alarm for the balancing water device, phase sequence error alarm, main unit high pressure alarm, and conductivity exceeding alarm.</w:t>
      </w:r>
    </w:p>
    <w:p w14:paraId="55723BD3">
      <w:pPr>
        <w:pStyle w:val="5"/>
        <w:bidi w:val="0"/>
        <w:rPr>
          <w:rFonts w:hint="eastAsia"/>
        </w:rPr>
      </w:pPr>
      <w:bookmarkStart w:id="180" w:name="_Toc26970"/>
      <w:bookmarkStart w:id="181" w:name="_Toc9492"/>
      <w:bookmarkStart w:id="182" w:name="_Toc16161"/>
      <w:r>
        <w:rPr>
          <w:lang w:val="en-US" w:eastAsia="zh-CN"/>
        </w:rPr>
        <w:t>Single-pump dialysis machine [key equipment]</w:t>
      </w:r>
      <w:bookmarkEnd w:id="180"/>
      <w:bookmarkEnd w:id="181"/>
      <w:bookmarkEnd w:id="182"/>
    </w:p>
    <w:p w14:paraId="10BA45F3">
      <w:pPr>
        <w:pStyle w:val="7"/>
        <w:bidi w:val="0"/>
        <w:rPr>
          <w:rFonts w:hint="eastAsia"/>
        </w:rPr>
      </w:pPr>
      <w:r>
        <w:t>General requirements: The equipment shall have a touch screen display of no less than 15 inches with a full Chinese operating system. It shall possess display and reset alarm functions and be capable of performing routine dialysis for bicarbonate and acetate. Consumables (including blood tubing) and stock solution formulas shall be fully open.</w:t>
      </w:r>
    </w:p>
    <w:p w14:paraId="41031F0A">
      <w:pPr>
        <w:pStyle w:val="7"/>
        <w:bidi w:val="0"/>
        <w:rPr>
          <w:rFonts w:hint="eastAsia"/>
        </w:rPr>
      </w:pPr>
      <w:r>
        <w:t>The main parameters are displayed digitally, including arterial pressure, venous pressure, total conductivity, bicarbonate conductivity, temperature, dialysate flow rate, blood flow rate, and ultrafiltration volume.</w:t>
      </w:r>
    </w:p>
    <w:p w14:paraId="3E48CCC9">
      <w:pPr>
        <w:pStyle w:val="7"/>
        <w:bidi w:val="0"/>
        <w:rPr>
          <w:rFonts w:hint="eastAsia"/>
        </w:rPr>
      </w:pPr>
      <w:r>
        <w:t>Dialysate flow rate: 300~800ml/min, continuously adjustable (1 ml/min), and compatible with dialysate curve treatment function.</w:t>
      </w:r>
    </w:p>
    <w:p w14:paraId="2EC02193">
      <w:pPr>
        <w:pStyle w:val="7"/>
        <w:bidi w:val="0"/>
        <w:rPr>
          <w:rFonts w:hint="eastAsia"/>
        </w:rPr>
      </w:pPr>
      <w:r>
        <w:t>Dialysate temperature control range: 33℃~40℃.</w:t>
      </w:r>
    </w:p>
    <w:p w14:paraId="3DCB2D6E">
      <w:pPr>
        <w:pStyle w:val="7"/>
        <w:bidi w:val="0"/>
        <w:rPr>
          <w:rFonts w:hint="eastAsia"/>
        </w:rPr>
      </w:pPr>
      <w:r>
        <w:t>Monitoring range of dialysate conductivity: 12.5~15.8ms/cm.</w:t>
      </w:r>
    </w:p>
    <w:p w14:paraId="1C6E2537">
      <w:pPr>
        <w:pStyle w:val="7"/>
        <w:bidi w:val="0"/>
        <w:rPr>
          <w:rFonts w:hint="eastAsia"/>
        </w:rPr>
      </w:pPr>
      <w:r>
        <w:t>The feedback conductivity monitoring and proportioning mechanism can separately monitor the conductivity of solution B and the total conductivity.</w:t>
      </w:r>
    </w:p>
    <w:p w14:paraId="39C3A909">
      <w:pPr>
        <w:pStyle w:val="7"/>
        <w:bidi w:val="0"/>
        <w:rPr>
          <w:rFonts w:hint="eastAsia"/>
        </w:rPr>
      </w:pPr>
      <w:r>
        <w:t>In standby mode, the dialysate side is closed, preventing absorption of AB solution, thus conserving dialysate.</w:t>
      </w:r>
    </w:p>
    <w:p w14:paraId="545C357A">
      <w:pPr>
        <w:pStyle w:val="7"/>
        <w:bidi w:val="0"/>
        <w:rPr>
          <w:rFonts w:hint="eastAsia"/>
        </w:rPr>
      </w:pPr>
      <w:r>
        <w:t>Arterial pressure monitoring and display range: -400 to +400 mmHg.</w:t>
      </w:r>
    </w:p>
    <w:p w14:paraId="4673B7CE">
      <w:pPr>
        <w:pStyle w:val="7"/>
        <w:bidi w:val="0"/>
        <w:rPr>
          <w:rFonts w:hint="eastAsia"/>
        </w:rPr>
      </w:pPr>
      <w:r>
        <w:t>Accuracy of arterial pressure monitoring: ±10 mmHg.</w:t>
      </w:r>
    </w:p>
    <w:p w14:paraId="020B6C68">
      <w:pPr>
        <w:pStyle w:val="7"/>
        <w:bidi w:val="0"/>
        <w:rPr>
          <w:rFonts w:hint="eastAsia"/>
        </w:rPr>
      </w:pPr>
      <w:r>
        <w:t>Intravenous pressure monitoring and display range: -10 to +390 mmHg.</w:t>
      </w:r>
    </w:p>
    <w:p w14:paraId="0D8B0398">
      <w:pPr>
        <w:pStyle w:val="7"/>
        <w:bidi w:val="0"/>
        <w:rPr>
          <w:rFonts w:hint="eastAsia"/>
        </w:rPr>
      </w:pPr>
      <w:r>
        <w:t>Intravenous pressure monitoring accuracy: ±10 mmHg.</w:t>
      </w:r>
    </w:p>
    <w:p w14:paraId="1C937F16">
      <w:pPr>
        <w:pStyle w:val="7"/>
        <w:bidi w:val="0"/>
        <w:rPr>
          <w:rFonts w:hint="eastAsia"/>
        </w:rPr>
      </w:pPr>
      <w:r>
        <w:t>Transmembrane pressure monitoring range: -60mmHg to +700 mmHg.</w:t>
      </w:r>
    </w:p>
    <w:p w14:paraId="733C1018">
      <w:pPr>
        <w:pStyle w:val="7"/>
        <w:bidi w:val="0"/>
        <w:rPr>
          <w:rFonts w:hint="eastAsia"/>
        </w:rPr>
      </w:pPr>
      <w:r>
        <w:t>Transmembrane pressure monitoring accuracy: ±20 mmHg.</w:t>
      </w:r>
    </w:p>
    <w:p w14:paraId="09B846EC">
      <w:pPr>
        <w:pStyle w:val="7"/>
        <w:bidi w:val="0"/>
        <w:rPr>
          <w:rFonts w:hint="eastAsia"/>
        </w:rPr>
      </w:pPr>
      <w:r>
        <w:t>Blood pump flow rate: adjustable from 0.50 to 600 ml/min.</w:t>
      </w:r>
    </w:p>
    <w:p w14:paraId="49B3EEEA">
      <w:pPr>
        <w:pStyle w:val="7"/>
        <w:bidi w:val="0"/>
        <w:rPr>
          <w:rFonts w:hint="eastAsia"/>
        </w:rPr>
      </w:pPr>
      <w:r>
        <w:t>Blood flow adjustment gradient (step length) is 10ml/min.</w:t>
      </w:r>
    </w:p>
    <w:p w14:paraId="64A6F7B5">
      <w:pPr>
        <w:pStyle w:val="7"/>
        <w:bidi w:val="0"/>
        <w:rPr>
          <w:rFonts w:hint="eastAsia"/>
        </w:rPr>
      </w:pPr>
      <w:r>
        <w:t>Heparin injection: The stop time can be programmed within the range of 0.1 to 10 ml/h, and the reading accumulates the heparin volume. The heparin pump features automatic injection and additional functions.</w:t>
      </w:r>
    </w:p>
    <w:p w14:paraId="330D2F3A">
      <w:pPr>
        <w:pStyle w:val="7"/>
        <w:bidi w:val="0"/>
        <w:rPr>
          <w:rFonts w:hint="eastAsia"/>
        </w:rPr>
      </w:pPr>
      <w:r>
        <w:t>Blood leakage detection and alarm: detected based on optical principles.</w:t>
      </w:r>
    </w:p>
    <w:p w14:paraId="679010EB">
      <w:pPr>
        <w:pStyle w:val="7"/>
        <w:bidi w:val="0"/>
        <w:rPr>
          <w:rFonts w:hint="eastAsia"/>
        </w:rPr>
      </w:pPr>
      <w:r>
        <w:t>Ultrafiltration method: volumetric balance chamber control (with detectable membrane displacement) ensures precise ultrafiltration and multi-sensor monitoring.</w:t>
      </w:r>
    </w:p>
    <w:p w14:paraId="40FA4F7F">
      <w:pPr>
        <w:pStyle w:val="7"/>
        <w:bidi w:val="0"/>
        <w:rPr>
          <w:rFonts w:hint="eastAsia"/>
        </w:rPr>
      </w:pPr>
      <w:r>
        <w:t>Ultrafiltration rate: 0, 100~4000ml/h.</w:t>
      </w:r>
    </w:p>
    <w:p w14:paraId="0B3528AD">
      <w:pPr>
        <w:pStyle w:val="7"/>
        <w:bidi w:val="0"/>
        <w:rPr>
          <w:rFonts w:hint="eastAsia"/>
        </w:rPr>
      </w:pPr>
      <w:r>
        <w:t>Ultrafiltration accuracy: &lt;1.0%.</w:t>
      </w:r>
    </w:p>
    <w:p w14:paraId="5D2721E8">
      <w:pPr>
        <w:pStyle w:val="7"/>
        <w:bidi w:val="0"/>
        <w:rPr>
          <w:rFonts w:hint="eastAsia"/>
        </w:rPr>
      </w:pPr>
      <w:r>
        <w:t>Provide personalized dialysis treatment plans, featuring six different curve treatment functions, namely ultrafiltration, sodium ion, carbonate, heparin, dialysate flow rate, and dialysate temperature curves; capable of storing preset curves, with ≥10 fixed curves and ≥20 customizable curves, to meet personalized dialysis needs.</w:t>
      </w:r>
    </w:p>
    <w:p w14:paraId="29C938C5">
      <w:pPr>
        <w:pStyle w:val="7"/>
        <w:bidi w:val="0"/>
        <w:rPr>
          <w:rFonts w:hint="eastAsia"/>
        </w:rPr>
      </w:pPr>
      <w:r>
        <w:t>It has the function of rapid fluid infusion during dialysis and can automatically accumulate and calculate the total fluid infusion volume.</w:t>
      </w:r>
    </w:p>
    <w:p w14:paraId="0A18D0A9">
      <w:pPr>
        <w:pStyle w:val="7"/>
        <w:bidi w:val="0"/>
        <w:rPr>
          <w:rFonts w:hint="eastAsia"/>
        </w:rPr>
      </w:pPr>
      <w:r>
        <w:t>Equipped with a dialysate filter and bracket, it can filter the dialysate. Each dialysate filter can be used for 150 patient visits or 900 hours.</w:t>
      </w:r>
    </w:p>
    <w:p w14:paraId="139A5571">
      <w:pPr>
        <w:pStyle w:val="7"/>
        <w:bidi w:val="0"/>
        <w:rPr>
          <w:rFonts w:hint="eastAsia"/>
        </w:rPr>
      </w:pPr>
      <w:r>
        <w:t>Disinfection and cleaning: It is capable of chemical disinfection, thermal disinfection, and decalcification disinfection simultaneously.</w:t>
      </w:r>
    </w:p>
    <w:p w14:paraId="09EFFB0D">
      <w:pPr>
        <w:pStyle w:val="7"/>
        <w:bidi w:val="0"/>
        <w:rPr>
          <w:rFonts w:hint="eastAsia"/>
        </w:rPr>
      </w:pPr>
      <w:r>
        <w:t>Equipped with a standard adequacy monitoring device and ambulatory blood pressure monitoring (ABPM): displaying Kt/v values, providing clinicians with beneficial treatment data and references, effectively improving the dialysis adequacy of patients, while monitoring blood pressure in real time.</w:t>
      </w:r>
    </w:p>
    <w:p w14:paraId="62D598A7">
      <w:pPr>
        <w:pStyle w:val="7"/>
        <w:bidi w:val="0"/>
        <w:rPr>
          <w:rFonts w:hint="eastAsia"/>
        </w:rPr>
      </w:pPr>
      <w:r>
        <w:t>It can store treatment plans and treatment results, automatically saving at least 20 patient treatment records.</w:t>
      </w:r>
    </w:p>
    <w:p w14:paraId="272B5AD8">
      <w:pPr>
        <w:pStyle w:val="7"/>
        <w:bidi w:val="0"/>
        <w:rPr>
          <w:rFonts w:hint="eastAsia"/>
        </w:rPr>
      </w:pPr>
      <w:r>
        <w:t>Backup battery: The device comes standard with a built-in battery, ensuring a minimum operation time of ≥20 minutes after a power outage without data loss; meanwhile, pressure monitoring, blood leakage, and bubble detection functions operate normally.</w:t>
      </w:r>
    </w:p>
    <w:p w14:paraId="10F3CE63">
      <w:pPr>
        <w:pStyle w:val="7"/>
        <w:bidi w:val="0"/>
        <w:rPr>
          <w:rFonts w:hint="eastAsia"/>
        </w:rPr>
      </w:pPr>
      <w:r>
        <w:t>Complies with the safety standards of GB9706.1 and GB9706.2.</w:t>
      </w:r>
    </w:p>
    <w:p w14:paraId="11666632">
      <w:pPr>
        <w:pStyle w:val="7"/>
        <w:bidi w:val="0"/>
        <w:rPr>
          <w:rFonts w:hint="eastAsia"/>
        </w:rPr>
      </w:pPr>
      <w:r>
        <w:t>It has an icon interpretation function. After clicking the help button, clicking on the icon will display the functional interpretation of that icon.</w:t>
      </w:r>
    </w:p>
    <w:p w14:paraId="4C674AC6">
      <w:pPr>
        <w:pStyle w:val="7"/>
        <w:bidi w:val="0"/>
        <w:rPr>
          <w:rFonts w:hint="eastAsia"/>
        </w:rPr>
      </w:pPr>
      <w:r>
        <w:t>The service life of the machine is ≥10 years or 30,000 hours.</w:t>
      </w:r>
    </w:p>
    <w:p w14:paraId="7DFD1E32">
      <w:pPr>
        <w:pStyle w:val="5"/>
        <w:bidi w:val="0"/>
        <w:rPr>
          <w:rFonts w:hint="eastAsia"/>
        </w:rPr>
      </w:pPr>
      <w:bookmarkStart w:id="183" w:name="_Toc26830"/>
      <w:bookmarkStart w:id="184" w:name="_Toc10384"/>
      <w:bookmarkStart w:id="185" w:name="_Toc26305"/>
      <w:r>
        <w:rPr>
          <w:lang w:val="en-US" w:eastAsia="zh-CN"/>
        </w:rPr>
        <w:t>Dual-pump dialysis machine</w:t>
      </w:r>
      <w:bookmarkEnd w:id="183"/>
      <w:bookmarkEnd w:id="184"/>
      <w:bookmarkEnd w:id="185"/>
    </w:p>
    <w:p w14:paraId="2EBC5DCD">
      <w:pPr>
        <w:pStyle w:val="7"/>
        <w:bidi w:val="0"/>
        <w:rPr>
          <w:rFonts w:hint="eastAsia"/>
        </w:rPr>
      </w:pPr>
      <w:r>
        <w:t>General requirements: The equipment shall have a color LCD touch screen no smaller than 15 inches, a fully Chinese-based operating system, display and reset alarm functions, and be capable of performing routine dialysis for bicarbonate and acetate. Consumables (including blood tubing) and stock solution formulas shall be fully open.</w:t>
      </w:r>
    </w:p>
    <w:p w14:paraId="12E9237C">
      <w:pPr>
        <w:pStyle w:val="7"/>
        <w:bidi w:val="0"/>
        <w:rPr>
          <w:rFonts w:hint="eastAsia"/>
        </w:rPr>
      </w:pPr>
      <w:r>
        <w:t>The main parameters are displayed digitally, including arterial pressure, venous pressure, total conductivity, bicarbonate conductivity, temperature, dialysate flow rate, blood flow rate, and ultrafiltration volume.</w:t>
      </w:r>
    </w:p>
    <w:p w14:paraId="52B6A9AB">
      <w:pPr>
        <w:pStyle w:val="7"/>
        <w:bidi w:val="0"/>
        <w:rPr>
          <w:rFonts w:hint="eastAsia"/>
        </w:rPr>
      </w:pPr>
      <w:r>
        <w:t>Dialysate flow rate: 300~800 ml/min, continuously adjustable (1 ml/min), and compatible with dialysate curve treatment function.</w:t>
      </w:r>
    </w:p>
    <w:p w14:paraId="53678837">
      <w:pPr>
        <w:pStyle w:val="7"/>
        <w:bidi w:val="0"/>
        <w:rPr>
          <w:rFonts w:hint="eastAsia"/>
        </w:rPr>
      </w:pPr>
      <w:r>
        <w:t>Dialysate temperature control range: 33℃~40℃.</w:t>
      </w:r>
    </w:p>
    <w:p w14:paraId="1D401959">
      <w:pPr>
        <w:pStyle w:val="7"/>
        <w:bidi w:val="0"/>
        <w:rPr>
          <w:rFonts w:hint="eastAsia"/>
        </w:rPr>
      </w:pPr>
      <w:r>
        <w:t>Monitoring range of dialysate conductivity: 12.5~15.8ms/cm.</w:t>
      </w:r>
    </w:p>
    <w:p w14:paraId="4D799374">
      <w:pPr>
        <w:pStyle w:val="7"/>
        <w:bidi w:val="0"/>
        <w:rPr>
          <w:rFonts w:hint="eastAsia"/>
        </w:rPr>
      </w:pPr>
      <w:r>
        <w:t>The feedback conductivity monitoring and proportioning mechanism can separately monitor the conductivity of solution B and the total conductivity.</w:t>
      </w:r>
    </w:p>
    <w:p w14:paraId="45FF5B8C">
      <w:pPr>
        <w:pStyle w:val="7"/>
        <w:bidi w:val="0"/>
        <w:rPr>
          <w:rFonts w:hint="eastAsia"/>
        </w:rPr>
      </w:pPr>
      <w:r>
        <w:t>In standby mode, the side of the dialysate is closed, preventing absorption of AB solution, thus conserving dialysate.</w:t>
      </w:r>
    </w:p>
    <w:p w14:paraId="6B5E5B58">
      <w:pPr>
        <w:pStyle w:val="7"/>
        <w:bidi w:val="0"/>
        <w:rPr>
          <w:rFonts w:hint="eastAsia"/>
        </w:rPr>
      </w:pPr>
      <w:r>
        <w:t>Arterial pressure monitoring and display range: -400 to +400 mmHg.</w:t>
      </w:r>
    </w:p>
    <w:p w14:paraId="55992605">
      <w:pPr>
        <w:pStyle w:val="7"/>
        <w:bidi w:val="0"/>
        <w:rPr>
          <w:rFonts w:hint="eastAsia"/>
        </w:rPr>
      </w:pPr>
      <w:r>
        <w:t>Accuracy of arterial pressure monitoring: ±10 mmHg.</w:t>
      </w:r>
    </w:p>
    <w:p w14:paraId="347CA24B">
      <w:pPr>
        <w:pStyle w:val="7"/>
        <w:bidi w:val="0"/>
        <w:rPr>
          <w:rFonts w:hint="eastAsia"/>
        </w:rPr>
      </w:pPr>
      <w:r>
        <w:t>Intravenous pressure monitoring and display range: -10 to +390 mmHg.</w:t>
      </w:r>
    </w:p>
    <w:p w14:paraId="27EF6265">
      <w:pPr>
        <w:pStyle w:val="7"/>
        <w:bidi w:val="0"/>
        <w:rPr>
          <w:rFonts w:hint="eastAsia"/>
        </w:rPr>
      </w:pPr>
      <w:r>
        <w:t>Venous pressure monitoring accuracy: ±10 mmHg.</w:t>
      </w:r>
    </w:p>
    <w:p w14:paraId="20371D29">
      <w:pPr>
        <w:pStyle w:val="7"/>
        <w:bidi w:val="0"/>
        <w:rPr>
          <w:rFonts w:hint="eastAsia"/>
        </w:rPr>
      </w:pPr>
      <w:r>
        <w:t>Transmembrane pressure monitoring range: -60mmHg to +700 mmHg.</w:t>
      </w:r>
    </w:p>
    <w:p w14:paraId="1FFE02E1">
      <w:pPr>
        <w:pStyle w:val="7"/>
        <w:bidi w:val="0"/>
        <w:rPr>
          <w:rFonts w:hint="eastAsia"/>
        </w:rPr>
      </w:pPr>
      <w:r>
        <w:t>Transmembrane pressure monitoring accuracy: ±20 mmHg.</w:t>
      </w:r>
    </w:p>
    <w:p w14:paraId="3EAF5144">
      <w:pPr>
        <w:pStyle w:val="7"/>
        <w:bidi w:val="0"/>
        <w:rPr>
          <w:rFonts w:hint="eastAsia"/>
        </w:rPr>
      </w:pPr>
      <w:r>
        <w:t>Blood pump flow rate: adjustable from 0.50 to 600 ml/min.</w:t>
      </w:r>
    </w:p>
    <w:p w14:paraId="0919F82E">
      <w:pPr>
        <w:pStyle w:val="7"/>
        <w:bidi w:val="0"/>
        <w:rPr>
          <w:rFonts w:hint="eastAsia"/>
        </w:rPr>
      </w:pPr>
      <w:r>
        <w:t>Blood flow adjustment gradient (step length) is 10ml/min.</w:t>
      </w:r>
    </w:p>
    <w:p w14:paraId="659FC0ED">
      <w:pPr>
        <w:pStyle w:val="7"/>
        <w:bidi w:val="0"/>
        <w:rPr>
          <w:rFonts w:hint="eastAsia"/>
        </w:rPr>
      </w:pPr>
      <w:r>
        <w:t>Heparin injection: The stop time can be programmed within the range of 0.1 to 10 ml/h, and the reading accumulates the heparin volume. The heparin pump features automatic injection and additional functions.</w:t>
      </w:r>
    </w:p>
    <w:p w14:paraId="2EDC13FC">
      <w:pPr>
        <w:pStyle w:val="7"/>
        <w:bidi w:val="0"/>
        <w:rPr>
          <w:rFonts w:hint="eastAsia"/>
        </w:rPr>
      </w:pPr>
      <w:r>
        <w:t>Blood leakage detection and alarm: detected using optical principles.</w:t>
      </w:r>
    </w:p>
    <w:p w14:paraId="42741346">
      <w:pPr>
        <w:pStyle w:val="7"/>
        <w:bidi w:val="0"/>
        <w:rPr>
          <w:rFonts w:hint="eastAsia"/>
        </w:rPr>
      </w:pPr>
      <w:r>
        <w:t>Ultrafiltration method: volumetric balance chamber control (with detectable membrane displacement) ensures precise ultrafiltration, monitored by multiple sensors.</w:t>
      </w:r>
    </w:p>
    <w:p w14:paraId="28FFCB22">
      <w:pPr>
        <w:pStyle w:val="7"/>
        <w:bidi w:val="0"/>
        <w:rPr>
          <w:rFonts w:hint="eastAsia"/>
        </w:rPr>
      </w:pPr>
      <w:r>
        <w:t>Ultrafiltration rate: 0~4L/h.</w:t>
      </w:r>
    </w:p>
    <w:p w14:paraId="76B70E37">
      <w:pPr>
        <w:pStyle w:val="7"/>
        <w:bidi w:val="0"/>
        <w:rPr>
          <w:rFonts w:hint="eastAsia"/>
        </w:rPr>
      </w:pPr>
      <w:r>
        <w:t>Ultrafiltration accuracy: &lt;1.0%.</w:t>
      </w:r>
    </w:p>
    <w:p w14:paraId="355CE668">
      <w:pPr>
        <w:pStyle w:val="7"/>
        <w:bidi w:val="0"/>
        <w:rPr>
          <w:rFonts w:hint="eastAsia"/>
        </w:rPr>
      </w:pPr>
      <w:r>
        <w:t>Provide personalized dialysis treatment plans with six different curve treatment functions, including ultrafiltration, sodium ion, carbonate, heparin, dialysate flow rate, and dialysate temperature curves; store set curves, with ≥10 fixed curves and ≥20 customizable curves, to meet personalized dialysis needs.</w:t>
      </w:r>
    </w:p>
    <w:p w14:paraId="0672D45B">
      <w:pPr>
        <w:pStyle w:val="7"/>
        <w:bidi w:val="0"/>
        <w:rPr>
          <w:rFonts w:hint="eastAsia"/>
        </w:rPr>
      </w:pPr>
      <w:r>
        <w:t>It features a rapid fluid infusion function during dialysis, capable of automatically accumulating and calculating the total fluid infusion volume.</w:t>
      </w:r>
    </w:p>
    <w:p w14:paraId="4476FFB6">
      <w:pPr>
        <w:pStyle w:val="7"/>
        <w:bidi w:val="0"/>
        <w:rPr>
          <w:rFonts w:hint="eastAsia"/>
        </w:rPr>
      </w:pPr>
      <w:r>
        <w:t>Equipped with a dialysate filter and bracket, it can filter the dialysate. Each dialysate filter can be used for at least 150 patient visits or 900 hours.</w:t>
      </w:r>
    </w:p>
    <w:p w14:paraId="37183B6F">
      <w:pPr>
        <w:pStyle w:val="7"/>
        <w:bidi w:val="0"/>
        <w:rPr>
          <w:rFonts w:hint="eastAsia"/>
        </w:rPr>
      </w:pPr>
      <w:r>
        <w:t>Disinfection and cleaning: It is capable of chemical disinfection, thermal disinfection, and decalcification disinfection simultaneously.</w:t>
      </w:r>
    </w:p>
    <w:p w14:paraId="4C02C11E">
      <w:pPr>
        <w:pStyle w:val="7"/>
        <w:bidi w:val="0"/>
        <w:rPr>
          <w:rFonts w:hint="eastAsia"/>
        </w:rPr>
      </w:pPr>
      <w:r>
        <w:t>Equipped with a standard adequacy monitoring device and ambulatory blood pressure monitoring (ABPM): it displays the Kt/v value, providing clinicians with beneficial data and references for treatment, effectively enhancing the dialysis adequacy of patients, while simultaneously monitoring blood pressure in real-time.</w:t>
      </w:r>
    </w:p>
    <w:p w14:paraId="733D1E28">
      <w:pPr>
        <w:pStyle w:val="7"/>
        <w:bidi w:val="0"/>
        <w:rPr>
          <w:rFonts w:hint="eastAsia"/>
        </w:rPr>
      </w:pPr>
      <w:r>
        <w:t>It can store treatment plans and outcomes, automatically saving at least 20 sets of patient treatment records.</w:t>
      </w:r>
    </w:p>
    <w:p w14:paraId="1E11C04A">
      <w:pPr>
        <w:pStyle w:val="7"/>
        <w:bidi w:val="0"/>
        <w:rPr>
          <w:rFonts w:hint="eastAsia"/>
        </w:rPr>
      </w:pPr>
      <w:r>
        <w:t>It has a complete self-checking function, with its own maintenance menu and self-diagnostic capabilities for faults.</w:t>
      </w:r>
    </w:p>
    <w:p w14:paraId="5E12FEBA">
      <w:pPr>
        <w:pStyle w:val="7"/>
        <w:bidi w:val="0"/>
        <w:rPr>
          <w:rFonts w:hint="eastAsia"/>
        </w:rPr>
      </w:pPr>
      <w:r>
        <w:t>Replacement fluid flow range: 20-400 ml/min.</w:t>
      </w:r>
    </w:p>
    <w:p w14:paraId="123E4D69">
      <w:pPr>
        <w:pStyle w:val="7"/>
        <w:bidi w:val="0"/>
        <w:rPr>
          <w:rFonts w:hint="eastAsia"/>
        </w:rPr>
      </w:pPr>
      <w:r>
        <w:t>Complies with the safety standards of GB9706.1 and GB9706.2.</w:t>
      </w:r>
    </w:p>
    <w:p w14:paraId="322DE5D1">
      <w:pPr>
        <w:pStyle w:val="7"/>
        <w:bidi w:val="0"/>
        <w:rPr>
          <w:rFonts w:hint="eastAsia"/>
        </w:rPr>
      </w:pPr>
      <w:r>
        <w:t>Backup battery: Equipped with a built-in battery as standard, ensuring a minimum operation time of ≥20 minutes after a power outage without data loss; meanwhile, pressure monitoring, blood leakage, and bubble detection functions operate normally.</w:t>
      </w:r>
    </w:p>
    <w:p w14:paraId="183A9AE1">
      <w:pPr>
        <w:pStyle w:val="7"/>
        <w:bidi w:val="0"/>
        <w:rPr>
          <w:rFonts w:hint="eastAsia"/>
        </w:rPr>
      </w:pPr>
      <w:r>
        <w:t>It has an icon interpretation function. By clicking the help button and then clicking on an icon, the function interpretation of that icon can be displayed.</w:t>
      </w:r>
    </w:p>
    <w:p w14:paraId="307CE172">
      <w:pPr>
        <w:pStyle w:val="7"/>
        <w:bidi w:val="0"/>
        <w:rPr>
          <w:rFonts w:hint="eastAsia"/>
        </w:rPr>
      </w:pPr>
      <w:r>
        <w:t>The service life of the machine is ≥10 years or 30,000 hours.</w:t>
      </w:r>
    </w:p>
    <w:p w14:paraId="46DA5D4A">
      <w:pPr>
        <w:pStyle w:val="5"/>
        <w:bidi w:val="0"/>
        <w:rPr>
          <w:rFonts w:hint="eastAsia"/>
        </w:rPr>
      </w:pPr>
      <w:bookmarkStart w:id="186" w:name="_Toc26286"/>
      <w:bookmarkStart w:id="187" w:name="_Toc28199"/>
      <w:bookmarkStart w:id="188" w:name="_Toc24011"/>
      <w:r>
        <w:rPr>
          <w:lang w:val="en-US" w:eastAsia="zh-CN"/>
        </w:rPr>
        <w:t>Blood purification system</w:t>
      </w:r>
      <w:bookmarkEnd w:id="186"/>
      <w:bookmarkEnd w:id="187"/>
      <w:bookmarkEnd w:id="188"/>
    </w:p>
    <w:p w14:paraId="53802D2C">
      <w:pPr>
        <w:pStyle w:val="6"/>
        <w:bidi w:val="0"/>
        <w:rPr>
          <w:rFonts w:hint="eastAsia"/>
        </w:rPr>
      </w:pPr>
      <w:r>
        <w:rPr>
          <w:lang w:val="en-US" w:eastAsia="zh-CN"/>
        </w:rPr>
        <w:t>function</w:t>
      </w:r>
    </w:p>
    <w:p w14:paraId="782E5FA4">
      <w:pPr>
        <w:pStyle w:val="7"/>
        <w:bidi w:val="0"/>
        <w:rPr>
          <w:rFonts w:hint="eastAsia"/>
        </w:rPr>
      </w:pPr>
      <w:r>
        <w:rPr>
          <w:lang w:val="en-US" w:eastAsia="zh-CN"/>
        </w:rPr>
        <w:t>Plasma exchange (PE);</w:t>
      </w:r>
    </w:p>
    <w:p w14:paraId="44D33A32">
      <w:pPr>
        <w:pStyle w:val="7"/>
        <w:bidi w:val="0"/>
        <w:rPr>
          <w:rFonts w:hint="eastAsia"/>
        </w:rPr>
      </w:pPr>
      <w:r>
        <w:rPr>
          <w:lang w:val="en-US" w:eastAsia="zh-CN"/>
        </w:rPr>
        <w:t>Double Filtration Plasmapheresis [DFPP];</w:t>
      </w:r>
    </w:p>
    <w:p w14:paraId="5009CC87">
      <w:pPr>
        <w:pStyle w:val="7"/>
        <w:bidi w:val="0"/>
        <w:rPr>
          <w:rFonts w:hint="eastAsia"/>
        </w:rPr>
      </w:pPr>
      <w:r>
        <w:rPr>
          <w:lang w:val="en-US" w:eastAsia="zh-CN"/>
        </w:rPr>
        <w:t>Hemoperfusion [HP];</w:t>
      </w:r>
    </w:p>
    <w:p w14:paraId="729FCF65">
      <w:pPr>
        <w:pStyle w:val="7"/>
        <w:bidi w:val="0"/>
        <w:rPr>
          <w:rFonts w:hint="eastAsia"/>
        </w:rPr>
      </w:pPr>
      <w:r>
        <w:rPr>
          <w:lang w:val="en-US" w:eastAsia="zh-CN"/>
        </w:rPr>
        <w:t>Plasma adsorption [PA];</w:t>
      </w:r>
    </w:p>
    <w:p w14:paraId="3ACFA2CD">
      <w:pPr>
        <w:pStyle w:val="7"/>
        <w:bidi w:val="0"/>
        <w:rPr>
          <w:rFonts w:hint="eastAsia"/>
        </w:rPr>
      </w:pPr>
      <w:r>
        <w:rPr>
          <w:lang w:val="en-US" w:eastAsia="zh-CN"/>
        </w:rPr>
        <w:t>Protein adsorption and recycling system [PARS];</w:t>
      </w:r>
    </w:p>
    <w:p w14:paraId="4ED9CDCE">
      <w:pPr>
        <w:pStyle w:val="7"/>
        <w:bidi w:val="0"/>
        <w:rPr>
          <w:rFonts w:hint="eastAsia"/>
        </w:rPr>
      </w:pPr>
      <w:r>
        <w:rPr>
          <w:lang w:val="en-US" w:eastAsia="zh-CN"/>
        </w:rPr>
        <w:t>Pre-Hemofiltration Dilution (PRE-HF);</w:t>
      </w:r>
    </w:p>
    <w:p w14:paraId="202A504D">
      <w:pPr>
        <w:pStyle w:val="7"/>
        <w:bidi w:val="0"/>
        <w:rPr>
          <w:rFonts w:hint="eastAsia"/>
        </w:rPr>
      </w:pPr>
      <w:r>
        <w:rPr>
          <w:lang w:val="en-US" w:eastAsia="zh-CN"/>
        </w:rPr>
        <w:t>Post-Hemofiltration Dilution Method [POST-HF];</w:t>
      </w:r>
    </w:p>
    <w:p w14:paraId="163F0FAE">
      <w:pPr>
        <w:pStyle w:val="7"/>
        <w:bidi w:val="0"/>
        <w:rPr>
          <w:rFonts w:hint="eastAsia"/>
        </w:rPr>
      </w:pPr>
      <w:r>
        <w:rPr>
          <w:lang w:val="en-US" w:eastAsia="zh-CN"/>
        </w:rPr>
        <w:t>Pre-dilution hemodiafiltration [PRE-HDF];</w:t>
      </w:r>
    </w:p>
    <w:p w14:paraId="3EBCE3F6">
      <w:pPr>
        <w:pStyle w:val="7"/>
        <w:bidi w:val="0"/>
        <w:rPr>
          <w:rFonts w:hint="eastAsia"/>
        </w:rPr>
      </w:pPr>
      <w:r>
        <w:rPr>
          <w:lang w:val="en-US" w:eastAsia="zh-CN"/>
        </w:rPr>
        <w:t>Post-Hemodialysis Dilution Filtering (POST-HDF);</w:t>
      </w:r>
    </w:p>
    <w:p w14:paraId="39E50162">
      <w:pPr>
        <w:pStyle w:val="7"/>
        <w:bidi w:val="0"/>
        <w:rPr>
          <w:rFonts w:hint="eastAsia"/>
        </w:rPr>
      </w:pPr>
      <w:r>
        <w:rPr>
          <w:lang w:val="en-US" w:eastAsia="zh-CN"/>
        </w:rPr>
        <w:t>Pure plasma exchange + plasma adsorption [PE+PA];</w:t>
      </w:r>
    </w:p>
    <w:p w14:paraId="7E204232">
      <w:pPr>
        <w:pStyle w:val="7"/>
        <w:bidi w:val="0"/>
        <w:rPr>
          <w:rFonts w:hint="eastAsia"/>
        </w:rPr>
      </w:pPr>
      <w:r>
        <w:rPr>
          <w:lang w:val="en-US" w:eastAsia="zh-CN"/>
        </w:rPr>
        <w:t>Continuous Venovenous Hemofiltration [CVVH] - Pre-dilution;</w:t>
      </w:r>
    </w:p>
    <w:p w14:paraId="28D523F6">
      <w:pPr>
        <w:pStyle w:val="7"/>
        <w:bidi w:val="0"/>
        <w:rPr>
          <w:rFonts w:hint="eastAsia"/>
        </w:rPr>
      </w:pPr>
      <w:r>
        <w:rPr>
          <w:lang w:val="en-US" w:eastAsia="zh-CN"/>
        </w:rPr>
        <w:t>Continuous Venovenous Hemofiltration [CVVH] - Post-dilution;</w:t>
      </w:r>
    </w:p>
    <w:p w14:paraId="4D8F8A90">
      <w:pPr>
        <w:pStyle w:val="7"/>
        <w:bidi w:val="0"/>
        <w:rPr>
          <w:rFonts w:hint="eastAsia"/>
        </w:rPr>
      </w:pPr>
      <w:r>
        <w:rPr>
          <w:lang w:val="en-US" w:eastAsia="zh-CN"/>
        </w:rPr>
        <w:t>Continuous Venovenous Hemofiltration [CVVH] - Pre- and Post-dilution;</w:t>
      </w:r>
    </w:p>
    <w:p w14:paraId="024D3DE4">
      <w:pPr>
        <w:pStyle w:val="7"/>
        <w:bidi w:val="0"/>
        <w:rPr>
          <w:rFonts w:hint="eastAsia"/>
        </w:rPr>
      </w:pPr>
      <w:r>
        <w:rPr>
          <w:lang w:val="en-US" w:eastAsia="zh-CN"/>
        </w:rPr>
        <w:t>Continuous Venous Hemodialysis (CVVHD);</w:t>
      </w:r>
    </w:p>
    <w:p w14:paraId="62F437E8">
      <w:pPr>
        <w:pStyle w:val="7"/>
        <w:bidi w:val="0"/>
        <w:rPr>
          <w:rFonts w:hint="eastAsia"/>
        </w:rPr>
      </w:pPr>
      <w:r>
        <w:rPr>
          <w:lang w:val="en-US" w:eastAsia="zh-CN"/>
        </w:rPr>
        <w:t>Continuous Venous Hemodialysis Filtration [CVVHDF] - Pre-dilution;</w:t>
      </w:r>
    </w:p>
    <w:p w14:paraId="1AA266F3">
      <w:pPr>
        <w:pStyle w:val="7"/>
        <w:bidi w:val="0"/>
        <w:rPr>
          <w:rFonts w:hint="eastAsia"/>
        </w:rPr>
      </w:pPr>
      <w:r>
        <w:rPr>
          <w:lang w:val="en-US" w:eastAsia="zh-CN"/>
        </w:rPr>
        <w:t>Continuous Venous Hemodialysis Filtration [CVVHDF] - Post-dilution;</w:t>
      </w:r>
    </w:p>
    <w:p w14:paraId="4519B683">
      <w:pPr>
        <w:pStyle w:val="7"/>
        <w:bidi w:val="0"/>
        <w:rPr>
          <w:rFonts w:hint="eastAsia"/>
        </w:rPr>
      </w:pPr>
      <w:r>
        <w:rPr>
          <w:lang w:val="en-US" w:eastAsia="zh-CN"/>
        </w:rPr>
        <w:t>Slow Continuous Ultrafiltration [SCUF];</w:t>
      </w:r>
    </w:p>
    <w:p w14:paraId="5774027A">
      <w:pPr>
        <w:pStyle w:val="7"/>
        <w:bidi w:val="0"/>
        <w:rPr>
          <w:rFonts w:hint="eastAsia"/>
          <w:lang w:eastAsia="zh-CN"/>
        </w:rPr>
      </w:pPr>
      <w:r>
        <w:rPr>
          <w:lang w:val="en-US" w:eastAsia="zh-CN"/>
        </w:rPr>
        <w:t>Continuous Plasma Filtration Adsorption [CPFA];</w:t>
      </w:r>
    </w:p>
    <w:p w14:paraId="5934070F">
      <w:pPr>
        <w:pStyle w:val="6"/>
        <w:bidi w:val="0"/>
        <w:rPr>
          <w:rFonts w:hint="eastAsia"/>
        </w:rPr>
      </w:pPr>
      <w:r>
        <w:rPr>
          <w:lang w:val="en-US" w:eastAsia="zh-CN"/>
        </w:rPr>
        <w:t>structural function</w:t>
      </w:r>
    </w:p>
    <w:p w14:paraId="4F0628BB">
      <w:pPr>
        <w:pStyle w:val="7"/>
        <w:bidi w:val="0"/>
        <w:rPr>
          <w:rFonts w:hint="eastAsia"/>
        </w:rPr>
      </w:pPr>
      <w:r>
        <w:rPr>
          <w:lang w:val="en-US" w:eastAsia="zh-CN"/>
        </w:rPr>
        <w:t>Four flow pumps, three electronic scales, fully automatic balancing of dialysate and replacement fluid inflow and outflow, free access to data connection ports, and the ability to conduct treatment in conjunction with ECMO;</w:t>
      </w:r>
    </w:p>
    <w:p w14:paraId="30675661">
      <w:pPr>
        <w:pStyle w:val="7"/>
        <w:bidi w:val="0"/>
        <w:rPr>
          <w:rFonts w:hint="eastAsia"/>
        </w:rPr>
      </w:pPr>
      <w:r>
        <w:rPr>
          <w:lang w:val="en-US" w:eastAsia="zh-CN"/>
        </w:rPr>
        <w:t>Independent heparin pump, capable of automatically injecting anticoagulants, compatible with syringes of 20ml, 30ml, 50ml, and other specifications;</w:t>
      </w:r>
    </w:p>
    <w:p w14:paraId="540C0BEE">
      <w:pPr>
        <w:pStyle w:val="7"/>
        <w:bidi w:val="0"/>
        <w:rPr>
          <w:rFonts w:hint="eastAsia"/>
        </w:rPr>
      </w:pPr>
      <w:r>
        <w:rPr>
          <w:lang w:val="en-US" w:eastAsia="zh-CN"/>
        </w:rPr>
        <w:t>Dual-system warming device: A device that simultaneously warms both blood and replacement fluid. Depending on clinical treatment needs, it allows for the selection of individual warming fluid circuits or blood circuits, with the heating temperature being independently adjustable;</w:t>
      </w:r>
    </w:p>
    <w:p w14:paraId="684D6A1D">
      <w:pPr>
        <w:pStyle w:val="7"/>
        <w:bidi w:val="0"/>
        <w:rPr>
          <w:rFonts w:hint="eastAsia"/>
        </w:rPr>
      </w:pPr>
      <w:r>
        <w:rPr>
          <w:lang w:val="en-US" w:eastAsia="zh-CN"/>
        </w:rPr>
        <w:t>15-inch true color LCD touch screen, with a fully Chinese operation interface;</w:t>
      </w:r>
    </w:p>
    <w:p w14:paraId="25697C47">
      <w:pPr>
        <w:pStyle w:val="7"/>
        <w:bidi w:val="0"/>
        <w:rPr>
          <w:rFonts w:hint="eastAsia"/>
        </w:rPr>
      </w:pPr>
      <w:r>
        <w:rPr>
          <w:lang w:val="en-US" w:eastAsia="zh-CN"/>
        </w:rPr>
        <w:t>Two multi-directional clamps, capable of supporting clinical treatments such as DFPP, DPMAS, CVVH+HP, PE+PA, etc;</w:t>
      </w:r>
    </w:p>
    <w:p w14:paraId="3D331431">
      <w:pPr>
        <w:pStyle w:val="6"/>
        <w:bidi w:val="0"/>
        <w:rPr>
          <w:rFonts w:hint="eastAsia"/>
        </w:rPr>
      </w:pPr>
      <w:r>
        <w:t>Disposable consumables: open; equipment-specific tubing can be adapted to any brand of disposable consumables such as hemofilters, hemoperfusion devices, and plasma separators;</w:t>
      </w:r>
    </w:p>
    <w:p w14:paraId="5A054EA5">
      <w:pPr>
        <w:pStyle w:val="6"/>
        <w:bidi w:val="0"/>
        <w:rPr>
          <w:rFonts w:hint="eastAsia"/>
        </w:rPr>
      </w:pPr>
      <w:r>
        <w:rPr>
          <w:lang w:val="en-US" w:eastAsia="zh-CN"/>
        </w:rPr>
        <w:t>safety</w:t>
      </w:r>
    </w:p>
    <w:p w14:paraId="4050530D">
      <w:pPr>
        <w:pStyle w:val="7"/>
        <w:bidi w:val="0"/>
        <w:rPr>
          <w:rFonts w:hint="eastAsia"/>
        </w:rPr>
      </w:pPr>
      <w:r>
        <w:t>Bubble monitor: equipped with three sets of ultrasonic monitoring;</w:t>
      </w:r>
    </w:p>
    <w:p w14:paraId="6CCD1697">
      <w:pPr>
        <w:pStyle w:val="7"/>
        <w:bidi w:val="0"/>
        <w:rPr>
          <w:rFonts w:hint="eastAsia"/>
        </w:rPr>
      </w:pPr>
      <w:r>
        <w:t>Blood leakage and power failure monitoring: Equipped with an optical blood leakage detection system, the device emits audible and visual alarms in case of power interruption;</w:t>
      </w:r>
    </w:p>
    <w:p w14:paraId="0AFB7527">
      <w:pPr>
        <w:pStyle w:val="7"/>
        <w:bidi w:val="0"/>
        <w:rPr>
          <w:rFonts w:hint="eastAsia"/>
        </w:rPr>
      </w:pPr>
      <w:r>
        <w:t>Arterial pressure, venous pressure, pre-filter pressure, extra-membrane pressure, secondary membrane pressure, transmembrane pressure, pressure drop, real-time pressure monitoring, and alarm functions;</w:t>
      </w:r>
    </w:p>
    <w:p w14:paraId="7B99B959">
      <w:pPr>
        <w:pStyle w:val="7"/>
        <w:bidi w:val="0"/>
        <w:rPr>
          <w:rFonts w:hint="eastAsia"/>
        </w:rPr>
      </w:pPr>
      <w:r>
        <w:t>Three weighing scales: equipped with an automatic feedback adjustment system for pump speed;</w:t>
      </w:r>
    </w:p>
    <w:p w14:paraId="4D451BF3">
      <w:pPr>
        <w:pStyle w:val="7"/>
        <w:bidi w:val="0"/>
        <w:rPr>
          <w:rFonts w:hint="eastAsia"/>
        </w:rPr>
      </w:pPr>
      <w:r>
        <w:t>Heparin microinjection pump: equipped with zero volume alarm;</w:t>
      </w:r>
    </w:p>
    <w:p w14:paraId="1160B84D">
      <w:pPr>
        <w:pStyle w:val="7"/>
        <w:bidi w:val="0"/>
        <w:rPr>
          <w:rFonts w:hint="eastAsia"/>
        </w:rPr>
      </w:pPr>
      <w:r>
        <w:t>Blood warming system: equipped with temperature alarm;</w:t>
      </w:r>
    </w:p>
    <w:p w14:paraId="0FEC83BF">
      <w:pPr>
        <w:pStyle w:val="7"/>
        <w:bidi w:val="0"/>
        <w:rPr>
          <w:rFonts w:hint="eastAsia"/>
        </w:rPr>
      </w:pPr>
      <w:r>
        <w:t>Equipped with 4 sets of pipeline stop valves, it can automatically open and close to complete automatic flushing, or lock the pipeline in case of abnormalities to prevent air bubbles from entering the human body;</w:t>
      </w:r>
    </w:p>
    <w:p w14:paraId="1FE25A14">
      <w:pPr>
        <w:pStyle w:val="6"/>
        <w:bidi w:val="0"/>
        <w:rPr>
          <w:rFonts w:hint="eastAsia"/>
        </w:rPr>
      </w:pPr>
      <w:r>
        <w:rPr>
          <w:lang w:val="en-US" w:eastAsia="zh-CN"/>
        </w:rPr>
        <w:t>performance parameters</w:t>
      </w:r>
    </w:p>
    <w:p w14:paraId="4BA8C031">
      <w:pPr>
        <w:pStyle w:val="7"/>
        <w:bidi w:val="0"/>
        <w:rPr>
          <w:rFonts w:hint="eastAsia"/>
        </w:rPr>
      </w:pPr>
      <w:r>
        <w:rPr>
          <w:lang w:val="en-US" w:eastAsia="zh-CN"/>
        </w:rPr>
        <w:t>Blood pump, waste fluid pump (filtrate), substituate pump, dialysate pump flow range:</w:t>
      </w:r>
    </w:p>
    <w:p w14:paraId="2DE8C241">
      <w:pPr>
        <w:bidi w:val="0"/>
        <w:rPr>
          <w:rFonts w:hint="eastAsia"/>
        </w:rPr>
      </w:pPr>
      <w:r>
        <w:t>(φ6mm pump tube): 10mL/min to 550mL/min;</w:t>
      </w:r>
    </w:p>
    <w:p w14:paraId="69BA2F8E">
      <w:pPr>
        <w:bidi w:val="0"/>
        <w:rPr>
          <w:rFonts w:hint="eastAsia"/>
        </w:rPr>
      </w:pPr>
      <w:r>
        <w:t>(φ8mm pump tube): 15mL/min to 650mL/min;</w:t>
      </w:r>
    </w:p>
    <w:p w14:paraId="69C93050">
      <w:pPr>
        <w:bidi w:val="0"/>
        <w:rPr>
          <w:rFonts w:hint="eastAsia"/>
        </w:rPr>
      </w:pPr>
      <w:r>
        <w:t>Error range: ±10mL, ±10%, whichever is greater in absolute value.</w:t>
      </w:r>
    </w:p>
    <w:p w14:paraId="79C34F82">
      <w:pPr>
        <w:pStyle w:val="7"/>
        <w:bidi w:val="0"/>
        <w:rPr>
          <w:rFonts w:hint="eastAsia"/>
        </w:rPr>
      </w:pPr>
      <w:r>
        <w:rPr>
          <w:lang w:val="en-US" w:eastAsia="zh-CN"/>
        </w:rPr>
        <w:t>Indication ranges for arterial pressure, venous pressure, pre-filter pressure, extra-corporeal pressure, and secondary membrane pressure:</w:t>
      </w:r>
    </w:p>
    <w:p w14:paraId="56262B67">
      <w:pPr>
        <w:bidi w:val="0"/>
        <w:rPr>
          <w:rFonts w:hint="eastAsia"/>
        </w:rPr>
      </w:pPr>
      <w:r>
        <w:t>-66.5kPa~93.1kPa (-500mmHg~700mmHg), accuracy: ±1.3kPa (±10mmHg).</w:t>
      </w:r>
    </w:p>
    <w:p w14:paraId="617B5473">
      <w:pPr>
        <w:bidi w:val="0"/>
        <w:rPr>
          <w:rFonts w:hint="eastAsia"/>
        </w:rPr>
      </w:pPr>
      <w:r>
        <w:t>Indication range of transmembrane pressure:</w:t>
      </w:r>
    </w:p>
    <w:p w14:paraId="41CE60B7">
      <w:pPr>
        <w:bidi w:val="0"/>
        <w:rPr>
          <w:rFonts w:hint="eastAsia"/>
        </w:rPr>
      </w:pPr>
      <w:r>
        <w:t>-66.5kPa~93.1kPa (-500mmHg~700mmHg), accuracy: ±2.7kPa (±20mmHg).</w:t>
      </w:r>
    </w:p>
    <w:p w14:paraId="42828966">
      <w:pPr>
        <w:pStyle w:val="7"/>
        <w:bidi w:val="0"/>
        <w:rPr>
          <w:rFonts w:hint="eastAsia"/>
        </w:rPr>
      </w:pPr>
      <w:r>
        <w:rPr>
          <w:lang w:val="en-US" w:eastAsia="zh-CN"/>
        </w:rPr>
        <w:t>Micro pump infusion rate:</w:t>
      </w:r>
    </w:p>
    <w:p w14:paraId="4637209F">
      <w:pPr>
        <w:bidi w:val="0"/>
        <w:rPr>
          <w:rFonts w:hint="eastAsia"/>
        </w:rPr>
      </w:pPr>
      <w:r>
        <w:t>The propulsion rate range of the system's micro pump is 0 mL/h to 20 mL/h, with an error of ±0.2 mL/h or ±5% of the reading, whichever is greater in absolute value. The fast forward rate is not less than 50 mL/h.</w:t>
      </w:r>
    </w:p>
    <w:p w14:paraId="6AD0D0CD">
      <w:pPr>
        <w:pStyle w:val="7"/>
        <w:bidi w:val="0"/>
        <w:rPr>
          <w:rFonts w:hint="eastAsia"/>
        </w:rPr>
      </w:pPr>
      <w:r>
        <w:rPr>
          <w:lang w:val="en-US" w:eastAsia="zh-CN"/>
        </w:rPr>
        <w:t>Normal measurement range of the weighing scale:</w:t>
      </w:r>
    </w:p>
    <w:p w14:paraId="4CC7C58C">
      <w:pPr>
        <w:bidi w:val="0"/>
        <w:rPr>
          <w:rFonts w:hint="eastAsia"/>
        </w:rPr>
      </w:pPr>
      <w:r>
        <w:t>0kg~12kg, with an error range of ±5.0g or ±0.5%, whichever is greater.</w:t>
      </w:r>
    </w:p>
    <w:p w14:paraId="1A258DF2">
      <w:pPr>
        <w:pStyle w:val="7"/>
        <w:bidi w:val="0"/>
        <w:rPr>
          <w:rFonts w:hint="eastAsia"/>
        </w:rPr>
      </w:pPr>
      <w:r>
        <w:rPr>
          <w:lang w:val="en-US" w:eastAsia="zh-CN"/>
        </w:rPr>
        <w:t>Dehydration error:</w:t>
      </w:r>
    </w:p>
    <w:p w14:paraId="4869600A">
      <w:pPr>
        <w:bidi w:val="0"/>
        <w:rPr>
          <w:rFonts w:hint="eastAsia"/>
        </w:rPr>
      </w:pPr>
      <w:r>
        <w:t>1) The total dehydration volume falls within the ultrafiltration rate range of 0mL/h to 3000mL/h, with a dehydration error of ±50mL/h.</w:t>
      </w:r>
    </w:p>
    <w:p w14:paraId="0031AAB2">
      <w:pPr>
        <w:bidi w:val="0"/>
        <w:rPr>
          <w:rFonts w:hint="eastAsia"/>
        </w:rPr>
      </w:pPr>
      <w:r>
        <w:t>2) The cumulative error of the actual dehydration volume during equipment operation shall not exceed ±200mL.</w:t>
      </w:r>
    </w:p>
    <w:p w14:paraId="16F0FC70">
      <w:pPr>
        <w:bidi w:val="0"/>
        <w:rPr>
          <w:rFonts w:hint="eastAsia"/>
        </w:rPr>
      </w:pPr>
      <w:r>
        <w:t>3) When the dehydration volume deviates from the set value by ±100mL, the system should trigger an audible and visual alarm, and all flow pumps should stop operating to prevent further deviation of the dehydration volume from the set value.</w:t>
      </w:r>
    </w:p>
    <w:p w14:paraId="60AC6E19">
      <w:pPr>
        <w:pStyle w:val="7"/>
        <w:bidi w:val="0"/>
        <w:rPr>
          <w:rFonts w:hint="eastAsia"/>
        </w:rPr>
      </w:pPr>
      <w:r>
        <w:rPr>
          <w:lang w:val="en-US" w:eastAsia="zh-CN"/>
        </w:rPr>
        <w:t>Equipment liquid balance error:</w:t>
      </w:r>
    </w:p>
    <w:p w14:paraId="57B3D3B4">
      <w:pPr>
        <w:bidi w:val="0"/>
        <w:rPr>
          <w:rFonts w:hint="eastAsia"/>
        </w:rPr>
      </w:pPr>
      <w:r>
        <w:t>1) The liquid balance error of the equipment should not exceed ±50mL/h.</w:t>
      </w:r>
    </w:p>
    <w:p w14:paraId="24BA0F8D">
      <w:pPr>
        <w:bidi w:val="0"/>
        <w:rPr>
          <w:rFonts w:hint="eastAsia"/>
        </w:rPr>
      </w:pPr>
      <w:r>
        <w:t>2) The cumulative error of the liquid balance of the equipment should not exceed ±100mL.</w:t>
      </w:r>
    </w:p>
    <w:p w14:paraId="5DE702FD">
      <w:pPr>
        <w:pStyle w:val="7"/>
        <w:bidi w:val="0"/>
        <w:rPr>
          <w:rFonts w:hint="eastAsia"/>
        </w:rPr>
      </w:pPr>
      <w:r>
        <w:rPr>
          <w:lang w:val="en-US" w:eastAsia="zh-CN"/>
        </w:rPr>
        <w:t>Venous pressure, arterial pressure, extramembrane pressure, secondary membrane pressure, and pre-filter pressure monitoring system: Equipped with adjustable high and low limit alarms, with alarm value errors not exceeding ±1.3 kPa (±10 mmHg) of the set value. Transmembrane pressure monitoring system: Equipped with adjustable high and low limit alarms, with alarm value errors not exceeding ±2.7 kPa (±20 mmHg) of the set value. Exceeding the alarm value will trigger audible and visual alarms, and simultaneously, all flow pumps will stop operating.</w:t>
      </w:r>
    </w:p>
    <w:p w14:paraId="54F032B2">
      <w:pPr>
        <w:pStyle w:val="7"/>
        <w:bidi w:val="0"/>
        <w:rPr>
          <w:rFonts w:hint="eastAsia"/>
        </w:rPr>
      </w:pPr>
      <w:r>
        <w:rPr>
          <w:lang w:val="en-US" w:eastAsia="zh-CN"/>
        </w:rPr>
        <w:t>Temperature control:</w:t>
      </w:r>
    </w:p>
    <w:p w14:paraId="5A72CF8C">
      <w:pPr>
        <w:bidi w:val="0"/>
        <w:rPr>
          <w:rFonts w:hint="eastAsia"/>
        </w:rPr>
      </w:pPr>
      <w:r>
        <w:t>1) The temperature control range for the heater is 35-45℃. When the heater temperature exceeds the set temperature by 1℃, the system should trigger an audible and visual alarm.</w:t>
      </w:r>
    </w:p>
    <w:p w14:paraId="2914E222">
      <w:pPr>
        <w:bidi w:val="0"/>
        <w:rPr>
          <w:rFonts w:hint="eastAsia"/>
        </w:rPr>
      </w:pPr>
      <w:r>
        <w:t>2) The relationship between the temperature of the replacement fluid and the pump speed should be specified in the instruction manual, and the error between the measured temperature of the replacement fluid and the value specified in the instruction manual should be ±1℃.</w:t>
      </w:r>
    </w:p>
    <w:p w14:paraId="3F3FB1E5">
      <w:pPr>
        <w:pStyle w:val="7"/>
        <w:bidi w:val="0"/>
        <w:rPr>
          <w:rFonts w:hint="eastAsia"/>
        </w:rPr>
      </w:pPr>
      <w:r>
        <w:rPr>
          <w:lang w:val="en-US" w:eastAsia="zh-CN"/>
        </w:rPr>
        <w:t>Bubble monitoring: The system should have a blood pipeline bubble monitoring system with a detection sensitivity of individual bubbles above 0.2mL (at a blood flow rate of 200mL/min). When bubbles occur, an audible and visual alarm should be triggered, the blood pump power should be cut off, and the blood pipeline should be blocked.</w:t>
      </w:r>
    </w:p>
    <w:p w14:paraId="45555D6E">
      <w:pPr>
        <w:pStyle w:val="7"/>
        <w:bidi w:val="0"/>
        <w:rPr>
          <w:rFonts w:hint="eastAsia"/>
        </w:rPr>
      </w:pPr>
      <w:r>
        <w:rPr>
          <w:lang w:val="en-US" w:eastAsia="zh-CN"/>
        </w:rPr>
        <w:t>Weighing alarm: The weighing system should be able to issue an overweight prompt when the load exceeds 12kg, with the weighing display box changing from green to yellow, accompanied by a yellow light and audible alarm.</w:t>
      </w:r>
    </w:p>
    <w:p w14:paraId="716CD148">
      <w:pPr>
        <w:pStyle w:val="7"/>
        <w:bidi w:val="0"/>
        <w:rPr>
          <w:rFonts w:hint="eastAsia"/>
        </w:rPr>
      </w:pPr>
      <w:r>
        <w:rPr>
          <w:lang w:val="en-US" w:eastAsia="zh-CN"/>
        </w:rPr>
        <w:t>Micro pump alarm: When the system's micro pump reaches the end point (i.e., the injection is complete), it should automatically stop and emit an audible and visual alarm, which will be eliminated when it leaves the end position. When the heparin injection is obstructed, the device should emit an audible and visual alarm.</w:t>
      </w:r>
    </w:p>
    <w:p w14:paraId="20000105">
      <w:pPr>
        <w:pStyle w:val="7"/>
        <w:bidi w:val="0"/>
        <w:rPr>
          <w:rFonts w:hint="eastAsia"/>
        </w:rPr>
      </w:pPr>
      <w:r>
        <w:rPr>
          <w:lang w:val="en-US" w:eastAsia="zh-CN"/>
        </w:rPr>
        <w:t>Blood leakage monitoring: The system should be equipped with a blood leakage monitoring system with a maximum alarm limit of ≤0.35mL/min. When the amount of blood leakage exceeds the maximum alarm limit (with a hematocrit (HCT) of 32%) under the maximum specified waste fluid flow rate, the system should trigger an audible and visual alarm, simultaneously stop the blood pump, and block the venous blood pipeline.</w:t>
      </w:r>
    </w:p>
    <w:p w14:paraId="1D66873B">
      <w:pPr>
        <w:pStyle w:val="7"/>
        <w:bidi w:val="0"/>
        <w:rPr>
          <w:rFonts w:hint="eastAsia"/>
        </w:rPr>
      </w:pPr>
      <w:r>
        <w:rPr>
          <w:lang w:val="en-US" w:eastAsia="zh-CN"/>
        </w:rPr>
        <w:t>When the replacement fluid bag/dialysis fluid bag is evacuated and the waste fluid bag is full, it will enter the fluid exchange state, accompanied by an audible and visual alarm.</w:t>
      </w:r>
    </w:p>
    <w:p w14:paraId="10704CEE">
      <w:pPr>
        <w:bidi w:val="0"/>
        <w:rPr>
          <w:rFonts w:hint="eastAsia"/>
          <w:lang w:val="en-US" w:eastAsia="zh-CN"/>
        </w:rPr>
      </w:pPr>
      <w:r>
        <w:rPr>
          <w:lang w:val="en-US" w:eastAsia="zh-CN"/>
        </w:rPr>
        <w:t>Power-off alarm: The system should be equipped with an audible and visual power-off alarm function.</w:t>
      </w:r>
    </w:p>
    <w:p w14:paraId="7BA0958B">
      <w:pPr>
        <w:pStyle w:val="5"/>
        <w:bidi w:val="0"/>
        <w:rPr>
          <w:rFonts w:hint="eastAsia"/>
        </w:rPr>
      </w:pPr>
      <w:bookmarkStart w:id="189" w:name="_Toc5805"/>
      <w:bookmarkStart w:id="190" w:name="_Toc28665"/>
      <w:bookmarkStart w:id="191" w:name="_Toc2925"/>
      <w:r>
        <w:rPr>
          <w:lang w:val="en-US" w:eastAsia="zh-CN"/>
        </w:rPr>
        <w:t>Centralized liquid supply system</w:t>
      </w:r>
      <w:bookmarkEnd w:id="189"/>
      <w:bookmarkEnd w:id="190"/>
      <w:bookmarkEnd w:id="191"/>
    </w:p>
    <w:p w14:paraId="19AACBB5">
      <w:pPr>
        <w:pStyle w:val="6"/>
        <w:bidi w:val="0"/>
        <w:rPr>
          <w:rFonts w:hint="eastAsia"/>
        </w:rPr>
      </w:pPr>
      <w:r>
        <w:rPr>
          <w:lang w:val="en-US" w:eastAsia="zh-CN"/>
        </w:rPr>
        <w:t>Technical Specifications</w:t>
      </w:r>
    </w:p>
    <w:p w14:paraId="4204CCEC">
      <w:pPr>
        <w:pStyle w:val="7"/>
        <w:bidi w:val="0"/>
        <w:rPr>
          <w:rFonts w:hint="eastAsia"/>
        </w:rPr>
      </w:pPr>
      <w:r>
        <w:t>Product design reference standard: YY0598-2015 "Concentrates for Hemodialysis and Related Therapies";</w:t>
      </w:r>
    </w:p>
    <w:p w14:paraId="387B843A">
      <w:pPr>
        <w:pStyle w:val="7"/>
        <w:bidi w:val="0"/>
        <w:rPr>
          <w:rFonts w:hint="eastAsia"/>
        </w:rPr>
      </w:pPr>
      <w:r>
        <w:t>Requirements for pure water used for solution preparation: comply with YY0572-2015 "Water for Hemodialysis and Related Therapies";</w:t>
      </w:r>
    </w:p>
    <w:p w14:paraId="4FC37166">
      <w:pPr>
        <w:pStyle w:val="7"/>
        <w:bidi w:val="0"/>
        <w:rPr>
          <w:rFonts w:hint="eastAsia"/>
        </w:rPr>
      </w:pPr>
      <w:r>
        <w:t>Product composition: The combination of A solution supply system and B solution supply system constitutes a centralized concentrated solution dispensing system for multifunctional hemodialysis;</w:t>
      </w:r>
    </w:p>
    <w:p w14:paraId="067DE268">
      <w:pPr>
        <w:pStyle w:val="7"/>
        <w:bidi w:val="0"/>
        <w:rPr>
          <w:rFonts w:hint="eastAsia"/>
        </w:rPr>
      </w:pPr>
      <w:r>
        <w:t>Process characteristics: Fully automated integrated system for solution preparation, supply, cleaning, and disinfection;</w:t>
      </w:r>
    </w:p>
    <w:p w14:paraId="3EB1D927">
      <w:pPr>
        <w:pStyle w:val="7"/>
        <w:bidi w:val="0"/>
        <w:rPr>
          <w:rFonts w:hint="eastAsia"/>
        </w:rPr>
      </w:pPr>
      <w:r>
        <w:t>Control mode: automatic, emergency manual:</w:t>
      </w:r>
    </w:p>
    <w:p w14:paraId="1D5298D3">
      <w:pPr>
        <w:pStyle w:val="7"/>
        <w:bidi w:val="0"/>
        <w:rPr>
          <w:rFonts w:hint="eastAsia"/>
        </w:rPr>
      </w:pPr>
      <w:r>
        <w:t>Operation mode: HMI human-machine intelligent touch;</w:t>
      </w:r>
    </w:p>
    <w:p w14:paraId="6C1407F7">
      <w:pPr>
        <w:pStyle w:val="7"/>
        <w:bidi w:val="0"/>
        <w:rPr>
          <w:rFonts w:hint="eastAsia"/>
        </w:rPr>
      </w:pPr>
      <w:r>
        <w:t>Disinfection method for A solution system: automatic chemical disinfection;</w:t>
      </w:r>
    </w:p>
    <w:p w14:paraId="35989046">
      <w:pPr>
        <w:pStyle w:val="7"/>
        <w:bidi w:val="0"/>
        <w:rPr>
          <w:rFonts w:hint="eastAsia"/>
        </w:rPr>
      </w:pPr>
      <w:r>
        <w:t>Disinfection method for B liquid system: automatic chemical disinfection, automatic thermal disinfection;</w:t>
      </w:r>
    </w:p>
    <w:p w14:paraId="77708DD6">
      <w:pPr>
        <w:pStyle w:val="7"/>
        <w:bidi w:val="0"/>
        <w:rPr>
          <w:rFonts w:hint="eastAsia"/>
        </w:rPr>
      </w:pPr>
      <w:r>
        <w:t>Heating method: non-contact external heating;</w:t>
      </w:r>
    </w:p>
    <w:p w14:paraId="668EA101">
      <w:pPr>
        <w:pStyle w:val="7"/>
        <w:bidi w:val="0"/>
        <w:rPr>
          <w:rFonts w:hint="eastAsia"/>
        </w:rPr>
      </w:pPr>
      <w:r>
        <w:t>Power supply requirements: AV380V±10%, three-phase five-wire system;</w:t>
      </w:r>
    </w:p>
    <w:p w14:paraId="628FE5E0">
      <w:pPr>
        <w:pStyle w:val="6"/>
        <w:bidi w:val="0"/>
        <w:rPr>
          <w:rFonts w:hint="eastAsia"/>
        </w:rPr>
      </w:pPr>
      <w:r>
        <w:rPr>
          <w:lang w:val="en-US" w:eastAsia="zh-CN"/>
        </w:rPr>
        <w:t>performance parameters</w:t>
      </w:r>
    </w:p>
    <w:p w14:paraId="529E5B99">
      <w:pPr>
        <w:pStyle w:val="7"/>
        <w:bidi w:val="0"/>
        <w:rPr>
          <w:rFonts w:hint="eastAsia"/>
        </w:rPr>
      </w:pPr>
      <w:r>
        <w:t>Accurate control of water inlet for solution preparation, with water inlet error ≤0.2%;</w:t>
      </w:r>
    </w:p>
    <w:p w14:paraId="19643EE3">
      <w:pPr>
        <w:pStyle w:val="7"/>
        <w:bidi w:val="0"/>
        <w:rPr>
          <w:rFonts w:hint="eastAsia"/>
        </w:rPr>
      </w:pPr>
      <w:r>
        <w:t>Inlet water temperature compensation, with water temperature controlled between 20-30℃, improves the dissolution efficiency of dialysis powder;</w:t>
      </w:r>
    </w:p>
    <w:p w14:paraId="2D022475">
      <w:pPr>
        <w:pStyle w:val="7"/>
        <w:bidi w:val="0"/>
        <w:rPr>
          <w:rFonts w:hint="eastAsia"/>
        </w:rPr>
      </w:pPr>
      <w:r>
        <w:t>Strong water flow agitation, fast dissolution of dialysis powder;</w:t>
      </w:r>
    </w:p>
    <w:p w14:paraId="0635C64D">
      <w:pPr>
        <w:pStyle w:val="7"/>
        <w:bidi w:val="0"/>
        <w:rPr>
          <w:rFonts w:hint="eastAsia"/>
        </w:rPr>
      </w:pPr>
      <w:r>
        <w:t>Online conductivity detection of solution preparation allows for real-time monitoring of the progress, facilitating the control of solution preparation quality;</w:t>
      </w:r>
    </w:p>
    <w:p w14:paraId="19C1A817">
      <w:pPr>
        <w:pStyle w:val="7"/>
        <w:bidi w:val="0"/>
        <w:rPr>
          <w:rFonts w:hint="eastAsia"/>
        </w:rPr>
      </w:pPr>
      <w:r>
        <w:t>The number of aliquots for solution preparation can be selected, reducing waste;</w:t>
      </w:r>
    </w:p>
    <w:p w14:paraId="3EF158A4">
      <w:pPr>
        <w:pStyle w:val="7"/>
        <w:bidi w:val="0"/>
        <w:rPr>
          <w:rFonts w:hint="eastAsia"/>
        </w:rPr>
      </w:pPr>
      <w:r>
        <w:t>Automatic powder feeding detection, utilizing dual detection of density and conductivity, with automatic calculation;</w:t>
      </w:r>
    </w:p>
    <w:p w14:paraId="77688878">
      <w:pPr>
        <w:pStyle w:val="7"/>
        <w:bidi w:val="0"/>
        <w:rPr>
          <w:rFonts w:hint="eastAsia"/>
        </w:rPr>
      </w:pPr>
      <w:r>
        <w:t>One-click liquid pushing, automatically calculating the pushing volume, effectively discharging the air and residual cleaning water in the liquid supply pipeline;</w:t>
      </w:r>
    </w:p>
    <w:p w14:paraId="4B8854B5">
      <w:pPr>
        <w:pStyle w:val="7"/>
        <w:bidi w:val="0"/>
        <w:rPr>
          <w:rFonts w:hint="eastAsia"/>
        </w:rPr>
      </w:pPr>
      <w:r>
        <w:t>Automated chemical disinfection, automatic water intake, spray cleaning, circulation, soaking, rinsing, and drainage, all steps are completed automatically without the need for dedicated personnel to monitor and intervene;</w:t>
      </w:r>
    </w:p>
    <w:p w14:paraId="3993D72E">
      <w:pPr>
        <w:pStyle w:val="7"/>
        <w:bidi w:val="0"/>
        <w:rPr>
          <w:rFonts w:hint="eastAsia"/>
        </w:rPr>
      </w:pPr>
      <w:r>
        <w:t>B. Liquid heat disinfection, with cyclic heating, the temperature of the return water at the end is ≥85℃, and the processes of heating, circulation, cooling, and discharge are automatically completed;</w:t>
      </w:r>
    </w:p>
    <w:p w14:paraId="5DD12AE8">
      <w:pPr>
        <w:pStyle w:val="7"/>
        <w:bidi w:val="0"/>
        <w:rPr>
          <w:rFonts w:hint="eastAsia"/>
        </w:rPr>
      </w:pPr>
      <w:r>
        <w:t>Automatic pulse cycle: When the reservoir is filled with solution, it automatically enters a pulse cycle state during standby to prevent dialysis fluid from precipitating and crystallizing;</w:t>
      </w:r>
    </w:p>
    <w:p w14:paraId="17C608FC">
      <w:pPr>
        <w:pStyle w:val="7"/>
        <w:bidi w:val="0"/>
        <w:rPr>
          <w:rFonts w:hint="eastAsia"/>
        </w:rPr>
      </w:pPr>
      <w:r>
        <w:t>The control system adopts an imported brand PLC and a touch color screen human-machine combination, featuring a touch-type Chinese operation interface, three-level menus, multi-level password protection function, and dynamic simulation display of the operation status of the supplied liquid;</w:t>
      </w:r>
    </w:p>
    <w:p w14:paraId="16F7EAB9">
      <w:pPr>
        <w:pStyle w:val="7"/>
        <w:bidi w:val="0"/>
        <w:rPr>
          <w:rFonts w:hint="eastAsia"/>
        </w:rPr>
      </w:pPr>
      <w:r>
        <w:t>System software, featuring proprietary intellectual property rights for the automatic centralized liquid supply and distribution system control software, capable of supporting remote connection control and monitoring;</w:t>
      </w:r>
    </w:p>
    <w:p w14:paraId="1CE867F4">
      <w:pPr>
        <w:pStyle w:val="7"/>
        <w:bidi w:val="0"/>
        <w:rPr>
          <w:rFonts w:hint="eastAsia"/>
        </w:rPr>
      </w:pPr>
      <w:r>
        <w:t>Self-diagnosis and alarming: The system should have audible and visual alarming functions, with Chinese prompts for fault causes, alarm status, and other information to facilitate diagnosis. It should also have comprehensive alarming functions for liquid level, pressure, power supply, and conductivity exceeding standards;</w:t>
      </w:r>
    </w:p>
    <w:p w14:paraId="470DEBA2">
      <w:pPr>
        <w:pStyle w:val="7"/>
        <w:bidi w:val="0"/>
        <w:rPr>
          <w:rFonts w:hint="eastAsia"/>
        </w:rPr>
      </w:pPr>
      <w:r>
        <w:t>Multiple filtration of the supply fluid: The prepared dialysis fluid undergoes three levels of filtration, namely 0.22μ, 0.2μ, and 0.2μ, to ensure safe dialysis;</w:t>
      </w:r>
    </w:p>
    <w:p w14:paraId="1E668950">
      <w:pPr>
        <w:pStyle w:val="6"/>
        <w:bidi w:val="0"/>
        <w:rPr>
          <w:rFonts w:hint="eastAsia"/>
        </w:rPr>
      </w:pPr>
      <w:r>
        <w:rPr>
          <w:lang w:val="en-US" w:eastAsia="zh-CN"/>
        </w:rPr>
        <w:t>configuration parameters</w:t>
      </w:r>
    </w:p>
    <w:p w14:paraId="507E5A6F">
      <w:pPr>
        <w:pStyle w:val="7"/>
        <w:bidi w:val="0"/>
        <w:rPr>
          <w:rFonts w:hint="eastAsia"/>
        </w:rPr>
      </w:pPr>
      <w:r>
        <w:t>A solution preparation tank and storage tank: made of sanitary-grade PP material, with a solution preparation tank capacity of ≥250L and a storage tank capacity of ≥400L;</w:t>
      </w:r>
    </w:p>
    <w:p w14:paraId="24B8F1B9">
      <w:pPr>
        <w:pStyle w:val="7"/>
        <w:bidi w:val="0"/>
        <w:rPr>
          <w:rFonts w:hint="eastAsia"/>
        </w:rPr>
      </w:pPr>
      <w:r>
        <w:t>Solution B preparation tank and storage tank: constructed with hygienic 316 stainless steel, with a preparation tank capacity of ≥300L and a storage tank capacity of ≥300L. The storage tank is equipped with an ultraviolet sterilizer;</w:t>
      </w:r>
    </w:p>
    <w:p w14:paraId="28373CDD">
      <w:pPr>
        <w:pStyle w:val="7"/>
        <w:bidi w:val="0"/>
        <w:rPr>
          <w:rFonts w:hint="eastAsia"/>
        </w:rPr>
      </w:pPr>
      <w:r>
        <w:t>Main equipment frame: A solution and B solution are independent, with a 304 stainless steel chassis, surface brushed treatment, and square tube wall thickness ≥2mm; four-wheel steering, allowing for easy movement of the main unit, with a thickened PP electrical control box and base plate;</w:t>
      </w:r>
    </w:p>
    <w:p w14:paraId="2694B993">
      <w:pPr>
        <w:pStyle w:val="7"/>
        <w:bidi w:val="0"/>
        <w:rPr>
          <w:rFonts w:hint="eastAsia"/>
        </w:rPr>
      </w:pPr>
      <w:r>
        <w:t>A-fluid pipe fittings and valves: The main unit of A-fluid is connected using special PVC electric valves and pipe fittings, which exhibit excellent chemical corrosion resistance;</w:t>
      </w:r>
    </w:p>
    <w:p w14:paraId="2D53B59B">
      <w:pPr>
        <w:pStyle w:val="7"/>
        <w:bidi w:val="0"/>
        <w:rPr>
          <w:rFonts w:hint="eastAsia"/>
        </w:rPr>
      </w:pPr>
      <w:r>
        <w:t>B-fluid pipe fittings and valves: The main unit of B-fluid is connected using sanitary 316 stainless steel electric valves and pipe fittings, which are resistant to corrosion and high-temperature sterilization;</w:t>
      </w:r>
    </w:p>
    <w:p w14:paraId="771C3C26">
      <w:pPr>
        <w:pStyle w:val="7"/>
        <w:bidi w:val="0"/>
        <w:rPr>
          <w:rFonts w:hint="eastAsia"/>
        </w:rPr>
      </w:pPr>
      <w:r>
        <w:t>Heating device: over-current external heater, made of sanitary grade 316 stainless steel, with multiple heaters connected in series to form a heating group, enhancing heating efficiency;</w:t>
      </w:r>
    </w:p>
    <w:p w14:paraId="05499C54">
      <w:pPr>
        <w:pStyle w:val="7"/>
        <w:bidi w:val="0"/>
        <w:rPr>
          <w:rFonts w:hint="eastAsia"/>
        </w:rPr>
      </w:pPr>
      <w:r>
        <w:t>Fluid supply tubing: medical-grade red and blue silicone tubing, each dialysis unit equipped with a U-shaped small loop and matching connectors;</w:t>
      </w:r>
    </w:p>
    <w:p w14:paraId="2175D7E9">
      <w:pPr>
        <w:pStyle w:val="7"/>
        <w:bidi w:val="0"/>
        <w:rPr>
          <w:rFonts w:hint="eastAsia"/>
        </w:rPr>
      </w:pPr>
      <w:r>
        <w:t>Control system: PLC, touch operation screen;</w:t>
      </w:r>
    </w:p>
    <w:p w14:paraId="38E06643">
      <w:pPr>
        <w:pStyle w:val="7"/>
        <w:bidi w:val="0"/>
        <w:rPr>
          <w:rFonts w:hint="eastAsia"/>
        </w:rPr>
      </w:pPr>
      <w:r>
        <w:t>Solution preparation pump, solution supply pump: hygienic grade 316 stainless steel pump body, resistant to high temperatures and corrosion;</w:t>
      </w:r>
    </w:p>
    <w:p w14:paraId="632573A0">
      <w:pPr>
        <w:pStyle w:val="7"/>
        <w:bidi w:val="0"/>
        <w:rPr>
          <w:rFonts w:hint="eastAsia"/>
        </w:rPr>
      </w:pPr>
      <w:r>
        <w:t>Multi-stage filter: PP shell and 316 stainless steel shell, filled with microporous filter cartridges;</w:t>
      </w:r>
    </w:p>
    <w:p w14:paraId="557BDAC9">
      <w:pPr>
        <w:pStyle w:val="4"/>
        <w:bidi w:val="0"/>
        <w:rPr>
          <w:rFonts w:hint="eastAsia"/>
        </w:rPr>
      </w:pPr>
      <w:bookmarkStart w:id="192" w:name="_Toc21705"/>
      <w:bookmarkStart w:id="193" w:name="_Toc13540"/>
      <w:bookmarkStart w:id="194" w:name="_Toc17520"/>
      <w:r>
        <w:rPr>
          <w:lang w:val="en-US" w:eastAsia="zh-CN"/>
        </w:rPr>
        <w:t xml:space="preserve">Equipment Technical Requirements - Ultrasound </w:t>
      </w:r>
      <w:r>
        <w:rPr>
          <w:rFonts w:hint="eastAsia"/>
          <w:lang w:val="en-US" w:eastAsia="zh-CN"/>
        </w:rPr>
        <w:t xml:space="preserve">&amp; functional </w:t>
      </w:r>
      <w:r>
        <w:rPr>
          <w:lang w:val="en-US" w:eastAsia="zh-CN"/>
        </w:rPr>
        <w:t>Department - 3 Items</w:t>
      </w:r>
      <w:bookmarkEnd w:id="192"/>
      <w:bookmarkEnd w:id="193"/>
      <w:bookmarkEnd w:id="194"/>
    </w:p>
    <w:p w14:paraId="573E53E2">
      <w:pPr>
        <w:pStyle w:val="5"/>
        <w:bidi w:val="0"/>
        <w:rPr>
          <w:rFonts w:hint="eastAsia"/>
          <w:lang w:eastAsia="zh-CN"/>
        </w:rPr>
      </w:pPr>
      <w:bookmarkStart w:id="195" w:name="_Toc8792"/>
      <w:bookmarkStart w:id="196" w:name="_Toc18391"/>
      <w:bookmarkStart w:id="197" w:name="_Toc19126"/>
      <w:r>
        <w:t>Color Doppler ultrasound (high-end cardiac) [key equipment]</w:t>
      </w:r>
      <w:bookmarkEnd w:id="195"/>
      <w:bookmarkEnd w:id="196"/>
      <w:bookmarkEnd w:id="197"/>
    </w:p>
    <w:p w14:paraId="44DFAF37">
      <w:pPr>
        <w:pStyle w:val="6"/>
        <w:bidi w:val="0"/>
        <w:rPr>
          <w:rFonts w:hint="eastAsia"/>
          <w:lang w:eastAsia="zh-CN"/>
        </w:rPr>
      </w:pPr>
      <w:r>
        <w:rPr>
          <w:lang w:eastAsia="zh-CN"/>
        </w:rPr>
        <w:t>Purpose</w:t>
      </w:r>
    </w:p>
    <w:p w14:paraId="4535F307">
      <w:pPr>
        <w:pStyle w:val="7"/>
        <w:bidi w:val="0"/>
        <w:rPr>
          <w:rFonts w:hint="eastAsia"/>
          <w:lang w:eastAsia="zh-CN"/>
        </w:rPr>
      </w:pPr>
      <w:r>
        <w:rPr>
          <w:lang w:eastAsia="zh-CN"/>
        </w:rPr>
        <w:t>It is primarily used for clinical diagnosis, scientific research and teaching, and consultations on difficult cases related to fetal hearts, adult hearts, and blood vessels. It possesses the capability for continuous upgrading and can accommodate the expansion of clinical application needs.</w:t>
      </w:r>
    </w:p>
    <w:p w14:paraId="733F7FE4">
      <w:pPr>
        <w:pStyle w:val="6"/>
        <w:bidi w:val="0"/>
        <w:rPr>
          <w:rFonts w:hint="eastAsia"/>
          <w:lang w:eastAsia="zh-CN"/>
        </w:rPr>
      </w:pPr>
      <w:r>
        <w:rPr>
          <w:lang w:eastAsia="zh-CN"/>
        </w:rPr>
        <w:t>Main technical specifications and system overview</w:t>
      </w:r>
    </w:p>
    <w:p w14:paraId="2AD15327">
      <w:pPr>
        <w:pStyle w:val="7"/>
        <w:bidi w:val="0"/>
        <w:rPr>
          <w:rFonts w:hint="eastAsia"/>
          <w:lang w:eastAsia="zh-CN"/>
        </w:rPr>
      </w:pPr>
      <w:r>
        <w:rPr>
          <w:lang w:eastAsia="zh-CN"/>
        </w:rPr>
        <w:t>≥22-inch high-resolution monitor, featuring wide viewing angle, high contrast, ultra-stable dynamic image display, and a free-arm monitor that can be moved at any angle</w:t>
      </w:r>
    </w:p>
    <w:p w14:paraId="5B7DDD82">
      <w:pPr>
        <w:pStyle w:val="7"/>
        <w:bidi w:val="0"/>
        <w:rPr>
          <w:rFonts w:hint="eastAsia"/>
          <w:lang w:eastAsia="zh-CN"/>
        </w:rPr>
      </w:pPr>
      <w:r>
        <w:rPr>
          <w:lang w:eastAsia="zh-CN"/>
        </w:rPr>
        <w:t>Anatomic M-mode technology allows for 360° rotation of the sampling line angle and arbitrary positioning</w:t>
      </w:r>
    </w:p>
    <w:p w14:paraId="04BF0354">
      <w:pPr>
        <w:pStyle w:val="8"/>
        <w:bidi w:val="0"/>
        <w:rPr>
          <w:rFonts w:hint="eastAsia"/>
          <w:lang w:eastAsia="zh-CN"/>
        </w:rPr>
      </w:pPr>
      <w:r>
        <w:rPr>
          <w:lang w:eastAsia="zh-CN"/>
        </w:rPr>
        <w:t>M-mode can be obtained before and after image freeze</w:t>
      </w:r>
    </w:p>
    <w:p w14:paraId="73CC3895">
      <w:pPr>
        <w:pStyle w:val="8"/>
        <w:bidi w:val="0"/>
        <w:rPr>
          <w:rFonts w:hint="eastAsia"/>
          <w:lang w:eastAsia="zh-CN"/>
        </w:rPr>
      </w:pPr>
      <w:r>
        <w:rPr>
          <w:lang w:eastAsia="zh-CN"/>
        </w:rPr>
        <w:t>Anatomical M-mode sampling lines ≥ 3</w:t>
      </w:r>
    </w:p>
    <w:p w14:paraId="7447E79D">
      <w:pPr>
        <w:pStyle w:val="8"/>
        <w:bidi w:val="0"/>
        <w:rPr>
          <w:rFonts w:hint="eastAsia"/>
          <w:lang w:eastAsia="zh-CN"/>
        </w:rPr>
      </w:pPr>
      <w:r>
        <w:rPr>
          <w:lang w:eastAsia="zh-CN"/>
        </w:rPr>
        <w:t>Supports convex array, linear array, and phased array probes</w:t>
      </w:r>
    </w:p>
    <w:p w14:paraId="711D29B0">
      <w:pPr>
        <w:pStyle w:val="7"/>
        <w:bidi w:val="0"/>
        <w:rPr>
          <w:rFonts w:hint="eastAsia"/>
          <w:lang w:eastAsia="zh-CN"/>
        </w:rPr>
      </w:pPr>
      <w:r>
        <w:rPr>
          <w:lang w:eastAsia="zh-CN"/>
        </w:rPr>
        <w:t>Digital continuous Doppler display and analysis system, supporting convex array, linear array, and phased array probes</w:t>
      </w:r>
    </w:p>
    <w:p w14:paraId="5C07D0F1">
      <w:pPr>
        <w:pStyle w:val="7"/>
        <w:bidi w:val="0"/>
        <w:rPr>
          <w:rFonts w:hint="eastAsia"/>
          <w:lang w:eastAsia="zh-CN"/>
        </w:rPr>
      </w:pPr>
      <w:r>
        <w:t>It possesses high-resolution blood flow imaging capabilities, capable of clearly displaying low-velocity blood flow and minute blood vessels, with spatial and temporal resolutions that meet the needs of clinical diagnosis.</w:t>
      </w:r>
    </w:p>
    <w:p w14:paraId="7A290A22">
      <w:pPr>
        <w:pStyle w:val="7"/>
        <w:bidi w:val="0"/>
        <w:rPr>
          <w:rFonts w:hint="eastAsia"/>
          <w:lang w:eastAsia="zh-CN"/>
        </w:rPr>
      </w:pPr>
      <w:r>
        <w:rPr>
          <w:lang w:eastAsia="zh-CN"/>
        </w:rPr>
        <w:t>Equipped with real-time Doppler automatic envelope analysis function</w:t>
      </w:r>
    </w:p>
    <w:p w14:paraId="7B606797">
      <w:pPr>
        <w:pStyle w:val="7"/>
        <w:bidi w:val="0"/>
        <w:rPr>
          <w:rFonts w:hint="eastAsia"/>
          <w:lang w:eastAsia="zh-CN"/>
        </w:rPr>
      </w:pPr>
      <w:r>
        <w:rPr>
          <w:lang w:eastAsia="zh-CN"/>
        </w:rPr>
        <w:t>It features real-time dual-screen display of 2D images and slow-motion playback, with the slow-motion magnification adjustable in real time, and the slow-motion observation speed adjustable in multiple levels</w:t>
      </w:r>
    </w:p>
    <w:p w14:paraId="387399BC">
      <w:pPr>
        <w:pStyle w:val="7"/>
        <w:bidi w:val="0"/>
        <w:rPr>
          <w:rFonts w:hint="eastAsia"/>
          <w:lang w:eastAsia="zh-CN"/>
        </w:rPr>
      </w:pPr>
      <w:r>
        <w:t>It features dual Doppler synchronous sampling capabilities, with ≥3 sampling modes and sampling gates, supporting PW/tissue Doppler modes. It can be implemented in convex array, linear array, and phased array configurations, and allows for manual/automatic calculation of E/e' parameters without the need to press the measurement button.</w:t>
      </w:r>
    </w:p>
    <w:p w14:paraId="544651B2">
      <w:pPr>
        <w:pStyle w:val="7"/>
        <w:bidi w:val="0"/>
        <w:rPr>
          <w:rFonts w:hint="eastAsia"/>
          <w:lang w:eastAsia="zh-CN"/>
        </w:rPr>
      </w:pPr>
      <w:r>
        <w:rPr>
          <w:lang w:eastAsia="zh-CN"/>
        </w:rPr>
        <w:t>Equipped with ultra-wide field of view imaging</w:t>
      </w:r>
    </w:p>
    <w:p w14:paraId="2383E1EE">
      <w:pPr>
        <w:pStyle w:val="7"/>
        <w:bidi w:val="0"/>
        <w:rPr>
          <w:rFonts w:hint="eastAsia"/>
          <w:lang w:eastAsia="zh-CN"/>
        </w:rPr>
      </w:pPr>
      <w:r>
        <w:rPr>
          <w:lang w:eastAsia="zh-CN"/>
        </w:rPr>
        <w:t>The system has a digital processing channel capacity of ≥7 million</w:t>
      </w:r>
    </w:p>
    <w:p w14:paraId="77D950FF">
      <w:pPr>
        <w:pStyle w:val="7"/>
        <w:bidi w:val="0"/>
        <w:rPr>
          <w:rFonts w:hint="eastAsia"/>
          <w:lang w:eastAsia="zh-CN"/>
        </w:rPr>
      </w:pPr>
      <w:r>
        <w:rPr>
          <w:lang w:eastAsia="zh-CN"/>
        </w:rPr>
        <w:t>Equipped with real-time tissue elastography function</w:t>
      </w:r>
    </w:p>
    <w:p w14:paraId="76889597">
      <w:pPr>
        <w:pStyle w:val="8"/>
        <w:bidi w:val="0"/>
        <w:rPr>
          <w:rFonts w:hint="eastAsia"/>
          <w:lang w:eastAsia="zh-CN"/>
        </w:rPr>
      </w:pPr>
      <w:r>
        <w:rPr>
          <w:lang w:eastAsia="zh-CN"/>
        </w:rPr>
        <w:t>It features strain ratio quantitative analysis, enabling the calculation of strain ratio between any two regions</w:t>
      </w:r>
    </w:p>
    <w:p w14:paraId="2D0267D0">
      <w:pPr>
        <w:pStyle w:val="8"/>
        <w:bidi w:val="0"/>
        <w:rPr>
          <w:rFonts w:hint="eastAsia"/>
          <w:lang w:eastAsia="zh-CN"/>
        </w:rPr>
      </w:pPr>
      <w:r>
        <w:rPr>
          <w:lang w:eastAsia="zh-CN"/>
        </w:rPr>
        <w:t>It features a strain curve, allowing the time-varying average strain value to be displayed in real-time on the graph</w:t>
      </w:r>
    </w:p>
    <w:p w14:paraId="6E758FB3">
      <w:pPr>
        <w:pStyle w:val="8"/>
        <w:bidi w:val="0"/>
        <w:rPr>
          <w:rFonts w:hint="eastAsia"/>
          <w:lang w:eastAsia="zh-CN"/>
        </w:rPr>
      </w:pPr>
      <w:r>
        <w:rPr>
          <w:lang w:eastAsia="zh-CN"/>
        </w:rPr>
        <w:t>It features an automatic frame selection function, which can automatically extract the optimal image under stable pressure</w:t>
      </w:r>
    </w:p>
    <w:p w14:paraId="2D9781F3">
      <w:pPr>
        <w:pStyle w:val="8"/>
        <w:bidi w:val="0"/>
        <w:rPr>
          <w:rFonts w:hint="eastAsia"/>
          <w:lang w:eastAsia="zh-CN"/>
        </w:rPr>
      </w:pPr>
      <w:r>
        <w:rPr>
          <w:lang w:eastAsia="zh-CN"/>
        </w:rPr>
        <w:t>It has the function of automatic strain ratio quantitative analysis. By clicking on the lesion site, it can automatically sample the lesion and adipose layer ROI, and perform strain ratio measurement</w:t>
      </w:r>
    </w:p>
    <w:p w14:paraId="4E7668C4">
      <w:pPr>
        <w:pStyle w:val="8"/>
        <w:bidi w:val="0"/>
        <w:rPr>
          <w:rFonts w:hint="eastAsia"/>
          <w:lang w:eastAsia="zh-CN"/>
        </w:rPr>
      </w:pPr>
      <w:r>
        <w:rPr>
          <w:lang w:eastAsia="zh-CN"/>
        </w:rPr>
        <w:t>Compatible with original data and supporting offline data analysis</w:t>
      </w:r>
    </w:p>
    <w:p w14:paraId="423BF654">
      <w:pPr>
        <w:pStyle w:val="8"/>
        <w:bidi w:val="0"/>
        <w:rPr>
          <w:rFonts w:hint="eastAsia"/>
          <w:lang w:eastAsia="zh-CN"/>
        </w:rPr>
      </w:pPr>
      <w:r>
        <w:rPr>
          <w:lang w:eastAsia="zh-CN"/>
        </w:rPr>
        <w:t>Supports convex array, linear array, intracavitary, and other probes</w:t>
      </w:r>
    </w:p>
    <w:p w14:paraId="0A023005">
      <w:pPr>
        <w:pStyle w:val="8"/>
        <w:bidi w:val="0"/>
        <w:rPr>
          <w:rFonts w:hint="eastAsia"/>
          <w:lang w:eastAsia="zh-CN"/>
        </w:rPr>
      </w:pPr>
      <w:r>
        <w:rPr>
          <w:lang w:eastAsia="zh-CN"/>
        </w:rPr>
        <w:t>Grading and quantification function of liver fibrosis: capable of addressing diffuse lesions,</w:t>
      </w:r>
    </w:p>
    <w:p w14:paraId="7A782769">
      <w:pPr>
        <w:pStyle w:val="8"/>
        <w:bidi w:val="0"/>
        <w:rPr>
          <w:rFonts w:hint="eastAsia"/>
          <w:lang w:eastAsia="zh-CN"/>
        </w:rPr>
      </w:pPr>
      <w:r>
        <w:rPr>
          <w:lang w:eastAsia="zh-CN"/>
        </w:rPr>
        <w:t>It possesses at least 10 quantitative diagnostic parameters for dispersion and features strain histogram display</w:t>
      </w:r>
    </w:p>
    <w:p w14:paraId="31B3FA29">
      <w:pPr>
        <w:pStyle w:val="7"/>
        <w:bidi w:val="0"/>
        <w:rPr>
          <w:rFonts w:hint="eastAsia"/>
          <w:lang w:eastAsia="zh-CN"/>
        </w:rPr>
      </w:pPr>
      <w:r>
        <w:rPr>
          <w:lang w:eastAsia="zh-CN"/>
        </w:rPr>
        <w:t>Equipped with automatic intravascular intima-media thickness measurement: By setting a region of interest (ROI) along the long axis of the blood vessel, the IMT thickness and the average value of multiple points can be automatically extracted</w:t>
      </w:r>
    </w:p>
    <w:p w14:paraId="5879A82B">
      <w:pPr>
        <w:pStyle w:val="7"/>
        <w:bidi w:val="0"/>
        <w:rPr>
          <w:rFonts w:hint="eastAsia"/>
          <w:lang w:eastAsia="zh-CN"/>
        </w:rPr>
      </w:pPr>
      <w:r>
        <w:rPr>
          <w:lang w:eastAsia="zh-CN"/>
        </w:rPr>
        <w:t>Equipped with shear wave technology</w:t>
      </w:r>
    </w:p>
    <w:p w14:paraId="18B2E063">
      <w:pPr>
        <w:pStyle w:val="8"/>
        <w:bidi w:val="0"/>
        <w:rPr>
          <w:rFonts w:hint="eastAsia"/>
          <w:lang w:eastAsia="zh-CN"/>
        </w:rPr>
      </w:pPr>
      <w:r>
        <w:rPr>
          <w:lang w:eastAsia="zh-CN"/>
        </w:rPr>
        <w:t>Equipped with shear wave velocity distribution histogram</w:t>
      </w:r>
    </w:p>
    <w:p w14:paraId="51D70E3B">
      <w:pPr>
        <w:pStyle w:val="8"/>
        <w:bidi w:val="0"/>
        <w:rPr>
          <w:rFonts w:hint="eastAsia"/>
          <w:lang w:eastAsia="zh-CN"/>
        </w:rPr>
      </w:pPr>
      <w:r>
        <w:rPr>
          <w:lang w:eastAsia="zh-CN"/>
        </w:rPr>
        <w:t>While measuring shear wave velocity, the fat attenuation coefficient is also measured</w:t>
      </w:r>
    </w:p>
    <w:p w14:paraId="3979A94C">
      <w:pPr>
        <w:pStyle w:val="8"/>
        <w:bidi w:val="0"/>
        <w:rPr>
          <w:rFonts w:hint="eastAsia"/>
          <w:lang w:eastAsia="zh-CN"/>
        </w:rPr>
      </w:pPr>
      <w:r>
        <w:rPr>
          <w:lang w:eastAsia="zh-CN"/>
        </w:rPr>
        <w:t>External output measurement data is available (in CSV file format)</w:t>
      </w:r>
    </w:p>
    <w:p w14:paraId="667D5432">
      <w:pPr>
        <w:pStyle w:val="8"/>
        <w:bidi w:val="0"/>
        <w:rPr>
          <w:rFonts w:hint="eastAsia"/>
          <w:lang w:eastAsia="zh-CN"/>
        </w:rPr>
      </w:pPr>
      <w:r>
        <w:t>It possesses the capabilities of tissue elastography and shear wave elastography, supports separate or combined display, and provides quantitative analysis parameters.</w:t>
      </w:r>
    </w:p>
    <w:p w14:paraId="750E7215">
      <w:pPr>
        <w:pStyle w:val="7"/>
        <w:bidi w:val="0"/>
        <w:rPr>
          <w:rFonts w:hint="eastAsia"/>
          <w:lang w:eastAsia="zh-CN"/>
        </w:rPr>
      </w:pPr>
      <w:r>
        <w:rPr>
          <w:lang w:eastAsia="zh-CN"/>
        </w:rPr>
        <w:t>Equipped with combined elastography function</w:t>
      </w:r>
    </w:p>
    <w:p w14:paraId="1C4DEDDC">
      <w:pPr>
        <w:pStyle w:val="8"/>
        <w:bidi w:val="0"/>
        <w:rPr>
          <w:rFonts w:hint="eastAsia"/>
          <w:lang w:eastAsia="zh-CN"/>
        </w:rPr>
      </w:pPr>
      <w:r>
        <w:rPr>
          <w:lang w:eastAsia="zh-CN"/>
        </w:rPr>
        <w:t>Display real-time tissue elasticity and shear wave images simultaneously in a dual-screen view</w:t>
      </w:r>
    </w:p>
    <w:p w14:paraId="43827682">
      <w:pPr>
        <w:pStyle w:val="8"/>
        <w:bidi w:val="0"/>
        <w:rPr>
          <w:rFonts w:hint="default"/>
          <w:lang w:val="en-US" w:eastAsia="zh-CN"/>
        </w:rPr>
      </w:pPr>
      <w:r>
        <w:rPr>
          <w:lang w:eastAsia="zh-CN"/>
        </w:rPr>
        <w:t>Calculate and display multiple parameter values of real-time tissue elasticity and shear wave on the same screen</w:t>
      </w:r>
    </w:p>
    <w:p w14:paraId="787F8715">
      <w:pPr>
        <w:pStyle w:val="7"/>
        <w:bidi w:val="0"/>
        <w:rPr>
          <w:rFonts w:hint="eastAsia"/>
          <w:lang w:eastAsia="zh-CN"/>
        </w:rPr>
      </w:pPr>
      <w:r>
        <w:rPr>
          <w:lang w:eastAsia="zh-CN"/>
        </w:rPr>
        <w:t>Equipped with contrast harmonic imaging function</w:t>
      </w:r>
    </w:p>
    <w:p w14:paraId="5B901B07">
      <w:pPr>
        <w:pStyle w:val="8"/>
        <w:bidi w:val="0"/>
        <w:rPr>
          <w:rFonts w:hint="eastAsia"/>
          <w:lang w:eastAsia="zh-CN"/>
        </w:rPr>
      </w:pPr>
      <w:r>
        <w:rPr>
          <w:lang w:eastAsia="zh-CN"/>
        </w:rPr>
        <w:t>Equipped with broadband contrast harmonic imaging technology, it can extract a wider range of contrast harmonic signals, with higher sensitivity to contrast harmonics</w:t>
      </w:r>
    </w:p>
    <w:p w14:paraId="75E34009">
      <w:pPr>
        <w:pStyle w:val="8"/>
        <w:bidi w:val="0"/>
        <w:rPr>
          <w:rFonts w:hint="eastAsia"/>
          <w:lang w:eastAsia="zh-CN"/>
        </w:rPr>
      </w:pPr>
      <w:r>
        <w:rPr>
          <w:lang w:eastAsia="zh-CN"/>
        </w:rPr>
        <w:t>With time-intensity curve analysis</w:t>
      </w:r>
    </w:p>
    <w:p w14:paraId="3B22CA13">
      <w:pPr>
        <w:pStyle w:val="8"/>
        <w:bidi w:val="0"/>
        <w:rPr>
          <w:rFonts w:hint="eastAsia"/>
          <w:lang w:eastAsia="zh-CN"/>
        </w:rPr>
      </w:pPr>
      <w:r>
        <w:rPr>
          <w:lang w:eastAsia="zh-CN"/>
        </w:rPr>
        <w:t>Equipped with dual-time timer</w:t>
      </w:r>
    </w:p>
    <w:p w14:paraId="0417C53E">
      <w:pPr>
        <w:pStyle w:val="8"/>
        <w:bidi w:val="0"/>
        <w:rPr>
          <w:rFonts w:hint="eastAsia"/>
          <w:lang w:eastAsia="zh-CN"/>
        </w:rPr>
      </w:pPr>
      <w:r>
        <w:t>It possesses the function of contrast agent perfusion timing analysis, which can distinguish the differences in contrast perfusion among different tissues through visualization (including color coding)</w:t>
      </w:r>
    </w:p>
    <w:p w14:paraId="63113DEE">
      <w:pPr>
        <w:pStyle w:val="7"/>
        <w:bidi w:val="0"/>
        <w:rPr>
          <w:rFonts w:hint="eastAsia"/>
          <w:lang w:eastAsia="zh-CN"/>
        </w:rPr>
      </w:pPr>
      <w:r>
        <w:t>It possesses the function of extremely low-speed blood flow high-sensitivity imaging, which can effectively filter out tissue motion artifacts and enhance the display sensitivity and resolution of low-speed blood flow and microvessels</w:t>
      </w:r>
    </w:p>
    <w:p w14:paraId="3210AC3E">
      <w:pPr>
        <w:pStyle w:val="7"/>
        <w:bidi w:val="0"/>
        <w:rPr>
          <w:rFonts w:hint="eastAsia"/>
          <w:lang w:eastAsia="zh-CN"/>
        </w:rPr>
      </w:pPr>
      <w:r>
        <w:rPr>
          <w:lang w:eastAsia="zh-CN"/>
        </w:rPr>
        <w:t>Equipped with puncture needle enhancement display function</w:t>
      </w:r>
    </w:p>
    <w:p w14:paraId="56F0B521">
      <w:pPr>
        <w:pStyle w:val="7"/>
        <w:bidi w:val="0"/>
        <w:rPr>
          <w:rFonts w:hint="eastAsia"/>
        </w:rPr>
      </w:pPr>
      <w:r>
        <w:t>Two-dimensional myocardial tissue speckle intelligent tracking technology (core myocardial quantification analysis function)</w:t>
      </w:r>
    </w:p>
    <w:p w14:paraId="7FCC0160">
      <w:pPr>
        <w:pStyle w:val="8"/>
        <w:bidi w:val="0"/>
        <w:rPr>
          <w:rFonts w:hint="eastAsia"/>
        </w:rPr>
      </w:pPr>
      <w:r>
        <w:rPr>
          <w:lang w:val="en-US" w:eastAsia="zh-CN"/>
        </w:rPr>
        <w:t>The core intelligent technology for myocardial motion and function assessment achieves automated and precise tracking and analysis, eliminating the need for cumbersome manual operations:</w:t>
      </w:r>
    </w:p>
    <w:p w14:paraId="22B04B83">
      <w:pPr>
        <w:pStyle w:val="8"/>
        <w:bidi w:val="0"/>
        <w:rPr>
          <w:rFonts w:hint="eastAsia"/>
        </w:rPr>
      </w:pPr>
      <w:r>
        <w:t>It supports single-button automatic tracking of the myocardial endocardium and epicardium, allowing for quantitative acquisition of myocardial strain, strain rate, myocardial thickness, and rate of thickness change in the circumferential, radial, and transverse dimensions, accurately reflecting the local myocardial motion function;</w:t>
      </w:r>
    </w:p>
    <w:p w14:paraId="53FAC0CF">
      <w:pPr>
        <w:pStyle w:val="8"/>
        <w:bidi w:val="0"/>
        <w:rPr>
          <w:rFonts w:hint="eastAsia"/>
        </w:rPr>
      </w:pPr>
      <w:r>
        <w:t>It can calculate key indicators such as global longitudinal strain (GLS), torsion angle, and torsion rate of the heart, serving as an important quantitative basis for evaluating the overall systolic function of the myocardium and diagnosing myocardial lesions;</w:t>
      </w:r>
    </w:p>
    <w:p w14:paraId="7B59E59E">
      <w:pPr>
        <w:pStyle w:val="8"/>
        <w:bidi w:val="0"/>
        <w:rPr>
          <w:rFonts w:hint="eastAsia"/>
        </w:rPr>
      </w:pPr>
      <w:r>
        <w:t>Provide multi-mode results display such as curve graphs, color-coded maps, curve &amp; color-coded overlay maps, and bull's eye maps to visually present myocardial motion differences, facilitating rapid interpretation by doctors.</w:t>
      </w:r>
    </w:p>
    <w:p w14:paraId="46E24055">
      <w:pPr>
        <w:pStyle w:val="7"/>
        <w:bidi w:val="0"/>
        <w:rPr>
          <w:rFonts w:hint="eastAsia"/>
        </w:rPr>
      </w:pPr>
      <w:r>
        <w:t>Stress echocardiography analysis function: It can be adapted to the needs of stress echocardiography examination, allowing for dynamic analysis of the patient's cardiac function under exercise/drug stress conditions. It is used for screening and diagnosis of coronary heart disease and myocardial ischemia, and for evaluating myocardial reserve function under stress conditions.</w:t>
      </w:r>
    </w:p>
    <w:p w14:paraId="571DB70F">
      <w:pPr>
        <w:pStyle w:val="7"/>
        <w:bidi w:val="0"/>
        <w:rPr>
          <w:rFonts w:hint="eastAsia"/>
        </w:rPr>
      </w:pPr>
      <w:r>
        <w:t>Tissue Doppler analysis function (special analysis of myocardial motion velocity and function)</w:t>
      </w:r>
    </w:p>
    <w:p w14:paraId="74A6E6E1">
      <w:pPr>
        <w:pStyle w:val="8"/>
        <w:bidi w:val="0"/>
        <w:rPr>
          <w:rFonts w:hint="eastAsia"/>
        </w:rPr>
      </w:pPr>
      <w:r>
        <w:rPr>
          <w:lang w:val="en-US" w:eastAsia="zh-CN"/>
        </w:rPr>
        <w:t>Capturing myocardial tissue motion signals through Doppler technology, it evaluates cardiac chamber function from multiple dimensions and is compatible with various types of probes, making it widely applicable in various scenarios:</w:t>
      </w:r>
    </w:p>
    <w:p w14:paraId="56054CAD">
      <w:pPr>
        <w:pStyle w:val="8"/>
        <w:bidi w:val="0"/>
        <w:rPr>
          <w:rFonts w:hint="eastAsia"/>
        </w:rPr>
      </w:pPr>
      <w:r>
        <w:t>Supports myocardial thickening rate analysis, directly reflecting the morphological changes of myocardial contraction;</w:t>
      </w:r>
    </w:p>
    <w:p w14:paraId="3255D632">
      <w:pPr>
        <w:pStyle w:val="8"/>
        <w:bidi w:val="0"/>
        <w:rPr>
          <w:rFonts w:hint="eastAsia"/>
        </w:rPr>
      </w:pPr>
      <w:r>
        <w:t>Generate myocardial strain and strain rate curves to specifically evaluate the systolic/diastolic function of the left ventricle, right ventricle, and left atrium, covering multi-chamber functional assessment;</w:t>
      </w:r>
    </w:p>
    <w:p w14:paraId="211B751B">
      <w:pPr>
        <w:pStyle w:val="8"/>
        <w:bidi w:val="0"/>
        <w:rPr>
          <w:rFonts w:hint="eastAsia"/>
        </w:rPr>
      </w:pPr>
      <w:r>
        <w:t>Compatible with convex array and phased array probes, it meets the myocardial detection needs for different examination positions/sites;</w:t>
      </w:r>
    </w:p>
    <w:p w14:paraId="41B03F32">
      <w:pPr>
        <w:pStyle w:val="8"/>
        <w:bidi w:val="0"/>
        <w:rPr>
          <w:rFonts w:hint="eastAsia"/>
        </w:rPr>
      </w:pPr>
      <w:r>
        <w:t>Provide myocardial velocity distribution maps to visually demonstrate the differences in motion velocity among different myocardial segments and quickly locate segments with abnormal motion.</w:t>
      </w:r>
    </w:p>
    <w:p w14:paraId="5E7E4477">
      <w:pPr>
        <w:pStyle w:val="7"/>
        <w:bidi w:val="0"/>
        <w:rPr>
          <w:rFonts w:hint="eastAsia"/>
        </w:rPr>
      </w:pPr>
      <w:r>
        <w:t>Automatic cardiac function analysis technology</w:t>
      </w:r>
    </w:p>
    <w:p w14:paraId="7CDFD271">
      <w:pPr>
        <w:pStyle w:val="6"/>
        <w:bidi w:val="0"/>
        <w:rPr>
          <w:rFonts w:hint="eastAsia"/>
          <w:lang w:eastAsia="zh-CN"/>
        </w:rPr>
      </w:pPr>
      <w:r>
        <w:rPr>
          <w:lang w:eastAsia="zh-CN"/>
        </w:rPr>
        <w:t>Technical parameters and requirements</w:t>
      </w:r>
    </w:p>
    <w:p w14:paraId="41E56755">
      <w:pPr>
        <w:pStyle w:val="7"/>
        <w:bidi w:val="0"/>
        <w:rPr>
          <w:rFonts w:hint="eastAsia"/>
          <w:lang w:eastAsia="zh-CN"/>
        </w:rPr>
      </w:pPr>
      <w:r>
        <w:rPr>
          <w:lang w:eastAsia="zh-CN"/>
        </w:rPr>
        <w:t>General specifications of the system</w:t>
      </w:r>
    </w:p>
    <w:p w14:paraId="5B66CE66">
      <w:pPr>
        <w:pStyle w:val="8"/>
        <w:bidi w:val="0"/>
        <w:rPr>
          <w:rFonts w:hint="eastAsia"/>
          <w:lang w:eastAsia="zh-CN"/>
        </w:rPr>
      </w:pPr>
      <w:r>
        <w:rPr>
          <w:lang w:eastAsia="zh-CN"/>
        </w:rPr>
        <w:t>Interchangeable electronic probe interfaces: ≥4</w:t>
      </w:r>
    </w:p>
    <w:p w14:paraId="5425C105">
      <w:pPr>
        <w:pStyle w:val="8"/>
        <w:bidi w:val="0"/>
        <w:rPr>
          <w:rFonts w:hint="eastAsia"/>
          <w:lang w:eastAsia="zh-CN"/>
        </w:rPr>
      </w:pPr>
      <w:r>
        <w:rPr>
          <w:lang w:eastAsia="zh-CN"/>
        </w:rPr>
        <w:t>System dynamic range ≥ 320dB</w:t>
      </w:r>
    </w:p>
    <w:p w14:paraId="639BC715">
      <w:pPr>
        <w:pStyle w:val="7"/>
        <w:bidi w:val="0"/>
        <w:rPr>
          <w:rFonts w:hint="eastAsia"/>
          <w:lang w:eastAsia="zh-CN"/>
        </w:rPr>
      </w:pPr>
      <w:r>
        <w:rPr>
          <w:lang w:eastAsia="zh-CN"/>
        </w:rPr>
        <w:t>probe specifications</w:t>
      </w:r>
    </w:p>
    <w:p w14:paraId="618BBCA2">
      <w:pPr>
        <w:pStyle w:val="8"/>
        <w:bidi w:val="0"/>
        <w:rPr>
          <w:rFonts w:hint="eastAsia"/>
          <w:lang w:eastAsia="zh-CN"/>
        </w:rPr>
      </w:pPr>
      <w:r>
        <w:rPr>
          <w:lang w:eastAsia="zh-CN"/>
        </w:rPr>
        <w:t>Type: Convex array probe, linear array probe, phased array probe</w:t>
      </w:r>
    </w:p>
    <w:p w14:paraId="2475DB70">
      <w:pPr>
        <w:pStyle w:val="8"/>
        <w:bidi w:val="0"/>
        <w:rPr>
          <w:rFonts w:hint="eastAsia"/>
          <w:lang w:eastAsia="zh-CN"/>
        </w:rPr>
      </w:pPr>
      <w:r>
        <w:rPr>
          <w:lang w:eastAsia="zh-CN"/>
        </w:rPr>
        <w:t>Probe operating frequency range: convex array frequency 1-6 MHz, linear array frequency 2-12 MHz, phased array frequency 1-5 MHz, intracavitary microconvex array frequency 2-10 MHz, pediatric cardiac probe 4-9 MHz</w:t>
      </w:r>
    </w:p>
    <w:p w14:paraId="3986F9D8">
      <w:pPr>
        <w:pStyle w:val="8"/>
        <w:bidi w:val="0"/>
        <w:rPr>
          <w:rFonts w:hint="eastAsia"/>
          <w:lang w:eastAsia="zh-CN"/>
        </w:rPr>
      </w:pPr>
      <w:r>
        <w:rPr>
          <w:lang w:eastAsia="zh-CN"/>
        </w:rPr>
        <w:t>Maximum scanning depth ≥ 40cm (dependent on probe)</w:t>
      </w:r>
    </w:p>
    <w:p w14:paraId="0564D1D8">
      <w:pPr>
        <w:pStyle w:val="8"/>
        <w:bidi w:val="0"/>
        <w:rPr>
          <w:rFonts w:hint="eastAsia"/>
          <w:lang w:eastAsia="zh-CN"/>
        </w:rPr>
      </w:pPr>
      <w:r>
        <w:rPr>
          <w:lang w:eastAsia="zh-CN"/>
        </w:rPr>
        <w:t xml:space="preserve"> Adult phased array probe scanning angle: maximum 120°</w:t>
      </w:r>
    </w:p>
    <w:p w14:paraId="5F946C12">
      <w:pPr>
        <w:pStyle w:val="8"/>
        <w:bidi w:val="0"/>
        <w:rPr>
          <w:rFonts w:hint="eastAsia"/>
          <w:lang w:eastAsia="zh-CN"/>
        </w:rPr>
      </w:pPr>
      <w:r>
        <w:rPr>
          <w:lang w:eastAsia="zh-CN"/>
        </w:rPr>
        <w:t>The scanning angle of the intracavitary micro-convex probe is ≥200 degrees, supporting elasticity, contrast imaging, and puncture needle enhancement functions</w:t>
      </w:r>
    </w:p>
    <w:p w14:paraId="2CB684C7">
      <w:pPr>
        <w:pStyle w:val="8"/>
        <w:bidi w:val="0"/>
        <w:rPr>
          <w:rFonts w:hint="eastAsia"/>
          <w:lang w:eastAsia="zh-CN"/>
        </w:rPr>
      </w:pPr>
      <w:r>
        <w:rPr>
          <w:lang w:eastAsia="zh-CN"/>
        </w:rPr>
        <w:t>The intracavitary microconvex probe supports both end-scanning and circular scanning, allowing for a choice between the two methods</w:t>
      </w:r>
    </w:p>
    <w:p w14:paraId="4ECEA78D">
      <w:pPr>
        <w:pStyle w:val="8"/>
        <w:bidi w:val="0"/>
        <w:rPr>
          <w:rFonts w:hint="default"/>
          <w:lang w:val="en-US" w:eastAsia="zh-CN"/>
        </w:rPr>
      </w:pPr>
      <w:r>
        <w:rPr>
          <w:lang w:val="en-US" w:eastAsia="zh-CN"/>
        </w:rPr>
        <w:t>Equipped with pediatric cardiac probe 4-9MHz</w:t>
      </w:r>
    </w:p>
    <w:p w14:paraId="617FEF11">
      <w:pPr>
        <w:pStyle w:val="7"/>
        <w:bidi w:val="0"/>
        <w:rPr>
          <w:rFonts w:hint="eastAsia"/>
          <w:lang w:eastAsia="zh-CN"/>
        </w:rPr>
      </w:pPr>
      <w:r>
        <w:rPr>
          <w:lang w:eastAsia="zh-CN"/>
        </w:rPr>
        <w:t>Main parameters of grayscale imaging: gain adjustment, B, M, and D can be independently adjusted</w:t>
      </w:r>
    </w:p>
    <w:p w14:paraId="62C4ADD3">
      <w:pPr>
        <w:pStyle w:val="8"/>
        <w:bidi w:val="0"/>
        <w:rPr>
          <w:rFonts w:hint="eastAsia"/>
          <w:lang w:eastAsia="zh-CN"/>
        </w:rPr>
      </w:pPr>
      <w:r>
        <w:rPr>
          <w:lang w:eastAsia="zh-CN"/>
        </w:rPr>
        <w:t>TGC time gain compensation ≥ 8 segments, LGC lateral gain compensation ≥ 8 segments</w:t>
      </w:r>
    </w:p>
    <w:p w14:paraId="6DDDD981">
      <w:pPr>
        <w:pStyle w:val="8"/>
        <w:bidi w:val="0"/>
        <w:rPr>
          <w:rFonts w:hint="eastAsia"/>
          <w:lang w:eastAsia="zh-CN"/>
        </w:rPr>
      </w:pPr>
      <w:r>
        <w:rPr>
          <w:lang w:eastAsia="zh-CN"/>
        </w:rPr>
        <w:t>Adjustable in real-time and after freezing</w:t>
      </w:r>
    </w:p>
    <w:p w14:paraId="5227ADB2">
      <w:pPr>
        <w:pStyle w:val="7"/>
        <w:bidi w:val="0"/>
        <w:rPr>
          <w:rFonts w:hint="eastAsia"/>
          <w:lang w:eastAsia="zh-CN"/>
        </w:rPr>
      </w:pPr>
      <w:r>
        <w:rPr>
          <w:lang w:eastAsia="zh-CN"/>
        </w:rPr>
        <w:t>Imaging rate</w:t>
      </w:r>
    </w:p>
    <w:p w14:paraId="1F7C232F">
      <w:pPr>
        <w:pStyle w:val="8"/>
        <w:bidi w:val="0"/>
        <w:rPr>
          <w:rFonts w:hint="eastAsia"/>
          <w:lang w:eastAsia="zh-CN"/>
        </w:rPr>
      </w:pPr>
      <w:r>
        <w:rPr>
          <w:lang w:eastAsia="zh-CN"/>
        </w:rPr>
        <w:t>Convex array probe, full field of view, 18cm depth, frame rate ≥62 frames/second</w:t>
      </w:r>
    </w:p>
    <w:p w14:paraId="0E195431">
      <w:pPr>
        <w:pStyle w:val="8"/>
        <w:bidi w:val="0"/>
        <w:rPr>
          <w:rFonts w:hint="eastAsia"/>
          <w:lang w:eastAsia="zh-CN"/>
        </w:rPr>
      </w:pPr>
      <w:r>
        <w:rPr>
          <w:lang w:eastAsia="zh-CN"/>
        </w:rPr>
        <w:t>Phased array probe, full field of view, 18cm depth, frame rate ≥150 frames/second</w:t>
      </w:r>
    </w:p>
    <w:p w14:paraId="4E58B16D">
      <w:pPr>
        <w:pStyle w:val="7"/>
        <w:bidi w:val="0"/>
        <w:rPr>
          <w:rFonts w:hint="eastAsia"/>
          <w:lang w:eastAsia="zh-CN"/>
        </w:rPr>
      </w:pPr>
      <w:r>
        <w:rPr>
          <w:lang w:eastAsia="zh-CN"/>
        </w:rPr>
        <w:t>Spectral Doppler</w:t>
      </w:r>
    </w:p>
    <w:p w14:paraId="6B8F59E0">
      <w:pPr>
        <w:pStyle w:val="8"/>
        <w:bidi w:val="0"/>
        <w:rPr>
          <w:rFonts w:hint="eastAsia"/>
          <w:lang w:eastAsia="zh-CN"/>
        </w:rPr>
      </w:pPr>
      <w:r>
        <w:rPr>
          <w:lang w:eastAsia="zh-CN"/>
        </w:rPr>
        <w:t>Minimum measurement speed: ≤1mm/s (non-noise signal)</w:t>
      </w:r>
    </w:p>
    <w:p w14:paraId="63C83DC1">
      <w:pPr>
        <w:pStyle w:val="8"/>
        <w:bidi w:val="0"/>
        <w:rPr>
          <w:rFonts w:hint="eastAsia"/>
          <w:lang w:eastAsia="zh-CN"/>
        </w:rPr>
      </w:pPr>
      <w:r>
        <w:rPr>
          <w:lang w:eastAsia="zh-CN"/>
        </w:rPr>
        <w:t>Sampling volume size and position range: adjustable in steps from 0.5mm to 20mm in width</w:t>
      </w:r>
    </w:p>
    <w:p w14:paraId="6C374697">
      <w:pPr>
        <w:pStyle w:val="7"/>
        <w:bidi w:val="0"/>
        <w:rPr>
          <w:rFonts w:hint="eastAsia"/>
          <w:lang w:eastAsia="zh-CN"/>
        </w:rPr>
      </w:pPr>
      <w:r>
        <w:rPr>
          <w:lang w:eastAsia="zh-CN"/>
        </w:rPr>
        <w:t>Color Doppler</w:t>
      </w:r>
    </w:p>
    <w:p w14:paraId="023354D2">
      <w:pPr>
        <w:pStyle w:val="7"/>
        <w:bidi w:val="0"/>
        <w:rPr>
          <w:rFonts w:hint="eastAsia"/>
          <w:lang w:eastAsia="zh-CN"/>
        </w:rPr>
      </w:pPr>
      <w:r>
        <w:rPr>
          <w:lang w:eastAsia="zh-CN"/>
        </w:rPr>
        <w:t>Display mode: speed display, variance display, speed + variance display</w:t>
      </w:r>
    </w:p>
    <w:p w14:paraId="477EE036">
      <w:pPr>
        <w:pStyle w:val="7"/>
        <w:bidi w:val="0"/>
        <w:rPr>
          <w:rFonts w:hint="eastAsia"/>
          <w:lang w:eastAsia="zh-CN"/>
        </w:rPr>
      </w:pPr>
      <w:r>
        <w:rPr>
          <w:lang w:eastAsia="zh-CN"/>
        </w:rPr>
        <w:t>Imaging rate: Convex array probe, full field of view, 18cm depth, color display frame rate ≥19 frames/second; Phased array probe, full field of view, 18cm depth, color display frame rate ≥60 frames/second</w:t>
      </w:r>
    </w:p>
    <w:p w14:paraId="1A40E18E">
      <w:pPr>
        <w:pStyle w:val="7"/>
        <w:bidi w:val="0"/>
        <w:rPr>
          <w:rFonts w:hint="eastAsia"/>
          <w:lang w:eastAsia="zh-CN"/>
        </w:rPr>
      </w:pPr>
      <w:r>
        <w:rPr>
          <w:lang w:eastAsia="zh-CN"/>
        </w:rPr>
        <w:t>The bidding model utilizes the latest software and hardware versions</w:t>
      </w:r>
    </w:p>
    <w:p w14:paraId="33051C5D">
      <w:pPr>
        <w:pStyle w:val="5"/>
        <w:bidi w:val="0"/>
        <w:rPr>
          <w:rFonts w:hint="eastAsia"/>
        </w:rPr>
      </w:pPr>
      <w:bookmarkStart w:id="198" w:name="_Toc32464"/>
      <w:bookmarkStart w:id="199" w:name="_Toc26474"/>
      <w:bookmarkStart w:id="200" w:name="_Toc2928"/>
      <w:r>
        <w:t>Pulmonary function tester</w:t>
      </w:r>
      <w:bookmarkEnd w:id="198"/>
      <w:bookmarkEnd w:id="199"/>
      <w:bookmarkEnd w:id="200"/>
    </w:p>
    <w:p w14:paraId="41A42BF4">
      <w:pPr>
        <w:pStyle w:val="6"/>
        <w:bidi w:val="0"/>
        <w:rPr>
          <w:rFonts w:hint="eastAsia"/>
        </w:rPr>
      </w:pPr>
      <w:r>
        <w:rPr>
          <w:lang w:val="en-US" w:eastAsia="zh-CN"/>
        </w:rPr>
        <w:t>Technical Requirements</w:t>
      </w:r>
    </w:p>
    <w:p w14:paraId="6CD6D6B8">
      <w:pPr>
        <w:pStyle w:val="7"/>
        <w:bidi w:val="0"/>
        <w:rPr>
          <w:rFonts w:hint="eastAsia"/>
        </w:rPr>
      </w:pPr>
      <w:r>
        <w:t>Measurement method: Differential pressure flow testing method</w:t>
      </w:r>
    </w:p>
    <w:p w14:paraId="0D48BF07">
      <w:pPr>
        <w:pStyle w:val="7"/>
        <w:bidi w:val="0"/>
        <w:rPr>
          <w:rFonts w:hint="eastAsia"/>
        </w:rPr>
      </w:pPr>
      <w:r>
        <w:t>Sensor: High-precision dual-differential pressure flow sensor</w:t>
      </w:r>
    </w:p>
    <w:p w14:paraId="77221A3B">
      <w:pPr>
        <w:pStyle w:val="7"/>
        <w:bidi w:val="0"/>
        <w:rPr>
          <w:rFonts w:hint="eastAsia"/>
        </w:rPr>
      </w:pPr>
      <w:r>
        <w:t>Flow measurement range: 0L/s to ±14L/s</w:t>
      </w:r>
    </w:p>
    <w:p w14:paraId="4840DC44">
      <w:pPr>
        <w:pStyle w:val="7"/>
        <w:bidi w:val="0"/>
        <w:rPr>
          <w:rFonts w:hint="eastAsia"/>
        </w:rPr>
      </w:pPr>
      <w:r>
        <w:t>Flow measurement error: flow measurement error: ≤±0.15L/s or ±5% of the reading (whichever is stricter)</w:t>
      </w:r>
    </w:p>
    <w:p w14:paraId="34F05DDE">
      <w:pPr>
        <w:pStyle w:val="7"/>
        <w:bidi w:val="0"/>
        <w:rPr>
          <w:rFonts w:hint="eastAsia"/>
        </w:rPr>
      </w:pPr>
      <w:r>
        <w:t>Capacity measurement range: within ±3% (compliant with GB/T 21405-2008 national standard requirements)</w:t>
      </w:r>
    </w:p>
    <w:p w14:paraId="2A702364">
      <w:pPr>
        <w:pStyle w:val="7"/>
        <w:bidi w:val="0"/>
        <w:rPr>
          <w:rFonts w:hint="eastAsia"/>
        </w:rPr>
      </w:pPr>
      <w:r>
        <w:t>Airflow resistance: The airflow resistance within the testing range should not exceed 0.4KPa/(L/s)</w:t>
      </w:r>
    </w:p>
    <w:p w14:paraId="59402211">
      <w:pPr>
        <w:pStyle w:val="7"/>
        <w:bidi w:val="0"/>
        <w:rPr>
          <w:rFonts w:hint="eastAsia"/>
        </w:rPr>
      </w:pPr>
      <w:r>
        <w:t>Frequency response: ≤10%</w:t>
      </w:r>
    </w:p>
    <w:p w14:paraId="67208FA4">
      <w:pPr>
        <w:pStyle w:val="7"/>
        <w:bidi w:val="0"/>
        <w:rPr>
          <w:rFonts w:hint="eastAsia"/>
        </w:rPr>
      </w:pPr>
      <w:r>
        <w:t>Linearity: The difference in the average error of two adjacent test flow rates should not exceed 5% of the larger of the two test flow rates</w:t>
      </w:r>
    </w:p>
    <w:p w14:paraId="4DB8E451">
      <w:pPr>
        <w:pStyle w:val="7"/>
        <w:bidi w:val="0"/>
        <w:rPr>
          <w:rFonts w:hint="eastAsia"/>
        </w:rPr>
      </w:pPr>
      <w:r>
        <w:t>Under ambient conditions, the variation in PEFM for any peak expiratory flow rate within the measurement range should not exceed 3%</w:t>
      </w:r>
    </w:p>
    <w:p w14:paraId="301888E2">
      <w:pPr>
        <w:pStyle w:val="7"/>
        <w:bidi w:val="0"/>
        <w:rPr>
          <w:rFonts w:hint="eastAsia"/>
        </w:rPr>
      </w:pPr>
      <w:r>
        <w:t>Pulmonary function measurement: forced vital capacity (FVC) measurement, slow vital capacity (SVC) measurement, and maximal voluntary ventilation (MVV) measurement</w:t>
      </w:r>
    </w:p>
    <w:p w14:paraId="19D00433">
      <w:pPr>
        <w:pStyle w:val="7"/>
        <w:bidi w:val="0"/>
        <w:rPr>
          <w:rFonts w:hint="eastAsia"/>
        </w:rPr>
      </w:pPr>
      <w:r>
        <w:t>The pulmonary function measurement has an animation guidance function</w:t>
      </w:r>
    </w:p>
    <w:p w14:paraId="709AA776">
      <w:pPr>
        <w:pStyle w:val="7"/>
        <w:bidi w:val="0"/>
        <w:rPr>
          <w:rFonts w:hint="eastAsia"/>
        </w:rPr>
      </w:pPr>
      <w:r>
        <w:t>Measurement parameters: FVC, FEV0.5, FEV1, FEV3, FEV1/FVC, PEF, MEF75, MEF50, MEF25, MMF, OI, FIVC, PIF, FIV1; VC, TV, ERV, IRV, IC, VC/HT; MVV, RR, MVV/BSA, TV, BSA</w:t>
      </w:r>
    </w:p>
    <w:p w14:paraId="5D93A889">
      <w:pPr>
        <w:pStyle w:val="7"/>
        <w:bidi w:val="0"/>
        <w:rPr>
          <w:rFonts w:hint="eastAsia"/>
        </w:rPr>
      </w:pPr>
      <w:r>
        <w:t>Generate volume-flow curve and time-volume curve based on pulmonary function measurement</w:t>
      </w:r>
    </w:p>
    <w:p w14:paraId="2E4E0497">
      <w:pPr>
        <w:pStyle w:val="7"/>
        <w:bidi w:val="0"/>
        <w:rPr>
          <w:rFonts w:hint="eastAsia"/>
        </w:rPr>
      </w:pPr>
      <w:r>
        <w:t>The unique filter and mouthpiece design enhance the sealing performance, preventing air leakage during the measurement process</w:t>
      </w:r>
    </w:p>
    <w:p w14:paraId="04824C83">
      <w:pPr>
        <w:pStyle w:val="7"/>
        <w:bidi w:val="0"/>
        <w:rPr>
          <w:rFonts w:hint="eastAsia"/>
        </w:rPr>
      </w:pPr>
      <w:r>
        <w:t>It has the function of assessing chronic obstructive pulmonary disease (COPD) and ventilation defects</w:t>
      </w:r>
    </w:p>
    <w:p w14:paraId="749D3A53">
      <w:pPr>
        <w:pStyle w:val="7"/>
        <w:bidi w:val="0"/>
        <w:rPr>
          <w:rFonts w:hint="eastAsia"/>
        </w:rPr>
      </w:pPr>
      <w:r>
        <w:t>It has the functions of instrument zero calibration and instrument calibration</w:t>
      </w:r>
    </w:p>
    <w:p w14:paraId="212FC4C0">
      <w:pPr>
        <w:pStyle w:val="7"/>
        <w:bidi w:val="0"/>
        <w:rPr>
          <w:rFonts w:hint="eastAsia"/>
        </w:rPr>
      </w:pPr>
      <w:r>
        <w:t>Instrument calibration: 3L calibration tank &lt;5% accuracy calibration, with calibration times not less than 5 times</w:t>
      </w:r>
    </w:p>
    <w:p w14:paraId="550A6C90">
      <w:pPr>
        <w:pStyle w:val="7"/>
        <w:bidi w:val="0"/>
        <w:rPr>
          <w:rFonts w:hint="eastAsia"/>
        </w:rPr>
      </w:pPr>
      <w:r>
        <w:t>System functions: doctor management system, history review system, medical record review function, user profile function</w:t>
      </w:r>
    </w:p>
    <w:p w14:paraId="1DC8F085">
      <w:pPr>
        <w:pStyle w:val="7"/>
        <w:bidi w:val="0"/>
        <w:rPr>
          <w:rFonts w:hint="eastAsia"/>
        </w:rPr>
      </w:pPr>
      <w:r>
        <w:t>Original brand computer: CPU: i5, memory 8G, hard disk 1T, 22-inch monitor</w:t>
      </w:r>
    </w:p>
    <w:p w14:paraId="593D64EB">
      <w:pPr>
        <w:pStyle w:val="7"/>
        <w:bidi w:val="0"/>
        <w:rPr>
          <w:rFonts w:hint="eastAsia"/>
        </w:rPr>
      </w:pPr>
      <w:r>
        <w:t>Operating system: WIN7 32-bit/64-bit, WIN10 64-bit compatible</w:t>
      </w:r>
    </w:p>
    <w:p w14:paraId="4E8D2294">
      <w:pPr>
        <w:pStyle w:val="7"/>
        <w:bidi w:val="0"/>
        <w:rPr>
          <w:rFonts w:hint="eastAsia"/>
        </w:rPr>
      </w:pPr>
      <w:r>
        <w:t>Equipped with an A4 inkjet printer, it supports normal printing of test reports (with a print resolution of ≥1200dpi)</w:t>
      </w:r>
    </w:p>
    <w:p w14:paraId="44D6B15C">
      <w:pPr>
        <w:pStyle w:val="6"/>
        <w:bidi w:val="0"/>
        <w:rPr>
          <w:rFonts w:hint="eastAsia"/>
        </w:rPr>
      </w:pPr>
      <w:r>
        <w:rPr>
          <w:lang w:val="en-US" w:eastAsia="zh-CN"/>
        </w:rPr>
        <w:t>Configuration List</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7601"/>
        <w:gridCol w:w="359"/>
        <w:gridCol w:w="823"/>
      </w:tblGrid>
      <w:tr w14:paraId="0314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7380FB3A">
            <w:pPr>
              <w:pStyle w:val="25"/>
              <w:bidi w:val="0"/>
              <w:rPr>
                <w:rFonts w:hint="eastAsia"/>
                <w:lang w:eastAsia="zh-CN"/>
              </w:rPr>
            </w:pPr>
            <w:r>
              <w:t>1</w:t>
            </w:r>
          </w:p>
        </w:tc>
        <w:tc>
          <w:tcPr>
            <w:tcW w:w="3804" w:type="pct"/>
            <w:noWrap/>
            <w:vAlign w:val="center"/>
          </w:tcPr>
          <w:p w14:paraId="258B7A76">
            <w:pPr>
              <w:pStyle w:val="25"/>
              <w:bidi w:val="0"/>
            </w:pPr>
            <w:r>
              <w:t>Pulmonary function tester main unit</w:t>
            </w:r>
          </w:p>
        </w:tc>
        <w:tc>
          <w:tcPr>
            <w:tcW w:w="202" w:type="pct"/>
            <w:noWrap/>
            <w:vAlign w:val="center"/>
          </w:tcPr>
          <w:p w14:paraId="1DA7EBDD">
            <w:pPr>
              <w:pStyle w:val="25"/>
              <w:bidi w:val="0"/>
            </w:pPr>
            <w:r>
              <w:t>1</w:t>
            </w:r>
          </w:p>
        </w:tc>
        <w:tc>
          <w:tcPr>
            <w:tcW w:w="339" w:type="pct"/>
            <w:noWrap/>
            <w:vAlign w:val="center"/>
          </w:tcPr>
          <w:p w14:paraId="67C7DAD9">
            <w:pPr>
              <w:pStyle w:val="25"/>
              <w:bidi w:val="0"/>
              <w:rPr>
                <w:rFonts w:hint="eastAsia"/>
                <w:lang w:eastAsia="zh-CN"/>
              </w:rPr>
            </w:pPr>
            <w:r>
              <w:rPr>
                <w:rFonts w:hint="eastAsia"/>
                <w:lang w:eastAsia="zh-CN"/>
              </w:rPr>
              <w:t>piece</w:t>
            </w:r>
          </w:p>
        </w:tc>
      </w:tr>
      <w:tr w14:paraId="456A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70C3FCE8">
            <w:pPr>
              <w:pStyle w:val="25"/>
              <w:bidi w:val="0"/>
              <w:rPr>
                <w:rFonts w:hint="eastAsia"/>
                <w:lang w:eastAsia="zh-CN"/>
              </w:rPr>
            </w:pPr>
            <w:r>
              <w:t>2</w:t>
            </w:r>
          </w:p>
        </w:tc>
        <w:tc>
          <w:tcPr>
            <w:tcW w:w="3804" w:type="pct"/>
            <w:noWrap/>
            <w:vAlign w:val="center"/>
          </w:tcPr>
          <w:p w14:paraId="3F05CECB">
            <w:pPr>
              <w:pStyle w:val="25"/>
              <w:bidi w:val="0"/>
            </w:pPr>
            <w:r>
              <w:t>Dedicated analysis system for pulmonary function tester</w:t>
            </w:r>
          </w:p>
        </w:tc>
        <w:tc>
          <w:tcPr>
            <w:tcW w:w="202" w:type="pct"/>
            <w:noWrap/>
            <w:vAlign w:val="center"/>
          </w:tcPr>
          <w:p w14:paraId="3A7E2BD6">
            <w:pPr>
              <w:pStyle w:val="25"/>
              <w:bidi w:val="0"/>
            </w:pPr>
            <w:r>
              <w:t>1</w:t>
            </w:r>
          </w:p>
        </w:tc>
        <w:tc>
          <w:tcPr>
            <w:tcW w:w="339" w:type="pct"/>
            <w:noWrap/>
            <w:vAlign w:val="center"/>
          </w:tcPr>
          <w:p w14:paraId="3380B0C6">
            <w:pPr>
              <w:pStyle w:val="25"/>
              <w:bidi w:val="0"/>
            </w:pPr>
            <w:r>
              <w:t>set</w:t>
            </w:r>
          </w:p>
        </w:tc>
      </w:tr>
      <w:tr w14:paraId="762A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14D5A71A">
            <w:pPr>
              <w:pStyle w:val="25"/>
              <w:bidi w:val="0"/>
              <w:rPr>
                <w:rFonts w:hint="eastAsia"/>
                <w:lang w:eastAsia="zh-CN"/>
              </w:rPr>
            </w:pPr>
            <w:r>
              <w:t>3</w:t>
            </w:r>
          </w:p>
        </w:tc>
        <w:tc>
          <w:tcPr>
            <w:tcW w:w="3804" w:type="pct"/>
            <w:noWrap/>
            <w:vAlign w:val="center"/>
          </w:tcPr>
          <w:p w14:paraId="385A2FD6">
            <w:pPr>
              <w:pStyle w:val="25"/>
              <w:bidi w:val="0"/>
            </w:pPr>
            <w:r>
              <w:t>Commercial workstation host</w:t>
            </w:r>
          </w:p>
        </w:tc>
        <w:tc>
          <w:tcPr>
            <w:tcW w:w="202" w:type="pct"/>
            <w:noWrap/>
            <w:vAlign w:val="center"/>
          </w:tcPr>
          <w:p w14:paraId="2FFA3304">
            <w:pPr>
              <w:pStyle w:val="25"/>
              <w:bidi w:val="0"/>
            </w:pPr>
            <w:r>
              <w:t>1</w:t>
            </w:r>
          </w:p>
        </w:tc>
        <w:tc>
          <w:tcPr>
            <w:tcW w:w="339" w:type="pct"/>
            <w:noWrap/>
            <w:vAlign w:val="center"/>
          </w:tcPr>
          <w:p w14:paraId="66990B27">
            <w:pPr>
              <w:pStyle w:val="25"/>
              <w:bidi w:val="0"/>
              <w:rPr>
                <w:rFonts w:hint="eastAsia"/>
                <w:lang w:eastAsia="zh-CN"/>
              </w:rPr>
            </w:pPr>
            <w:r>
              <w:rPr>
                <w:rFonts w:hint="eastAsia"/>
                <w:lang w:eastAsia="zh-CN"/>
              </w:rPr>
              <w:t>piece</w:t>
            </w:r>
          </w:p>
        </w:tc>
      </w:tr>
      <w:tr w14:paraId="02BB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125B1B0D">
            <w:pPr>
              <w:pStyle w:val="25"/>
              <w:bidi w:val="0"/>
              <w:rPr>
                <w:rFonts w:hint="eastAsia"/>
                <w:lang w:eastAsia="zh-CN"/>
              </w:rPr>
            </w:pPr>
            <w:r>
              <w:t>4</w:t>
            </w:r>
          </w:p>
        </w:tc>
        <w:tc>
          <w:tcPr>
            <w:tcW w:w="3804" w:type="pct"/>
            <w:noWrap/>
            <w:vAlign w:val="center"/>
          </w:tcPr>
          <w:p w14:paraId="11789CFB">
            <w:pPr>
              <w:pStyle w:val="25"/>
              <w:bidi w:val="0"/>
            </w:pPr>
            <w:r>
              <w:t>22-inch monitor</w:t>
            </w:r>
          </w:p>
        </w:tc>
        <w:tc>
          <w:tcPr>
            <w:tcW w:w="202" w:type="pct"/>
            <w:noWrap/>
            <w:vAlign w:val="center"/>
          </w:tcPr>
          <w:p w14:paraId="3D9C723E">
            <w:pPr>
              <w:pStyle w:val="25"/>
              <w:bidi w:val="0"/>
            </w:pPr>
            <w:r>
              <w:t>1</w:t>
            </w:r>
          </w:p>
        </w:tc>
        <w:tc>
          <w:tcPr>
            <w:tcW w:w="339" w:type="pct"/>
            <w:noWrap/>
            <w:vAlign w:val="center"/>
          </w:tcPr>
          <w:p w14:paraId="60D9B35D">
            <w:pPr>
              <w:pStyle w:val="25"/>
              <w:bidi w:val="0"/>
              <w:rPr>
                <w:rFonts w:hint="eastAsia"/>
                <w:lang w:eastAsia="zh-CN"/>
              </w:rPr>
            </w:pPr>
            <w:r>
              <w:rPr>
                <w:rFonts w:hint="eastAsia"/>
                <w:lang w:eastAsia="zh-CN"/>
              </w:rPr>
              <w:t>piece</w:t>
            </w:r>
          </w:p>
        </w:tc>
      </w:tr>
      <w:tr w14:paraId="73B8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1C658C47">
            <w:pPr>
              <w:pStyle w:val="25"/>
              <w:bidi w:val="0"/>
              <w:rPr>
                <w:rFonts w:hint="eastAsia"/>
                <w:lang w:eastAsia="zh-CN"/>
              </w:rPr>
            </w:pPr>
            <w:r>
              <w:t>5</w:t>
            </w:r>
          </w:p>
        </w:tc>
        <w:tc>
          <w:tcPr>
            <w:tcW w:w="3804" w:type="pct"/>
            <w:noWrap/>
            <w:vAlign w:val="center"/>
          </w:tcPr>
          <w:p w14:paraId="53CD7C67">
            <w:pPr>
              <w:pStyle w:val="25"/>
              <w:bidi w:val="0"/>
            </w:pPr>
            <w:r>
              <w:rPr>
                <w:lang w:val="en-US" w:eastAsia="zh-CN"/>
              </w:rPr>
              <w:t>A4 color inkjet printer</w:t>
            </w:r>
          </w:p>
        </w:tc>
        <w:tc>
          <w:tcPr>
            <w:tcW w:w="202" w:type="pct"/>
            <w:noWrap/>
            <w:vAlign w:val="center"/>
          </w:tcPr>
          <w:p w14:paraId="557996EF">
            <w:pPr>
              <w:pStyle w:val="25"/>
              <w:bidi w:val="0"/>
            </w:pPr>
            <w:r>
              <w:t>1</w:t>
            </w:r>
          </w:p>
        </w:tc>
        <w:tc>
          <w:tcPr>
            <w:tcW w:w="339" w:type="pct"/>
            <w:noWrap/>
            <w:vAlign w:val="center"/>
          </w:tcPr>
          <w:p w14:paraId="3C05607C">
            <w:pPr>
              <w:pStyle w:val="25"/>
              <w:bidi w:val="0"/>
              <w:rPr>
                <w:rFonts w:hint="eastAsia"/>
                <w:lang w:eastAsia="zh-CN"/>
              </w:rPr>
            </w:pPr>
            <w:r>
              <w:rPr>
                <w:rFonts w:hint="eastAsia"/>
                <w:lang w:eastAsia="zh-CN"/>
              </w:rPr>
              <w:t>piece</w:t>
            </w:r>
          </w:p>
        </w:tc>
      </w:tr>
      <w:tr w14:paraId="015C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25766AEB">
            <w:pPr>
              <w:pStyle w:val="25"/>
              <w:bidi w:val="0"/>
              <w:rPr>
                <w:rFonts w:hint="eastAsia"/>
                <w:lang w:eastAsia="zh-CN"/>
              </w:rPr>
            </w:pPr>
            <w:r>
              <w:t>6</w:t>
            </w:r>
          </w:p>
        </w:tc>
        <w:tc>
          <w:tcPr>
            <w:tcW w:w="3804" w:type="pct"/>
            <w:noWrap/>
            <w:vAlign w:val="center"/>
          </w:tcPr>
          <w:p w14:paraId="4353CA45">
            <w:pPr>
              <w:pStyle w:val="25"/>
              <w:bidi w:val="0"/>
            </w:pPr>
            <w:r>
              <w:t>wireless mouse</w:t>
            </w:r>
          </w:p>
        </w:tc>
        <w:tc>
          <w:tcPr>
            <w:tcW w:w="202" w:type="pct"/>
            <w:noWrap/>
            <w:vAlign w:val="center"/>
          </w:tcPr>
          <w:p w14:paraId="56570E41">
            <w:pPr>
              <w:pStyle w:val="25"/>
              <w:bidi w:val="0"/>
            </w:pPr>
            <w:r>
              <w:t>1</w:t>
            </w:r>
          </w:p>
        </w:tc>
        <w:tc>
          <w:tcPr>
            <w:tcW w:w="339" w:type="pct"/>
            <w:noWrap/>
            <w:vAlign w:val="center"/>
          </w:tcPr>
          <w:p w14:paraId="10B053B2">
            <w:pPr>
              <w:pStyle w:val="25"/>
              <w:bidi w:val="0"/>
            </w:pPr>
            <w:r>
              <w:rPr>
                <w:rFonts w:hint="eastAsia" w:eastAsia="宋体"/>
                <w:lang w:val="en-US" w:eastAsia="zh-CN"/>
              </w:rPr>
              <w:t>piece</w:t>
            </w:r>
          </w:p>
        </w:tc>
      </w:tr>
      <w:tr w14:paraId="203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731B3B1F">
            <w:pPr>
              <w:pStyle w:val="25"/>
              <w:bidi w:val="0"/>
              <w:rPr>
                <w:rFonts w:hint="eastAsia"/>
                <w:lang w:eastAsia="zh-CN"/>
              </w:rPr>
            </w:pPr>
            <w:r>
              <w:t>7</w:t>
            </w:r>
          </w:p>
        </w:tc>
        <w:tc>
          <w:tcPr>
            <w:tcW w:w="3804" w:type="pct"/>
            <w:noWrap/>
            <w:vAlign w:val="center"/>
          </w:tcPr>
          <w:p w14:paraId="3631B5EE">
            <w:pPr>
              <w:pStyle w:val="25"/>
              <w:bidi w:val="0"/>
            </w:pPr>
            <w:r>
              <w:t>Temperature and humidity sensor</w:t>
            </w:r>
          </w:p>
        </w:tc>
        <w:tc>
          <w:tcPr>
            <w:tcW w:w="202" w:type="pct"/>
            <w:noWrap/>
            <w:vAlign w:val="center"/>
          </w:tcPr>
          <w:p w14:paraId="558549D2">
            <w:pPr>
              <w:pStyle w:val="25"/>
              <w:bidi w:val="0"/>
            </w:pPr>
            <w:r>
              <w:t>1</w:t>
            </w:r>
          </w:p>
        </w:tc>
        <w:tc>
          <w:tcPr>
            <w:tcW w:w="339" w:type="pct"/>
            <w:noWrap/>
            <w:vAlign w:val="center"/>
          </w:tcPr>
          <w:p w14:paraId="7BED5B9B">
            <w:pPr>
              <w:pStyle w:val="25"/>
              <w:bidi w:val="0"/>
            </w:pPr>
            <w:r>
              <w:rPr>
                <w:rFonts w:hint="eastAsia" w:eastAsia="宋体"/>
                <w:lang w:val="en-US" w:eastAsia="zh-CN"/>
              </w:rPr>
              <w:t>piece</w:t>
            </w:r>
          </w:p>
        </w:tc>
      </w:tr>
      <w:tr w14:paraId="7505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595FE238">
            <w:pPr>
              <w:pStyle w:val="25"/>
              <w:bidi w:val="0"/>
              <w:rPr>
                <w:rFonts w:hint="eastAsia"/>
                <w:lang w:eastAsia="zh-CN"/>
              </w:rPr>
            </w:pPr>
            <w:r>
              <w:t>8</w:t>
            </w:r>
          </w:p>
        </w:tc>
        <w:tc>
          <w:tcPr>
            <w:tcW w:w="3804" w:type="pct"/>
            <w:noWrap/>
            <w:vAlign w:val="center"/>
          </w:tcPr>
          <w:p w14:paraId="7DF47CD1">
            <w:pPr>
              <w:pStyle w:val="25"/>
              <w:bidi w:val="0"/>
            </w:pPr>
            <w:r>
              <w:t>Special connecting cable for temperature and humidity sensor</w:t>
            </w:r>
          </w:p>
        </w:tc>
        <w:tc>
          <w:tcPr>
            <w:tcW w:w="202" w:type="pct"/>
            <w:noWrap/>
            <w:vAlign w:val="center"/>
          </w:tcPr>
          <w:p w14:paraId="4C3E3414">
            <w:pPr>
              <w:pStyle w:val="25"/>
              <w:bidi w:val="0"/>
            </w:pPr>
            <w:r>
              <w:t>1</w:t>
            </w:r>
          </w:p>
        </w:tc>
        <w:tc>
          <w:tcPr>
            <w:tcW w:w="339" w:type="pct"/>
            <w:noWrap/>
            <w:vAlign w:val="center"/>
          </w:tcPr>
          <w:p w14:paraId="6C23EE01">
            <w:pPr>
              <w:pStyle w:val="25"/>
              <w:bidi w:val="0"/>
            </w:pPr>
            <w:r>
              <w:rPr>
                <w:rFonts w:hint="eastAsia" w:eastAsia="宋体"/>
                <w:lang w:val="en-US" w:eastAsia="zh-CN"/>
              </w:rPr>
              <w:t>piece</w:t>
            </w:r>
          </w:p>
        </w:tc>
      </w:tr>
      <w:tr w14:paraId="6F81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20B32194">
            <w:pPr>
              <w:pStyle w:val="25"/>
              <w:bidi w:val="0"/>
              <w:rPr>
                <w:rFonts w:hint="eastAsia"/>
                <w:lang w:eastAsia="zh-CN"/>
              </w:rPr>
            </w:pPr>
            <w:r>
              <w:t>9</w:t>
            </w:r>
          </w:p>
        </w:tc>
        <w:tc>
          <w:tcPr>
            <w:tcW w:w="3804" w:type="pct"/>
            <w:noWrap/>
            <w:vAlign w:val="center"/>
          </w:tcPr>
          <w:p w14:paraId="2171862B">
            <w:pPr>
              <w:pStyle w:val="25"/>
              <w:bidi w:val="0"/>
            </w:pPr>
            <w:r>
              <w:t>Flow sensor handle</w:t>
            </w:r>
          </w:p>
        </w:tc>
        <w:tc>
          <w:tcPr>
            <w:tcW w:w="202" w:type="pct"/>
            <w:noWrap/>
            <w:vAlign w:val="center"/>
          </w:tcPr>
          <w:p w14:paraId="0B5E6415">
            <w:pPr>
              <w:pStyle w:val="25"/>
              <w:bidi w:val="0"/>
            </w:pPr>
            <w:r>
              <w:t>1</w:t>
            </w:r>
          </w:p>
        </w:tc>
        <w:tc>
          <w:tcPr>
            <w:tcW w:w="339" w:type="pct"/>
            <w:noWrap/>
            <w:vAlign w:val="center"/>
          </w:tcPr>
          <w:p w14:paraId="3E2C5046">
            <w:pPr>
              <w:pStyle w:val="25"/>
              <w:bidi w:val="0"/>
            </w:pPr>
            <w:r>
              <w:t>set</w:t>
            </w:r>
          </w:p>
        </w:tc>
      </w:tr>
      <w:tr w14:paraId="43DE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4A1E38A4">
            <w:pPr>
              <w:pStyle w:val="25"/>
              <w:bidi w:val="0"/>
              <w:rPr>
                <w:rFonts w:hint="eastAsia"/>
                <w:lang w:eastAsia="zh-CN"/>
              </w:rPr>
            </w:pPr>
            <w:r>
              <w:t>10</w:t>
            </w:r>
          </w:p>
        </w:tc>
        <w:tc>
          <w:tcPr>
            <w:tcW w:w="3804" w:type="pct"/>
            <w:noWrap/>
            <w:vAlign w:val="center"/>
          </w:tcPr>
          <w:p w14:paraId="17D4FAA1">
            <w:pPr>
              <w:pStyle w:val="25"/>
              <w:bidi w:val="0"/>
            </w:pPr>
            <w:r>
              <w:t>Special connecting cable for flow sensor</w:t>
            </w:r>
          </w:p>
        </w:tc>
        <w:tc>
          <w:tcPr>
            <w:tcW w:w="202" w:type="pct"/>
            <w:noWrap/>
            <w:vAlign w:val="center"/>
          </w:tcPr>
          <w:p w14:paraId="2E037B04">
            <w:pPr>
              <w:pStyle w:val="25"/>
              <w:bidi w:val="0"/>
            </w:pPr>
            <w:r>
              <w:t>1</w:t>
            </w:r>
          </w:p>
        </w:tc>
        <w:tc>
          <w:tcPr>
            <w:tcW w:w="339" w:type="pct"/>
            <w:noWrap/>
            <w:vAlign w:val="center"/>
          </w:tcPr>
          <w:p w14:paraId="6D60753E">
            <w:pPr>
              <w:pStyle w:val="25"/>
              <w:bidi w:val="0"/>
            </w:pPr>
            <w:r>
              <w:rPr>
                <w:rFonts w:hint="eastAsia" w:eastAsia="宋体"/>
                <w:lang w:val="en-US" w:eastAsia="zh-CN"/>
              </w:rPr>
              <w:t>piece</w:t>
            </w:r>
          </w:p>
        </w:tc>
      </w:tr>
      <w:tr w14:paraId="29B8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6466421E">
            <w:pPr>
              <w:pStyle w:val="25"/>
              <w:bidi w:val="0"/>
              <w:rPr>
                <w:rFonts w:hint="eastAsia"/>
                <w:lang w:eastAsia="zh-CN"/>
              </w:rPr>
            </w:pPr>
            <w:r>
              <w:t>11</w:t>
            </w:r>
          </w:p>
        </w:tc>
        <w:tc>
          <w:tcPr>
            <w:tcW w:w="3804" w:type="pct"/>
            <w:noWrap/>
            <w:vAlign w:val="center"/>
          </w:tcPr>
          <w:p w14:paraId="6E43DB24">
            <w:pPr>
              <w:pStyle w:val="25"/>
              <w:bidi w:val="0"/>
            </w:pPr>
            <w:r>
              <w:t>Handle hanger</w:t>
            </w:r>
          </w:p>
        </w:tc>
        <w:tc>
          <w:tcPr>
            <w:tcW w:w="202" w:type="pct"/>
            <w:noWrap/>
            <w:vAlign w:val="center"/>
          </w:tcPr>
          <w:p w14:paraId="331830AD">
            <w:pPr>
              <w:pStyle w:val="25"/>
              <w:bidi w:val="0"/>
            </w:pPr>
            <w:r>
              <w:t>1</w:t>
            </w:r>
          </w:p>
        </w:tc>
        <w:tc>
          <w:tcPr>
            <w:tcW w:w="339" w:type="pct"/>
            <w:noWrap/>
            <w:vAlign w:val="center"/>
          </w:tcPr>
          <w:p w14:paraId="2643FDED">
            <w:pPr>
              <w:pStyle w:val="25"/>
              <w:bidi w:val="0"/>
            </w:pPr>
            <w:r>
              <w:rPr>
                <w:rFonts w:hint="eastAsia" w:eastAsia="宋体"/>
                <w:lang w:val="en-US" w:eastAsia="zh-CN"/>
              </w:rPr>
              <w:t>piece</w:t>
            </w:r>
          </w:p>
        </w:tc>
      </w:tr>
      <w:tr w14:paraId="5E12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2A0135F4">
            <w:pPr>
              <w:pStyle w:val="25"/>
              <w:bidi w:val="0"/>
              <w:rPr>
                <w:rFonts w:hint="eastAsia"/>
                <w:lang w:eastAsia="zh-CN"/>
              </w:rPr>
            </w:pPr>
            <w:r>
              <w:t>12</w:t>
            </w:r>
          </w:p>
        </w:tc>
        <w:tc>
          <w:tcPr>
            <w:tcW w:w="3804" w:type="pct"/>
            <w:noWrap/>
            <w:vAlign w:val="center"/>
          </w:tcPr>
          <w:p w14:paraId="063EFEF6">
            <w:pPr>
              <w:pStyle w:val="25"/>
              <w:bidi w:val="0"/>
            </w:pPr>
            <w:r>
              <w:t>filter</w:t>
            </w:r>
          </w:p>
        </w:tc>
        <w:tc>
          <w:tcPr>
            <w:tcW w:w="202" w:type="pct"/>
            <w:noWrap/>
            <w:vAlign w:val="center"/>
          </w:tcPr>
          <w:p w14:paraId="47F5E0AB">
            <w:pPr>
              <w:pStyle w:val="25"/>
              <w:bidi w:val="0"/>
            </w:pPr>
            <w:r>
              <w:t>2</w:t>
            </w:r>
          </w:p>
        </w:tc>
        <w:tc>
          <w:tcPr>
            <w:tcW w:w="339" w:type="pct"/>
            <w:noWrap/>
            <w:vAlign w:val="center"/>
          </w:tcPr>
          <w:p w14:paraId="1FDEDF86">
            <w:pPr>
              <w:pStyle w:val="25"/>
              <w:bidi w:val="0"/>
            </w:pPr>
            <w:r>
              <w:rPr>
                <w:rFonts w:hint="eastAsia" w:eastAsia="宋体"/>
                <w:lang w:val="en-US" w:eastAsia="zh-CN"/>
              </w:rPr>
              <w:t>piece</w:t>
            </w:r>
          </w:p>
        </w:tc>
      </w:tr>
      <w:tr w14:paraId="061C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14314802">
            <w:pPr>
              <w:pStyle w:val="25"/>
              <w:bidi w:val="0"/>
              <w:rPr>
                <w:rFonts w:hint="eastAsia"/>
                <w:lang w:eastAsia="zh-CN"/>
              </w:rPr>
            </w:pPr>
            <w:r>
              <w:t>13</w:t>
            </w:r>
          </w:p>
        </w:tc>
        <w:tc>
          <w:tcPr>
            <w:tcW w:w="3804" w:type="pct"/>
            <w:noWrap/>
            <w:vAlign w:val="center"/>
          </w:tcPr>
          <w:p w14:paraId="0D01E39A">
            <w:pPr>
              <w:pStyle w:val="25"/>
              <w:bidi w:val="0"/>
            </w:pPr>
            <w:r>
              <w:t>bite one's lip</w:t>
            </w:r>
          </w:p>
        </w:tc>
        <w:tc>
          <w:tcPr>
            <w:tcW w:w="202" w:type="pct"/>
            <w:noWrap/>
            <w:vAlign w:val="center"/>
          </w:tcPr>
          <w:p w14:paraId="769DA35E">
            <w:pPr>
              <w:pStyle w:val="25"/>
              <w:bidi w:val="0"/>
            </w:pPr>
            <w:r>
              <w:t>5</w:t>
            </w:r>
          </w:p>
        </w:tc>
        <w:tc>
          <w:tcPr>
            <w:tcW w:w="339" w:type="pct"/>
            <w:noWrap/>
            <w:vAlign w:val="center"/>
          </w:tcPr>
          <w:p w14:paraId="66B77DC7">
            <w:pPr>
              <w:pStyle w:val="25"/>
              <w:bidi w:val="0"/>
            </w:pPr>
            <w:r>
              <w:rPr>
                <w:rFonts w:hint="eastAsia" w:eastAsia="宋体"/>
                <w:lang w:val="en-US" w:eastAsia="zh-CN"/>
              </w:rPr>
              <w:t>piece</w:t>
            </w:r>
          </w:p>
        </w:tc>
      </w:tr>
      <w:tr w14:paraId="0B7D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755E5877">
            <w:pPr>
              <w:pStyle w:val="25"/>
              <w:bidi w:val="0"/>
              <w:rPr>
                <w:rFonts w:hint="eastAsia"/>
                <w:lang w:eastAsia="zh-CN"/>
              </w:rPr>
            </w:pPr>
            <w:r>
              <w:t>14</w:t>
            </w:r>
          </w:p>
        </w:tc>
        <w:tc>
          <w:tcPr>
            <w:tcW w:w="3804" w:type="pct"/>
            <w:noWrap/>
            <w:vAlign w:val="center"/>
          </w:tcPr>
          <w:p w14:paraId="2ABA22AE">
            <w:pPr>
              <w:pStyle w:val="25"/>
              <w:bidi w:val="0"/>
            </w:pPr>
            <w:r>
              <w:t>power cord</w:t>
            </w:r>
          </w:p>
        </w:tc>
        <w:tc>
          <w:tcPr>
            <w:tcW w:w="202" w:type="pct"/>
            <w:noWrap/>
            <w:vAlign w:val="center"/>
          </w:tcPr>
          <w:p w14:paraId="0702A6FA">
            <w:pPr>
              <w:pStyle w:val="25"/>
              <w:bidi w:val="0"/>
            </w:pPr>
            <w:r>
              <w:t>1</w:t>
            </w:r>
          </w:p>
        </w:tc>
        <w:tc>
          <w:tcPr>
            <w:tcW w:w="339" w:type="pct"/>
            <w:noWrap/>
            <w:vAlign w:val="center"/>
          </w:tcPr>
          <w:p w14:paraId="31C68D3E">
            <w:pPr>
              <w:pStyle w:val="25"/>
              <w:bidi w:val="0"/>
            </w:pPr>
            <w:r>
              <w:rPr>
                <w:rFonts w:hint="eastAsia" w:eastAsia="宋体"/>
                <w:lang w:val="en-US" w:eastAsia="zh-CN"/>
              </w:rPr>
              <w:t>piece</w:t>
            </w:r>
          </w:p>
        </w:tc>
      </w:tr>
      <w:tr w14:paraId="5FAB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1A330E4C">
            <w:pPr>
              <w:pStyle w:val="25"/>
              <w:bidi w:val="0"/>
              <w:rPr>
                <w:rFonts w:hint="eastAsia"/>
                <w:lang w:eastAsia="zh-CN"/>
              </w:rPr>
            </w:pPr>
            <w:r>
              <w:t>15</w:t>
            </w:r>
          </w:p>
        </w:tc>
        <w:tc>
          <w:tcPr>
            <w:tcW w:w="3804" w:type="pct"/>
            <w:noWrap/>
            <w:vAlign w:val="center"/>
          </w:tcPr>
          <w:p w14:paraId="392FCBCC">
            <w:pPr>
              <w:pStyle w:val="25"/>
              <w:bidi w:val="0"/>
            </w:pPr>
            <w:r>
              <w:t>ground wire</w:t>
            </w:r>
          </w:p>
        </w:tc>
        <w:tc>
          <w:tcPr>
            <w:tcW w:w="202" w:type="pct"/>
            <w:noWrap/>
            <w:vAlign w:val="center"/>
          </w:tcPr>
          <w:p w14:paraId="5E2EBEFB">
            <w:pPr>
              <w:pStyle w:val="25"/>
              <w:bidi w:val="0"/>
            </w:pPr>
            <w:r>
              <w:t>1</w:t>
            </w:r>
          </w:p>
        </w:tc>
        <w:tc>
          <w:tcPr>
            <w:tcW w:w="339" w:type="pct"/>
            <w:noWrap/>
            <w:vAlign w:val="center"/>
          </w:tcPr>
          <w:p w14:paraId="146059F0">
            <w:pPr>
              <w:pStyle w:val="25"/>
              <w:bidi w:val="0"/>
            </w:pPr>
            <w:r>
              <w:rPr>
                <w:rFonts w:hint="eastAsia" w:eastAsia="宋体"/>
                <w:lang w:val="en-US" w:eastAsia="zh-CN"/>
              </w:rPr>
              <w:t>piece</w:t>
            </w:r>
          </w:p>
        </w:tc>
      </w:tr>
      <w:tr w14:paraId="4551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4AAC98A5">
            <w:pPr>
              <w:pStyle w:val="25"/>
              <w:bidi w:val="0"/>
              <w:rPr>
                <w:rFonts w:hint="eastAsia"/>
                <w:lang w:eastAsia="zh-CN"/>
              </w:rPr>
            </w:pPr>
            <w:r>
              <w:t>16</w:t>
            </w:r>
          </w:p>
        </w:tc>
        <w:tc>
          <w:tcPr>
            <w:tcW w:w="3804" w:type="pct"/>
            <w:noWrap/>
            <w:vAlign w:val="center"/>
          </w:tcPr>
          <w:p w14:paraId="297AC402">
            <w:pPr>
              <w:pStyle w:val="25"/>
              <w:bidi w:val="0"/>
            </w:pPr>
            <w:r>
              <w:t>Instruction Manual</w:t>
            </w:r>
          </w:p>
        </w:tc>
        <w:tc>
          <w:tcPr>
            <w:tcW w:w="202" w:type="pct"/>
            <w:noWrap/>
            <w:vAlign w:val="center"/>
          </w:tcPr>
          <w:p w14:paraId="723D4038">
            <w:pPr>
              <w:pStyle w:val="25"/>
              <w:bidi w:val="0"/>
            </w:pPr>
            <w:r>
              <w:t>1</w:t>
            </w:r>
          </w:p>
        </w:tc>
        <w:tc>
          <w:tcPr>
            <w:tcW w:w="339" w:type="pct"/>
            <w:noWrap/>
            <w:vAlign w:val="center"/>
          </w:tcPr>
          <w:p w14:paraId="6C98D3B8">
            <w:pPr>
              <w:pStyle w:val="25"/>
              <w:bidi w:val="0"/>
              <w:rPr>
                <w:rFonts w:hint="default" w:eastAsia="宋体"/>
                <w:lang w:val="en-US" w:eastAsia="zh-CN"/>
              </w:rPr>
            </w:pPr>
            <w:r>
              <w:rPr>
                <w:rFonts w:hint="eastAsia" w:eastAsia="宋体"/>
                <w:lang w:val="en-US" w:eastAsia="zh-CN"/>
              </w:rPr>
              <w:t>volume</w:t>
            </w:r>
          </w:p>
        </w:tc>
      </w:tr>
      <w:tr w14:paraId="54F8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3" w:type="pct"/>
            <w:noWrap/>
            <w:vAlign w:val="center"/>
          </w:tcPr>
          <w:p w14:paraId="42CB7924">
            <w:pPr>
              <w:pStyle w:val="25"/>
              <w:bidi w:val="0"/>
              <w:rPr>
                <w:rFonts w:hint="eastAsia"/>
                <w:lang w:eastAsia="zh-CN"/>
              </w:rPr>
            </w:pPr>
            <w:r>
              <w:t>17</w:t>
            </w:r>
          </w:p>
        </w:tc>
        <w:tc>
          <w:tcPr>
            <w:tcW w:w="3804" w:type="pct"/>
            <w:noWrap/>
            <w:vAlign w:val="center"/>
          </w:tcPr>
          <w:p w14:paraId="105D15DA">
            <w:pPr>
              <w:pStyle w:val="25"/>
              <w:bidi w:val="0"/>
            </w:pPr>
            <w:r>
              <w:t>Random attachment</w:t>
            </w:r>
          </w:p>
        </w:tc>
        <w:tc>
          <w:tcPr>
            <w:tcW w:w="202" w:type="pct"/>
            <w:noWrap/>
            <w:vAlign w:val="center"/>
          </w:tcPr>
          <w:p w14:paraId="5C5E8B2B">
            <w:pPr>
              <w:pStyle w:val="25"/>
              <w:bidi w:val="0"/>
            </w:pPr>
            <w:r>
              <w:t>1</w:t>
            </w:r>
          </w:p>
        </w:tc>
        <w:tc>
          <w:tcPr>
            <w:tcW w:w="339" w:type="pct"/>
            <w:noWrap/>
            <w:vAlign w:val="center"/>
          </w:tcPr>
          <w:p w14:paraId="75DF5215">
            <w:pPr>
              <w:pStyle w:val="25"/>
              <w:bidi w:val="0"/>
            </w:pPr>
            <w:r>
              <w:t>set</w:t>
            </w:r>
          </w:p>
        </w:tc>
      </w:tr>
    </w:tbl>
    <w:p w14:paraId="75F5929D">
      <w:pPr>
        <w:pStyle w:val="5"/>
        <w:bidi w:val="0"/>
        <w:rPr>
          <w:rFonts w:hint="eastAsia"/>
          <w:lang w:eastAsia="zh-CN"/>
        </w:rPr>
      </w:pPr>
      <w:bookmarkStart w:id="201" w:name="_Toc22509"/>
      <w:bookmarkStart w:id="202" w:name="_Toc11980"/>
      <w:bookmarkStart w:id="203" w:name="_Toc23516"/>
      <w:r>
        <w:t>Color Doppler ultrasound (whole body) [key equipment]</w:t>
      </w:r>
      <w:bookmarkEnd w:id="201"/>
      <w:bookmarkEnd w:id="202"/>
      <w:bookmarkEnd w:id="203"/>
    </w:p>
    <w:p w14:paraId="65BAC291">
      <w:pPr>
        <w:pStyle w:val="6"/>
        <w:bidi w:val="0"/>
        <w:rPr>
          <w:rFonts w:hint="eastAsia"/>
          <w:lang w:eastAsia="zh-CN"/>
        </w:rPr>
      </w:pPr>
      <w:r>
        <w:rPr>
          <w:lang w:eastAsia="zh-CN"/>
        </w:rPr>
        <w:t>Purpose</w:t>
      </w:r>
    </w:p>
    <w:p w14:paraId="57646C4F">
      <w:pPr>
        <w:pStyle w:val="7"/>
        <w:bidi w:val="0"/>
        <w:rPr>
          <w:rFonts w:hint="eastAsia"/>
          <w:lang w:eastAsia="zh-CN"/>
        </w:rPr>
      </w:pPr>
      <w:r>
        <w:rPr>
          <w:lang w:eastAsia="zh-CN"/>
        </w:rPr>
        <w:t>It is primarily used for clinical diagnosis, scientific research and teaching, and consultations for difficult cases in the fields of abdomen, obstetrics and gynecology, fetal heart, adult heart, blood vessels, superficial small organs, musculoskeletal system, nerves, urology, pediatrics, endovascular procedures, and intervention. It possesses the capability for continuous upgrading and can accommodate the expansion of clinical application needs.</w:t>
      </w:r>
    </w:p>
    <w:p w14:paraId="4230386E">
      <w:pPr>
        <w:pStyle w:val="6"/>
        <w:bidi w:val="0"/>
        <w:rPr>
          <w:rFonts w:hint="eastAsia"/>
          <w:lang w:eastAsia="zh-CN"/>
        </w:rPr>
      </w:pPr>
      <w:r>
        <w:rPr>
          <w:lang w:eastAsia="zh-CN"/>
        </w:rPr>
        <w:t>Main technical specifications and system overview</w:t>
      </w:r>
    </w:p>
    <w:p w14:paraId="45C72889">
      <w:pPr>
        <w:pStyle w:val="7"/>
        <w:bidi w:val="0"/>
        <w:rPr>
          <w:rFonts w:hint="eastAsia"/>
          <w:lang w:eastAsia="zh-CN"/>
        </w:rPr>
      </w:pPr>
      <w:r>
        <w:rPr>
          <w:lang w:eastAsia="zh-CN"/>
        </w:rPr>
        <w:t>≥23-inch widescreen high-resolution monitor, with a resolution of ≥1920*1080, featuring a free-arm design that allows for multi-directional adjustment in up, down, left, and right directions</w:t>
      </w:r>
    </w:p>
    <w:p w14:paraId="1FB93143">
      <w:pPr>
        <w:pStyle w:val="7"/>
        <w:bidi w:val="0"/>
        <w:rPr>
          <w:rFonts w:hint="eastAsia"/>
          <w:lang w:eastAsia="zh-CN"/>
        </w:rPr>
      </w:pPr>
      <w:r>
        <w:rPr>
          <w:lang w:eastAsia="zh-CN"/>
        </w:rPr>
        <w:t>Anatomic M-mode technology allows for 360° rotation of the sampling line angle and arbitrary positioning, without the need for prior positioning of the axis center. It can be implemented for both adults and fetuses</w:t>
      </w:r>
    </w:p>
    <w:p w14:paraId="25B43C6E">
      <w:pPr>
        <w:pStyle w:val="8"/>
        <w:bidi w:val="0"/>
        <w:rPr>
          <w:rFonts w:hint="eastAsia"/>
          <w:lang w:eastAsia="zh-CN"/>
        </w:rPr>
      </w:pPr>
      <w:r>
        <w:rPr>
          <w:lang w:eastAsia="zh-CN"/>
        </w:rPr>
        <w:t>M-mode can be taken before and after image freezing</w:t>
      </w:r>
    </w:p>
    <w:p w14:paraId="661C6369">
      <w:pPr>
        <w:pStyle w:val="8"/>
        <w:bidi w:val="0"/>
        <w:rPr>
          <w:rFonts w:hint="eastAsia"/>
          <w:lang w:eastAsia="zh-CN"/>
        </w:rPr>
      </w:pPr>
      <w:r>
        <w:t>Anatomical M-mode sampling lines ≥ 3, supporting clinical routine M-mode measurement needs; provide relevant supporting materials (attached drawings, functional screenshots, or test reports are all acceptable)</w:t>
      </w:r>
    </w:p>
    <w:p w14:paraId="07E551C3">
      <w:pPr>
        <w:pStyle w:val="8"/>
        <w:bidi w:val="0"/>
        <w:rPr>
          <w:rFonts w:hint="eastAsia"/>
          <w:lang w:eastAsia="zh-CN"/>
        </w:rPr>
      </w:pPr>
      <w:r>
        <w:rPr>
          <w:lang w:eastAsia="zh-CN"/>
        </w:rPr>
        <w:t>Supports convex array, linear array, and phased array probes</w:t>
      </w:r>
    </w:p>
    <w:p w14:paraId="5E5AC09E">
      <w:pPr>
        <w:pStyle w:val="7"/>
        <w:bidi w:val="0"/>
        <w:rPr>
          <w:rFonts w:hint="eastAsia"/>
          <w:lang w:eastAsia="zh-CN"/>
        </w:rPr>
      </w:pPr>
      <w:r>
        <w:t>The continuous Doppler system supports convex array, linear array, and phased array probes, meeting the needs for measuring high-speed blood flow in fetal circulation and narrow vessels. It provides proof of functional effectiveness;</w:t>
      </w:r>
    </w:p>
    <w:p w14:paraId="6A1EE2E7">
      <w:pPr>
        <w:pStyle w:val="7"/>
        <w:bidi w:val="0"/>
        <w:rPr>
          <w:rFonts w:hint="eastAsia"/>
          <w:lang w:eastAsia="zh-CN"/>
        </w:rPr>
      </w:pPr>
      <w:r>
        <w:rPr>
          <w:lang w:eastAsia="zh-CN"/>
        </w:rPr>
        <w:t>Equipped with ultra-micro blood flow imaging technology, it displays blood flow information with high spatial and temporal resolution</w:t>
      </w:r>
    </w:p>
    <w:p w14:paraId="374E066B">
      <w:pPr>
        <w:pStyle w:val="7"/>
        <w:bidi w:val="0"/>
        <w:rPr>
          <w:rFonts w:hint="eastAsia"/>
          <w:lang w:eastAsia="zh-CN"/>
        </w:rPr>
      </w:pPr>
      <w:r>
        <w:t>It features enhanced display of blood flow boundaries, which can improve the visualization effect of blood flow through stereo rendering or industry-standard techniques. It supports the combined use of common modes such as color blood flow and color power</w:t>
      </w:r>
    </w:p>
    <w:p w14:paraId="24646C6D">
      <w:pPr>
        <w:pStyle w:val="7"/>
        <w:bidi w:val="0"/>
        <w:rPr>
          <w:rFonts w:hint="eastAsia"/>
          <w:lang w:eastAsia="zh-CN"/>
        </w:rPr>
      </w:pPr>
      <w:r>
        <w:rPr>
          <w:lang w:eastAsia="zh-CN"/>
        </w:rPr>
        <w:t>Equipped with Doppler spectrum automatic analysis function: including real-time automatic envelope and automatic envelope, analysis, and calculation after freezing</w:t>
      </w:r>
    </w:p>
    <w:p w14:paraId="0F68944E">
      <w:pPr>
        <w:pStyle w:val="7"/>
        <w:bidi w:val="0"/>
        <w:rPr>
          <w:rFonts w:hint="eastAsia"/>
          <w:lang w:eastAsia="zh-CN"/>
        </w:rPr>
      </w:pPr>
      <w:r>
        <w:t>It features real-time dual-screen display of 2D images and slow-motion images, with the slow-motion magnification adjustable in real time; proof of functional effectiveness (such as technical white papers, test reports, and functional screenshots) is required</w:t>
      </w:r>
    </w:p>
    <w:p w14:paraId="5302B88A">
      <w:pPr>
        <w:pStyle w:val="7"/>
        <w:bidi w:val="0"/>
        <w:rPr>
          <w:rFonts w:hint="eastAsia"/>
          <w:lang w:eastAsia="zh-CN"/>
        </w:rPr>
      </w:pPr>
      <w:r>
        <w:rPr>
          <w:lang w:eastAsia="zh-CN"/>
        </w:rPr>
        <w:t>Equipped with real-time dual Doppler synchronous intelligent tracking and sampling technology</w:t>
      </w:r>
    </w:p>
    <w:p w14:paraId="7018AE87">
      <w:pPr>
        <w:pStyle w:val="8"/>
        <w:bidi w:val="0"/>
        <w:rPr>
          <w:rFonts w:hint="eastAsia"/>
          <w:lang w:eastAsia="zh-CN"/>
        </w:rPr>
      </w:pPr>
      <w:r>
        <w:t>≥3 sampling modes and sampling gates, supporting PW and tissue Doppler modes, achievable with convex array, linear array, and phased array probes; providing functional proof materials (in any format)</w:t>
      </w:r>
    </w:p>
    <w:p w14:paraId="4A50353A">
      <w:pPr>
        <w:pStyle w:val="8"/>
        <w:bidi w:val="0"/>
        <w:rPr>
          <w:rFonts w:hint="eastAsia"/>
          <w:lang w:eastAsia="zh-CN"/>
        </w:rPr>
      </w:pPr>
      <w:r>
        <w:rPr>
          <w:lang w:eastAsia="zh-CN"/>
        </w:rPr>
        <w:t>Supports convex array, linear array, and phased array probes</w:t>
      </w:r>
    </w:p>
    <w:p w14:paraId="1622D2F7">
      <w:pPr>
        <w:pStyle w:val="8"/>
        <w:bidi w:val="0"/>
        <w:rPr>
          <w:rFonts w:hint="eastAsia"/>
          <w:lang w:eastAsia="zh-CN"/>
        </w:rPr>
      </w:pPr>
      <w:r>
        <w:rPr>
          <w:lang w:eastAsia="zh-CN"/>
        </w:rPr>
        <w:t>Without the need to press the measurement button, E/e' measurement analysis is automatically obtained</w:t>
      </w:r>
    </w:p>
    <w:p w14:paraId="248DC2D9">
      <w:pPr>
        <w:pStyle w:val="7"/>
        <w:bidi w:val="0"/>
        <w:rPr>
          <w:rFonts w:hint="eastAsia"/>
          <w:lang w:eastAsia="zh-CN"/>
        </w:rPr>
      </w:pPr>
      <w:r>
        <w:rPr>
          <w:lang w:eastAsia="zh-CN"/>
        </w:rPr>
        <w:t>Equipped with ultra-wide field imaging, it is compatible with color and power Doppler imaging, facilitating the complete display and observation of the region of interest</w:t>
      </w:r>
    </w:p>
    <w:p w14:paraId="71A2204E">
      <w:pPr>
        <w:pStyle w:val="7"/>
        <w:bidi w:val="0"/>
        <w:rPr>
          <w:rFonts w:hint="eastAsia"/>
          <w:lang w:eastAsia="zh-CN"/>
        </w:rPr>
      </w:pPr>
      <w:r>
        <w:rPr>
          <w:lang w:eastAsia="zh-CN"/>
        </w:rPr>
        <w:t>Equipped with real-time tissue elastography function</w:t>
      </w:r>
    </w:p>
    <w:p w14:paraId="2CB58367">
      <w:pPr>
        <w:pStyle w:val="8"/>
        <w:bidi w:val="0"/>
        <w:rPr>
          <w:rFonts w:hint="eastAsia"/>
          <w:lang w:eastAsia="zh-CN"/>
        </w:rPr>
      </w:pPr>
      <w:r>
        <w:rPr>
          <w:lang w:eastAsia="zh-CN"/>
        </w:rPr>
        <w:t>It features strain ratio quantitative analysis, enabling the calculation of strain ratio between any two regions</w:t>
      </w:r>
    </w:p>
    <w:p w14:paraId="6C5B9084">
      <w:pPr>
        <w:pStyle w:val="8"/>
        <w:bidi w:val="0"/>
        <w:rPr>
          <w:rFonts w:hint="eastAsia"/>
          <w:lang w:eastAsia="zh-CN"/>
        </w:rPr>
      </w:pPr>
      <w:r>
        <w:rPr>
          <w:lang w:eastAsia="zh-CN"/>
        </w:rPr>
        <w:t>It features a strain curve, allowing the time-varying average strain value to be displayed in real-time on the graph</w:t>
      </w:r>
    </w:p>
    <w:p w14:paraId="05D09380">
      <w:pPr>
        <w:pStyle w:val="8"/>
        <w:bidi w:val="0"/>
        <w:rPr>
          <w:rFonts w:hint="eastAsia"/>
          <w:lang w:eastAsia="zh-CN"/>
        </w:rPr>
      </w:pPr>
      <w:r>
        <w:rPr>
          <w:lang w:eastAsia="zh-CN"/>
        </w:rPr>
        <w:t>It features an automatic frame selection function, which can automatically extract the optimal image under stable pressure</w:t>
      </w:r>
    </w:p>
    <w:p w14:paraId="7AA9CE65">
      <w:pPr>
        <w:pStyle w:val="8"/>
        <w:bidi w:val="0"/>
        <w:rPr>
          <w:rFonts w:hint="eastAsia"/>
          <w:lang w:eastAsia="zh-CN"/>
        </w:rPr>
      </w:pPr>
      <w:r>
        <w:rPr>
          <w:lang w:eastAsia="zh-CN"/>
        </w:rPr>
        <w:t>It has the function of automatic strain ratio quantitative analysis. By clicking on the lesion site, it can automatically sample the lesion and adipose layer ROI, and perform strain ratio measurement</w:t>
      </w:r>
    </w:p>
    <w:p w14:paraId="7B482324">
      <w:pPr>
        <w:pStyle w:val="8"/>
        <w:bidi w:val="0"/>
        <w:rPr>
          <w:rFonts w:hint="eastAsia"/>
          <w:lang w:eastAsia="zh-CN"/>
        </w:rPr>
      </w:pPr>
      <w:r>
        <w:rPr>
          <w:lang w:eastAsia="zh-CN"/>
        </w:rPr>
        <w:t>Compatible with original data and supporting offline data analysis</w:t>
      </w:r>
    </w:p>
    <w:p w14:paraId="0CCA9E67">
      <w:pPr>
        <w:pStyle w:val="8"/>
        <w:bidi w:val="0"/>
        <w:rPr>
          <w:rFonts w:hint="eastAsia"/>
          <w:lang w:eastAsia="zh-CN"/>
        </w:rPr>
      </w:pPr>
      <w:r>
        <w:t>≥16 types of commonly used probes (including convex array, linear array, intracavitary, intraoperative, laparoscopic, and 360° circular scanning probes) support elastography function; provide a list of compatible probes and proof of functional validity</w:t>
      </w:r>
    </w:p>
    <w:p w14:paraId="0FB7968F">
      <w:pPr>
        <w:pStyle w:val="7"/>
        <w:bidi w:val="0"/>
        <w:rPr>
          <w:rFonts w:hint="eastAsia"/>
          <w:lang w:eastAsia="zh-CN"/>
        </w:rPr>
      </w:pPr>
      <w:r>
        <w:rPr>
          <w:lang w:eastAsia="zh-CN"/>
        </w:rPr>
        <w:t>Equipped with automatic intravascular intima-media thickness measurement: By setting a region of interest (ROI) along the long axis of the blood vessel, the IMT thickness and the average value of multiple points can be automatically extracted</w:t>
      </w:r>
    </w:p>
    <w:p w14:paraId="5BEAF35F">
      <w:pPr>
        <w:pStyle w:val="7"/>
        <w:bidi w:val="0"/>
        <w:rPr>
          <w:rFonts w:hint="eastAsia"/>
          <w:lang w:eastAsia="zh-CN"/>
        </w:rPr>
      </w:pPr>
      <w:r>
        <w:rPr>
          <w:lang w:eastAsia="zh-CN"/>
        </w:rPr>
        <w:t>Equipped with contrast harmonic imaging function</w:t>
      </w:r>
    </w:p>
    <w:p w14:paraId="6C6088CD">
      <w:pPr>
        <w:pStyle w:val="8"/>
        <w:bidi w:val="0"/>
        <w:rPr>
          <w:rFonts w:hint="eastAsia"/>
          <w:lang w:eastAsia="zh-CN"/>
        </w:rPr>
      </w:pPr>
      <w:r>
        <w:rPr>
          <w:lang w:eastAsia="zh-CN"/>
        </w:rPr>
        <w:t>It features two contrast-specific imaging modes: broadband contrast harmonic imaging and tissue-suppressed contrast harmonic imaging</w:t>
      </w:r>
    </w:p>
    <w:p w14:paraId="2BB3041F">
      <w:pPr>
        <w:pStyle w:val="8"/>
        <w:bidi w:val="0"/>
        <w:rPr>
          <w:rFonts w:hint="eastAsia"/>
          <w:lang w:eastAsia="zh-CN"/>
        </w:rPr>
      </w:pPr>
      <w:r>
        <w:rPr>
          <w:lang w:eastAsia="zh-CN"/>
        </w:rPr>
        <w:t>With time-intensity curve analysis</w:t>
      </w:r>
    </w:p>
    <w:p w14:paraId="3BAF5E4E">
      <w:pPr>
        <w:pStyle w:val="8"/>
        <w:bidi w:val="0"/>
        <w:rPr>
          <w:rFonts w:hint="eastAsia"/>
          <w:lang w:eastAsia="zh-CN"/>
        </w:rPr>
      </w:pPr>
      <w:r>
        <w:rPr>
          <w:lang w:eastAsia="zh-CN"/>
        </w:rPr>
        <w:t>Equipped with dual time timers</w:t>
      </w:r>
    </w:p>
    <w:p w14:paraId="6B1F49B9">
      <w:pPr>
        <w:pStyle w:val="8"/>
        <w:bidi w:val="0"/>
        <w:rPr>
          <w:rFonts w:hint="eastAsia"/>
          <w:lang w:eastAsia="zh-CN"/>
        </w:rPr>
      </w:pPr>
      <w:r>
        <w:t>It possesses a function for analyzing the timing sequence of contrast agent infusion, enabling differentiation of contrast perfusion differences among various tissues through visualization (including color coding), thus meeting the clinical needs for contrast diagnosis</w:t>
      </w:r>
    </w:p>
    <w:p w14:paraId="422F05E3">
      <w:pPr>
        <w:pStyle w:val="8"/>
        <w:bidi w:val="0"/>
        <w:rPr>
          <w:rFonts w:hint="eastAsia"/>
          <w:lang w:eastAsia="zh-CN"/>
        </w:rPr>
      </w:pPr>
      <w:r>
        <w:rPr>
          <w:lang w:eastAsia="zh-CN"/>
        </w:rPr>
        <w:t>Equipped with real-time microvascular imaging capabilities</w:t>
      </w:r>
    </w:p>
    <w:p w14:paraId="067D6A82">
      <w:pPr>
        <w:pStyle w:val="8"/>
        <w:bidi w:val="0"/>
        <w:rPr>
          <w:rFonts w:hint="eastAsia"/>
          <w:lang w:eastAsia="zh-CN"/>
        </w:rPr>
      </w:pPr>
      <w:r>
        <w:rPr>
          <w:lang w:eastAsia="zh-CN"/>
        </w:rPr>
        <w:t>Contrast imaging can be combined with spatial compound imaging and intelligent filtering analysis technology</w:t>
      </w:r>
    </w:p>
    <w:p w14:paraId="3F392352">
      <w:pPr>
        <w:pStyle w:val="8"/>
        <w:bidi w:val="0"/>
        <w:rPr>
          <w:rFonts w:hint="eastAsia"/>
          <w:lang w:eastAsia="zh-CN"/>
        </w:rPr>
      </w:pPr>
      <w:r>
        <w:rPr>
          <w:lang w:eastAsia="zh-CN"/>
        </w:rPr>
        <w:t>Equipped with high frame rate imaging for contrast imaging</w:t>
      </w:r>
    </w:p>
    <w:p w14:paraId="67E50CCA">
      <w:pPr>
        <w:pStyle w:val="8"/>
        <w:bidi w:val="0"/>
        <w:rPr>
          <w:rFonts w:hint="eastAsia"/>
          <w:lang w:eastAsia="zh-CN"/>
        </w:rPr>
      </w:pPr>
      <w:r>
        <w:t>It possesses a subtraction imaging function, offering at least four subtraction display modes and supporting comparative analysis of contrast images at different time phases</w:t>
      </w:r>
    </w:p>
    <w:p w14:paraId="4E449820">
      <w:pPr>
        <w:pStyle w:val="8"/>
        <w:bidi w:val="0"/>
        <w:rPr>
          <w:rFonts w:hint="eastAsia"/>
          <w:lang w:eastAsia="zh-CN"/>
        </w:rPr>
      </w:pPr>
      <w:r>
        <w:rPr>
          <w:lang w:eastAsia="zh-CN"/>
        </w:rPr>
        <w:t>In dual-frame imaging mode, it supports dual puncture guidance function and simultaneously displays the depth value of the puncture needle insertion</w:t>
      </w:r>
    </w:p>
    <w:p w14:paraId="7CF0437A">
      <w:pPr>
        <w:pStyle w:val="8"/>
        <w:bidi w:val="0"/>
        <w:rPr>
          <w:rFonts w:hint="eastAsia"/>
          <w:lang w:eastAsia="zh-CN"/>
        </w:rPr>
      </w:pPr>
      <w:r>
        <w:rPr>
          <w:lang w:eastAsia="zh-CN"/>
        </w:rPr>
        <w:t>The imaging technology supports convex array, microconvex array, linear array, phased array, and intracavitary probes, meeting clinical needs for abdomen, obstetrics and gynecology, breast, ventricular cavity, prostate, and other applications</w:t>
      </w:r>
    </w:p>
    <w:p w14:paraId="60C39086">
      <w:pPr>
        <w:pStyle w:val="7"/>
        <w:bidi w:val="0"/>
        <w:rPr>
          <w:rFonts w:hint="eastAsia"/>
          <w:lang w:eastAsia="zh-CN"/>
        </w:rPr>
      </w:pPr>
      <w:r>
        <w:rPr>
          <w:lang w:eastAsia="zh-CN"/>
        </w:rPr>
        <w:t>It possesses the function of measuring fetal growth parameters, capable of manually or automatically identifying core structures such as fetal biparietal diameter, head circumference, abdominal circumference, and femur, calculating growth lines, and estimating fetal weight</w:t>
      </w:r>
    </w:p>
    <w:p w14:paraId="2471D9A2">
      <w:pPr>
        <w:pStyle w:val="7"/>
        <w:bidi w:val="0"/>
        <w:rPr>
          <w:rFonts w:hint="eastAsia"/>
          <w:lang w:eastAsia="zh-CN"/>
        </w:rPr>
      </w:pPr>
      <w:r>
        <w:t>It possesses the function of extremely low-speed blood flow high-sensitivity imaging, which can effectively filter out tissue motion artifacts, enhance the display sensitivity and resolution of low-speed blood flow and microvessels, and meet the clinical needs for extremely low-speed blood flow detection.</w:t>
      </w:r>
    </w:p>
    <w:p w14:paraId="7A2306D0">
      <w:pPr>
        <w:pStyle w:val="7"/>
        <w:bidi w:val="0"/>
        <w:rPr>
          <w:rFonts w:hint="eastAsia"/>
          <w:lang w:eastAsia="zh-CN"/>
        </w:rPr>
      </w:pPr>
      <w:r>
        <w:t>The puncture needle enhancement display function supports convex array and linear array probes, with the variable angle of the enhanced display puncture needle tract being ≥35° and the step length being ≤5°;</w:t>
      </w:r>
    </w:p>
    <w:p w14:paraId="4018ADEE">
      <w:pPr>
        <w:pStyle w:val="6"/>
        <w:bidi w:val="0"/>
        <w:rPr>
          <w:rFonts w:hint="eastAsia"/>
          <w:lang w:eastAsia="zh-CN"/>
        </w:rPr>
      </w:pPr>
      <w:r>
        <w:rPr>
          <w:lang w:eastAsia="zh-CN"/>
        </w:rPr>
        <w:t>Technical parameters and requirements</w:t>
      </w:r>
    </w:p>
    <w:p w14:paraId="4877D8B4">
      <w:pPr>
        <w:pStyle w:val="7"/>
        <w:bidi w:val="0"/>
        <w:rPr>
          <w:rFonts w:hint="eastAsia"/>
          <w:lang w:eastAsia="zh-CN"/>
        </w:rPr>
      </w:pPr>
      <w:r>
        <w:rPr>
          <w:lang w:eastAsia="zh-CN"/>
        </w:rPr>
        <w:t>System general specifications</w:t>
      </w:r>
    </w:p>
    <w:p w14:paraId="6C8B70F0">
      <w:pPr>
        <w:pStyle w:val="8"/>
        <w:bidi w:val="0"/>
        <w:rPr>
          <w:rFonts w:hint="eastAsia"/>
          <w:lang w:eastAsia="zh-CN"/>
        </w:rPr>
      </w:pPr>
      <w:r>
        <w:rPr>
          <w:lang w:eastAsia="zh-CN"/>
        </w:rPr>
        <w:t>Arbitrarily interchangeable electronic probe interfaces: ≥4 activatable electronic probe interfaces, supporting hot plugging and arbitrary interchangeability of probes, meeting the probe switching needs for clinical multi-site examinations</w:t>
      </w:r>
    </w:p>
    <w:p w14:paraId="6A7D9B0C">
      <w:pPr>
        <w:pStyle w:val="8"/>
        <w:bidi w:val="0"/>
        <w:rPr>
          <w:rFonts w:hint="eastAsia"/>
          <w:lang w:eastAsia="zh-CN"/>
        </w:rPr>
      </w:pPr>
      <w:r>
        <w:rPr>
          <w:lang w:eastAsia="zh-CN"/>
        </w:rPr>
        <w:t>System dynamic range ≥ 310dB</w:t>
      </w:r>
    </w:p>
    <w:p w14:paraId="717CDB83">
      <w:pPr>
        <w:pStyle w:val="8"/>
        <w:bidi w:val="0"/>
        <w:rPr>
          <w:rFonts w:hint="eastAsia"/>
          <w:lang w:eastAsia="zh-CN"/>
        </w:rPr>
      </w:pPr>
      <w:r>
        <w:rPr>
          <w:lang w:eastAsia="zh-CN"/>
        </w:rPr>
        <w:t>Support Chinese operating system and Chinese menu</w:t>
      </w:r>
    </w:p>
    <w:p w14:paraId="484772E4">
      <w:pPr>
        <w:pStyle w:val="7"/>
        <w:bidi w:val="0"/>
        <w:rPr>
          <w:rFonts w:hint="eastAsia"/>
          <w:lang w:eastAsia="zh-CN"/>
        </w:rPr>
      </w:pPr>
      <w:r>
        <w:rPr>
          <w:lang w:eastAsia="zh-CN"/>
        </w:rPr>
        <w:t>probe specifications</w:t>
      </w:r>
    </w:p>
    <w:p w14:paraId="25E8E1B4">
      <w:pPr>
        <w:pStyle w:val="8"/>
        <w:bidi w:val="0"/>
        <w:rPr>
          <w:rFonts w:hint="eastAsia"/>
          <w:lang w:eastAsia="zh-CN"/>
        </w:rPr>
      </w:pPr>
      <w:r>
        <w:rPr>
          <w:lang w:eastAsia="zh-CN"/>
        </w:rPr>
        <w:t>Type: convex array probe, linear array probe, phased array probe</w:t>
      </w:r>
    </w:p>
    <w:p w14:paraId="0027E70E">
      <w:pPr>
        <w:pStyle w:val="8"/>
        <w:bidi w:val="0"/>
        <w:rPr>
          <w:rFonts w:hint="eastAsia"/>
          <w:lang w:eastAsia="zh-CN"/>
        </w:rPr>
      </w:pPr>
      <w:r>
        <w:rPr>
          <w:lang w:eastAsia="zh-CN"/>
        </w:rPr>
        <w:t>Probe operating frequency range: convex array frequency 1-6 MHz, linear array frequency 2-12 MHz, phased array frequency 1-5 MHz, intracavitary microconvex array frequency 2-10 MHz</w:t>
      </w:r>
    </w:p>
    <w:p w14:paraId="43C86532">
      <w:pPr>
        <w:pStyle w:val="7"/>
        <w:bidi w:val="0"/>
        <w:rPr>
          <w:rFonts w:hint="eastAsia"/>
          <w:lang w:eastAsia="zh-CN"/>
        </w:rPr>
      </w:pPr>
      <w:r>
        <w:rPr>
          <w:lang w:eastAsia="zh-CN"/>
        </w:rPr>
        <w:t>Maximum scanning depth ≥40cm</w:t>
      </w:r>
    </w:p>
    <w:p w14:paraId="791D7C53">
      <w:pPr>
        <w:pStyle w:val="7"/>
        <w:bidi w:val="0"/>
        <w:rPr>
          <w:rFonts w:hint="eastAsia"/>
          <w:lang w:eastAsia="zh-CN"/>
        </w:rPr>
      </w:pPr>
      <w:r>
        <w:rPr>
          <w:lang w:eastAsia="zh-CN"/>
        </w:rPr>
        <w:t>Adult phased array probe scanning angle: maximum 120°</w:t>
      </w:r>
    </w:p>
    <w:p w14:paraId="7F555D0E">
      <w:pPr>
        <w:pStyle w:val="7"/>
        <w:bidi w:val="0"/>
        <w:rPr>
          <w:rFonts w:hint="eastAsia"/>
          <w:lang w:eastAsia="zh-CN"/>
        </w:rPr>
      </w:pPr>
      <w:r>
        <w:rPr>
          <w:lang w:eastAsia="zh-CN"/>
        </w:rPr>
        <w:t>It can be equipped with an intracavitary micro-convex probe with a scanning angle of ≥200 degrees, and supports elasticity, contrast imaging, and puncture needle enhancement functions</w:t>
      </w:r>
    </w:p>
    <w:p w14:paraId="4655FB80">
      <w:pPr>
        <w:pStyle w:val="7"/>
        <w:bidi w:val="0"/>
        <w:rPr>
          <w:rFonts w:hint="eastAsia"/>
          <w:lang w:eastAsia="zh-CN"/>
        </w:rPr>
      </w:pPr>
      <w:r>
        <w:rPr>
          <w:lang w:eastAsia="zh-CN"/>
        </w:rPr>
        <w:t>Equipped with an intracavitary microconvex probe, it supports both end-scanning and circular scanning, offering two modes of choice</w:t>
      </w:r>
    </w:p>
    <w:p w14:paraId="22D550D2">
      <w:pPr>
        <w:pStyle w:val="7"/>
        <w:bidi w:val="0"/>
        <w:rPr>
          <w:rFonts w:hint="eastAsia"/>
          <w:lang w:eastAsia="zh-CN"/>
        </w:rPr>
      </w:pPr>
      <w:r>
        <w:rPr>
          <w:lang w:eastAsia="zh-CN"/>
        </w:rPr>
        <w:t>Main parameters of grayscale imaging:</w:t>
      </w:r>
    </w:p>
    <w:p w14:paraId="44309FD8">
      <w:pPr>
        <w:pStyle w:val="7"/>
        <w:bidi w:val="0"/>
        <w:rPr>
          <w:rFonts w:hint="eastAsia"/>
          <w:lang w:eastAsia="zh-CN"/>
        </w:rPr>
      </w:pPr>
      <w:r>
        <w:rPr>
          <w:lang w:eastAsia="zh-CN"/>
        </w:rPr>
        <w:t>Gain adjustment: B, M, and D can be independently adjusted</w:t>
      </w:r>
    </w:p>
    <w:p w14:paraId="389368A8">
      <w:pPr>
        <w:pStyle w:val="8"/>
        <w:bidi w:val="0"/>
        <w:rPr>
          <w:rFonts w:hint="eastAsia"/>
          <w:lang w:eastAsia="zh-CN"/>
        </w:rPr>
      </w:pPr>
      <w:r>
        <w:rPr>
          <w:lang w:eastAsia="zh-CN"/>
        </w:rPr>
        <w:t>TGC time gain compensation ≥ 8 segments, LGC lateral gain compensation ≥ 8 segments</w:t>
      </w:r>
    </w:p>
    <w:p w14:paraId="2F6151BA">
      <w:pPr>
        <w:pStyle w:val="8"/>
        <w:bidi w:val="0"/>
        <w:rPr>
          <w:rFonts w:hint="eastAsia"/>
          <w:lang w:eastAsia="zh-CN"/>
        </w:rPr>
      </w:pPr>
      <w:r>
        <w:rPr>
          <w:lang w:eastAsia="zh-CN"/>
        </w:rPr>
        <w:t>Adjustable in real-time and after freezing</w:t>
      </w:r>
    </w:p>
    <w:p w14:paraId="1612D831">
      <w:pPr>
        <w:pStyle w:val="7"/>
        <w:bidi w:val="0"/>
        <w:rPr>
          <w:rFonts w:hint="eastAsia"/>
          <w:lang w:eastAsia="zh-CN"/>
        </w:rPr>
      </w:pPr>
      <w:r>
        <w:rPr>
          <w:lang w:eastAsia="zh-CN"/>
        </w:rPr>
        <w:t>Imaging rate</w:t>
      </w:r>
    </w:p>
    <w:p w14:paraId="5179C993">
      <w:pPr>
        <w:pStyle w:val="8"/>
        <w:bidi w:val="0"/>
        <w:rPr>
          <w:rFonts w:hint="eastAsia"/>
          <w:lang w:eastAsia="zh-CN"/>
        </w:rPr>
      </w:pPr>
      <w:r>
        <w:rPr>
          <w:lang w:eastAsia="zh-CN"/>
        </w:rPr>
        <w:t>Convex array probe, full field of view, 18cm depth, 2D frame rate ≥62 frames per second</w:t>
      </w:r>
    </w:p>
    <w:p w14:paraId="4E912EFD">
      <w:pPr>
        <w:pStyle w:val="8"/>
        <w:bidi w:val="0"/>
        <w:rPr>
          <w:rFonts w:hint="eastAsia"/>
          <w:lang w:eastAsia="zh-CN"/>
        </w:rPr>
      </w:pPr>
      <w:r>
        <w:rPr>
          <w:lang w:eastAsia="zh-CN"/>
        </w:rPr>
        <w:t>Phased array probe, full field of view, 18cm depth, 2D frame rate ≥100 frames/second</w:t>
      </w:r>
    </w:p>
    <w:p w14:paraId="45B70A75">
      <w:pPr>
        <w:pStyle w:val="7"/>
        <w:bidi w:val="0"/>
        <w:rPr>
          <w:rFonts w:hint="eastAsia"/>
          <w:lang w:eastAsia="zh-CN"/>
        </w:rPr>
      </w:pPr>
      <w:r>
        <w:rPr>
          <w:lang w:eastAsia="zh-CN"/>
        </w:rPr>
        <w:t>Spectral Doppler</w:t>
      </w:r>
    </w:p>
    <w:p w14:paraId="226796D8">
      <w:pPr>
        <w:pStyle w:val="8"/>
        <w:bidi w:val="0"/>
        <w:rPr>
          <w:rFonts w:hint="eastAsia"/>
          <w:lang w:eastAsia="zh-CN"/>
        </w:rPr>
      </w:pPr>
      <w:r>
        <w:rPr>
          <w:lang w:eastAsia="zh-CN"/>
        </w:rPr>
        <w:t>Minimum measurement speed: ≤1mm/s (non-noise signal)</w:t>
      </w:r>
    </w:p>
    <w:p w14:paraId="2F9CA215">
      <w:pPr>
        <w:pStyle w:val="8"/>
        <w:bidi w:val="0"/>
        <w:rPr>
          <w:rFonts w:hint="eastAsia"/>
          <w:lang w:eastAsia="zh-CN"/>
        </w:rPr>
      </w:pPr>
      <w:r>
        <w:rPr>
          <w:lang w:eastAsia="zh-CN"/>
        </w:rPr>
        <w:t>Sampling volume size and position range: adjustable in sections from 0.5mm to 20mm in width</w:t>
      </w:r>
    </w:p>
    <w:p w14:paraId="23B6FD96">
      <w:pPr>
        <w:pStyle w:val="7"/>
        <w:bidi w:val="0"/>
        <w:rPr>
          <w:rFonts w:hint="eastAsia"/>
          <w:lang w:eastAsia="zh-CN"/>
        </w:rPr>
      </w:pPr>
      <w:r>
        <w:rPr>
          <w:lang w:eastAsia="zh-CN"/>
        </w:rPr>
        <w:t>Color Doppler</w:t>
      </w:r>
    </w:p>
    <w:p w14:paraId="4755B545">
      <w:pPr>
        <w:pStyle w:val="8"/>
        <w:bidi w:val="0"/>
        <w:rPr>
          <w:rFonts w:hint="eastAsia"/>
          <w:lang w:eastAsia="zh-CN"/>
        </w:rPr>
      </w:pPr>
      <w:r>
        <w:rPr>
          <w:lang w:eastAsia="zh-CN"/>
        </w:rPr>
        <w:t>Display position adjustment: Image range of the region of interest for linear array scanning -30°~+30°</w:t>
      </w:r>
    </w:p>
    <w:p w14:paraId="099D0CF2">
      <w:pPr>
        <w:pStyle w:val="8"/>
        <w:bidi w:val="0"/>
        <w:rPr>
          <w:rFonts w:hint="eastAsia"/>
          <w:lang w:eastAsia="zh-CN"/>
        </w:rPr>
      </w:pPr>
      <w:r>
        <w:rPr>
          <w:lang w:eastAsia="zh-CN"/>
        </w:rPr>
        <w:t>Imaging rate: Convex array probe, full field of view, 18cm depth, color frame rate ≥19 frames/second; Phased array probe, full field of view, 18cm depth, color frame rate ≥54 frames/second</w:t>
      </w:r>
    </w:p>
    <w:p w14:paraId="705593EE">
      <w:pPr>
        <w:pStyle w:val="7"/>
        <w:bidi w:val="0"/>
        <w:rPr>
          <w:rFonts w:hint="eastAsia"/>
          <w:lang w:eastAsia="zh-CN"/>
        </w:rPr>
      </w:pPr>
      <w:r>
        <w:rPr>
          <w:lang w:eastAsia="zh-CN"/>
        </w:rPr>
        <w:t>The model utilizes the latest software and hardware versions</w:t>
      </w:r>
    </w:p>
    <w:p w14:paraId="54B27A1C">
      <w:pPr>
        <w:pStyle w:val="4"/>
        <w:bidi w:val="0"/>
        <w:rPr>
          <w:rFonts w:hint="eastAsia"/>
        </w:rPr>
      </w:pPr>
      <w:bookmarkStart w:id="204" w:name="_Toc27903"/>
      <w:bookmarkStart w:id="205" w:name="_Toc19914"/>
      <w:bookmarkStart w:id="206" w:name="_Toc12214"/>
      <w:r>
        <w:rPr>
          <w:lang w:val="en-US" w:eastAsia="zh-CN"/>
        </w:rPr>
        <w:t>Equipment Technical Requirements - Radiology Department (Imaging Center) - 22 Items</w:t>
      </w:r>
      <w:bookmarkEnd w:id="204"/>
      <w:bookmarkEnd w:id="205"/>
      <w:bookmarkEnd w:id="206"/>
    </w:p>
    <w:p w14:paraId="24A444CF">
      <w:pPr>
        <w:pStyle w:val="5"/>
        <w:bidi w:val="0"/>
        <w:rPr>
          <w:rFonts w:hint="eastAsia"/>
        </w:rPr>
      </w:pPr>
      <w:bookmarkStart w:id="207" w:name="_Toc11524"/>
      <w:bookmarkStart w:id="208" w:name="_Toc1096"/>
      <w:bookmarkStart w:id="209" w:name="_Toc24714"/>
      <w:r>
        <w:rPr>
          <w:lang w:val="en-US" w:eastAsia="zh-CN"/>
        </w:rPr>
        <w:t>Magnetic Resonance Imaging System (MRI) [Key Equipment]</w:t>
      </w:r>
      <w:bookmarkEnd w:id="207"/>
      <w:bookmarkEnd w:id="208"/>
      <w:bookmarkEnd w:id="209"/>
    </w:p>
    <w:p w14:paraId="5E4AAB01">
      <w:pPr>
        <w:pStyle w:val="6"/>
        <w:bidi w:val="0"/>
        <w:rPr>
          <w:rFonts w:hint="eastAsia"/>
        </w:rPr>
      </w:pPr>
      <w:r>
        <w:t>The bidding model must be a high-end 1.5T magnetic resonance imaging (MRI) system that has been certified by the National Medical Products Administration (NMPA) of the People's Republic of China in 2023 or later. The core components of the bidding model, including the main magnet, gradient system, and radio frequency coil, must be produced by the original manufacturer and belong to the same brand as the entire system.</w:t>
      </w:r>
    </w:p>
    <w:p w14:paraId="195DA3B9">
      <w:pPr>
        <w:pStyle w:val="6"/>
        <w:bidi w:val="0"/>
        <w:rPr>
          <w:rFonts w:hint="eastAsia"/>
        </w:rPr>
      </w:pPr>
      <w:r>
        <w:t>Magnet system</w:t>
      </w:r>
    </w:p>
    <w:p w14:paraId="3D12E112">
      <w:pPr>
        <w:pStyle w:val="7"/>
        <w:bidi w:val="0"/>
        <w:rPr>
          <w:rFonts w:hint="eastAsia"/>
        </w:rPr>
      </w:pPr>
      <w:r>
        <w:t>Magnetic field strength ≥ 1.5T;</w:t>
      </w:r>
    </w:p>
    <w:p w14:paraId="432137D6">
      <w:pPr>
        <w:pStyle w:val="7"/>
        <w:bidi w:val="0"/>
        <w:rPr>
          <w:rFonts w:hint="eastAsia"/>
        </w:rPr>
      </w:pPr>
      <w:r>
        <w:t>Transmitting frequency ≥ 60MHz;</w:t>
      </w:r>
    </w:p>
    <w:p w14:paraId="0594F3E0">
      <w:pPr>
        <w:pStyle w:val="7"/>
        <w:bidi w:val="0"/>
        <w:rPr>
          <w:rFonts w:hint="eastAsia"/>
        </w:rPr>
      </w:pPr>
      <w:r>
        <w:t>Magnet type: superconducting magnet;</w:t>
      </w:r>
    </w:p>
    <w:p w14:paraId="73684665">
      <w:pPr>
        <w:pStyle w:val="7"/>
        <w:bidi w:val="0"/>
        <w:rPr>
          <w:rFonts w:hint="eastAsia"/>
        </w:rPr>
      </w:pPr>
      <w:r>
        <w:t>Magnet stability &lt; 0.1 ppm/h;</w:t>
      </w:r>
    </w:p>
    <w:p w14:paraId="5EEEE129">
      <w:pPr>
        <w:pStyle w:val="7"/>
        <w:bidi w:val="0"/>
        <w:rPr>
          <w:rFonts w:hint="eastAsia"/>
        </w:rPr>
      </w:pPr>
      <w:r>
        <w:t>The uniformity of the magnetic field meets high-end clinical requirements. A technical white paper is provided to prove this:</w:t>
      </w:r>
    </w:p>
    <w:p w14:paraId="22A5D301">
      <w:pPr>
        <w:pStyle w:val="8"/>
        <w:bidi w:val="0"/>
        <w:rPr>
          <w:rFonts w:hint="eastAsia"/>
          <w:lang w:eastAsia="zh-CN"/>
        </w:rPr>
      </w:pPr>
      <w:r>
        <w:t>10 cm DSV</w:t>
      </w:r>
      <w:r>
        <w:rPr>
          <w:rFonts w:hint="eastAsia"/>
        </w:rPr>
        <w:tab/>
      </w:r>
      <w:r>
        <w:t xml:space="preserve">≤ 0.005 ppm </w:t>
      </w:r>
      <w:r>
        <w:rPr>
          <w:rFonts w:hint="eastAsia"/>
          <w:lang w:eastAsia="zh-CN"/>
        </w:rPr>
        <w:t>;</w:t>
      </w:r>
    </w:p>
    <w:p w14:paraId="72409EB3">
      <w:pPr>
        <w:pStyle w:val="8"/>
        <w:bidi w:val="0"/>
        <w:rPr>
          <w:rFonts w:hint="eastAsia"/>
          <w:lang w:eastAsia="zh-CN"/>
        </w:rPr>
      </w:pPr>
      <w:r>
        <w:t>20 cm DSV</w:t>
      </w:r>
      <w:r>
        <w:rPr>
          <w:rFonts w:hint="eastAsia"/>
        </w:rPr>
        <w:tab/>
      </w:r>
      <w:r>
        <w:t xml:space="preserve">≤ 0.02 ppm </w:t>
      </w:r>
      <w:r>
        <w:rPr>
          <w:rFonts w:hint="eastAsia"/>
          <w:lang w:eastAsia="zh-CN"/>
        </w:rPr>
        <w:t>;</w:t>
      </w:r>
    </w:p>
    <w:p w14:paraId="7DAC61B0">
      <w:pPr>
        <w:pStyle w:val="8"/>
        <w:bidi w:val="0"/>
        <w:rPr>
          <w:rFonts w:hint="eastAsia"/>
          <w:lang w:eastAsia="zh-CN"/>
        </w:rPr>
      </w:pPr>
      <w:r>
        <w:t>30 cm DSV</w:t>
      </w:r>
      <w:r>
        <w:rPr>
          <w:rFonts w:hint="eastAsia"/>
        </w:rPr>
        <w:tab/>
      </w:r>
      <w:r>
        <w:t>≤ 0.06 ppm</w:t>
      </w:r>
      <w:r>
        <w:rPr>
          <w:rFonts w:hint="eastAsia"/>
          <w:lang w:eastAsia="zh-CN"/>
        </w:rPr>
        <w:t>;</w:t>
      </w:r>
    </w:p>
    <w:p w14:paraId="1B3CB0E3">
      <w:pPr>
        <w:pStyle w:val="7"/>
        <w:bidi w:val="0"/>
        <w:rPr>
          <w:rFonts w:hint="eastAsia"/>
        </w:rPr>
      </w:pPr>
      <w:r>
        <w:t>Main magnetic field uniformity compensation technology: available;</w:t>
      </w:r>
    </w:p>
    <w:p w14:paraId="11868F15">
      <w:pPr>
        <w:pStyle w:val="7"/>
        <w:bidi w:val="0"/>
        <w:rPr>
          <w:rFonts w:hint="eastAsia"/>
        </w:rPr>
      </w:pPr>
      <w:r>
        <w:t xml:space="preserve">Shimming method: </w:t>
      </w:r>
      <w:r>
        <w:rPr>
          <w:rFonts w:hint="eastAsia"/>
        </w:rPr>
        <w:tab/>
      </w:r>
      <w:r>
        <w:t>Active shimming + Passive shimming + High-order shimming;</w:t>
      </w:r>
    </w:p>
    <w:p w14:paraId="34D6457D">
      <w:pPr>
        <w:pStyle w:val="7"/>
        <w:bidi w:val="0"/>
        <w:rPr>
          <w:rFonts w:hint="eastAsia"/>
        </w:rPr>
      </w:pPr>
      <w:r>
        <w:t>The weight of the magnet (including liquid helium) is ≥4000kg;</w:t>
      </w:r>
    </w:p>
    <w:p w14:paraId="00D5C826">
      <w:pPr>
        <w:pStyle w:val="7"/>
        <w:bidi w:val="0"/>
        <w:rPr>
          <w:rFonts w:hint="eastAsia"/>
        </w:rPr>
      </w:pPr>
      <w:r>
        <w:t>Magnet length (excluding housing) ≤150cm;</w:t>
      </w:r>
    </w:p>
    <w:p w14:paraId="4DC73984">
      <w:pPr>
        <w:pStyle w:val="7"/>
        <w:bidi w:val="0"/>
        <w:rPr>
          <w:rFonts w:hint="eastAsia"/>
        </w:rPr>
      </w:pPr>
      <w:r>
        <w:t xml:space="preserve">Magnet bore diameter </w:t>
      </w:r>
      <w:r>
        <w:rPr>
          <w:rFonts w:hint="eastAsia"/>
        </w:rPr>
        <w:tab/>
      </w:r>
      <w:r>
        <w:t>≥60cm;</w:t>
      </w:r>
    </w:p>
    <w:p w14:paraId="4D7B9FD3">
      <w:pPr>
        <w:pStyle w:val="7"/>
        <w:bidi w:val="0"/>
        <w:rPr>
          <w:rFonts w:hint="eastAsia"/>
        </w:rPr>
      </w:pPr>
      <w:r>
        <w:t>Cooling method for magnet coil: liquid helium refrigeration;</w:t>
      </w:r>
    </w:p>
    <w:p w14:paraId="4521A63C">
      <w:pPr>
        <w:pStyle w:val="7"/>
        <w:bidi w:val="0"/>
        <w:rPr>
          <w:rFonts w:hint="eastAsia"/>
        </w:rPr>
      </w:pPr>
      <w:r>
        <w:t>Liquid helium consumption rate (normal use condition): 0.0 liters/year;</w:t>
      </w:r>
    </w:p>
    <w:p w14:paraId="38FA198A">
      <w:pPr>
        <w:pStyle w:val="7"/>
        <w:bidi w:val="0"/>
        <w:rPr>
          <w:rFonts w:hint="eastAsia"/>
        </w:rPr>
      </w:pPr>
      <w:r>
        <w:t>The maximum liquid helium capacity of the magnet cavity is ≥1000L;</w:t>
      </w:r>
    </w:p>
    <w:p w14:paraId="1E055758">
      <w:pPr>
        <w:pStyle w:val="7"/>
        <w:bidi w:val="0"/>
        <w:rPr>
          <w:rFonts w:hint="eastAsia"/>
        </w:rPr>
      </w:pPr>
      <w:r>
        <w:t xml:space="preserve">Cryoprobe type: </w:t>
      </w:r>
      <w:r>
        <w:rPr>
          <w:rFonts w:hint="eastAsia"/>
        </w:rPr>
        <w:tab/>
      </w:r>
      <w:r>
        <w:t>4K cryoprobe;</w:t>
      </w:r>
    </w:p>
    <w:p w14:paraId="08665C89">
      <w:pPr>
        <w:pStyle w:val="6"/>
        <w:bidi w:val="0"/>
        <w:rPr>
          <w:rFonts w:hint="eastAsia"/>
        </w:rPr>
      </w:pPr>
      <w:r>
        <w:rPr>
          <w:lang w:val="en-US" w:eastAsia="zh-CN"/>
        </w:rPr>
        <w:t>Gradient system</w:t>
      </w:r>
    </w:p>
    <w:p w14:paraId="37CA506A">
      <w:pPr>
        <w:pStyle w:val="7"/>
        <w:bidi w:val="0"/>
        <w:rPr>
          <w:rFonts w:hint="eastAsia"/>
        </w:rPr>
      </w:pPr>
      <w:r>
        <w:t>Gradient control technology: fully digital real-time;</w:t>
      </w:r>
    </w:p>
    <w:p w14:paraId="34391379">
      <w:pPr>
        <w:pStyle w:val="7"/>
        <w:bidi w:val="0"/>
        <w:rPr>
          <w:rFonts w:hint="eastAsia"/>
        </w:rPr>
      </w:pPr>
      <w:r>
        <w:t>Gradient cooling method: water cooling;</w:t>
      </w:r>
    </w:p>
    <w:p w14:paraId="3562394D">
      <w:pPr>
        <w:pStyle w:val="7"/>
        <w:bidi w:val="0"/>
        <w:rPr>
          <w:rFonts w:hint="eastAsia"/>
        </w:rPr>
      </w:pPr>
      <w:r>
        <w:t>Maximum single-axis gradient field strength (achievable simultaneously on X/Y/Z axes, not effective value) ≥ 33 mT/m;</w:t>
      </w:r>
    </w:p>
    <w:p w14:paraId="759A6154">
      <w:pPr>
        <w:pStyle w:val="7"/>
        <w:bidi w:val="0"/>
        <w:rPr>
          <w:rFonts w:hint="eastAsia"/>
        </w:rPr>
      </w:pPr>
      <w:r>
        <w:t>Maximum single-axis gradient slew rate (achievable simultaneously on X/Y/Z axes, not an effective value) ≥ 125 T/m/s;</w:t>
      </w:r>
    </w:p>
    <w:p w14:paraId="1FF2A13F">
      <w:pPr>
        <w:pStyle w:val="7"/>
        <w:bidi w:val="0"/>
        <w:rPr>
          <w:rFonts w:hint="eastAsia"/>
        </w:rPr>
      </w:pPr>
      <w:r>
        <w:t xml:space="preserve">The shortest gradient ramp time </w:t>
      </w:r>
      <w:r>
        <w:rPr>
          <w:rFonts w:hint="eastAsia"/>
        </w:rPr>
        <w:tab/>
      </w:r>
      <w:r>
        <w:t>is ≤0.264 ms;</w:t>
      </w:r>
    </w:p>
    <w:p w14:paraId="798B48B4">
      <w:pPr>
        <w:pStyle w:val="6"/>
        <w:bidi w:val="0"/>
        <w:rPr>
          <w:rFonts w:hint="eastAsia"/>
        </w:rPr>
      </w:pPr>
      <w:r>
        <w:rPr>
          <w:lang w:val="en-US" w:eastAsia="zh-CN"/>
        </w:rPr>
        <w:t>Radio frequency system</w:t>
      </w:r>
    </w:p>
    <w:p w14:paraId="4D4F78F2">
      <w:pPr>
        <w:pStyle w:val="7"/>
        <w:bidi w:val="0"/>
        <w:rPr>
          <w:rFonts w:hint="eastAsia"/>
        </w:rPr>
      </w:pPr>
      <w:r>
        <w:t>RF transmitting power ≤18kW;</w:t>
      </w:r>
    </w:p>
    <w:p w14:paraId="54302FA8">
      <w:pPr>
        <w:pStyle w:val="7"/>
        <w:bidi w:val="0"/>
        <w:rPr>
          <w:rFonts w:hint="eastAsia"/>
        </w:rPr>
      </w:pPr>
      <w:r>
        <w:t>The number of independent RF receiving channels is ≥24;</w:t>
      </w:r>
    </w:p>
    <w:p w14:paraId="40B26633">
      <w:pPr>
        <w:pStyle w:val="7"/>
        <w:bidi w:val="0"/>
        <w:rPr>
          <w:rFonts w:hint="eastAsia"/>
        </w:rPr>
      </w:pPr>
      <w:r>
        <w:t xml:space="preserve">Maximum receiving dynamic range </w:t>
      </w:r>
      <w:r>
        <w:rPr>
          <w:rFonts w:hint="eastAsia"/>
        </w:rPr>
        <w:tab/>
      </w:r>
      <w:r>
        <w:t>≥160dB/Hz;</w:t>
      </w:r>
    </w:p>
    <w:p w14:paraId="4CC2F7D3">
      <w:pPr>
        <w:pStyle w:val="7"/>
        <w:bidi w:val="0"/>
        <w:rPr>
          <w:rFonts w:hint="eastAsia"/>
        </w:rPr>
      </w:pPr>
      <w:r>
        <w:t xml:space="preserve">RF transmission bandwidth </w:t>
      </w:r>
      <w:r>
        <w:rPr>
          <w:rFonts w:hint="eastAsia"/>
        </w:rPr>
        <w:tab/>
      </w:r>
      <w:r>
        <w:t>≤ 600kHz;</w:t>
      </w:r>
    </w:p>
    <w:p w14:paraId="3098E592">
      <w:pPr>
        <w:pStyle w:val="7"/>
        <w:bidi w:val="0"/>
        <w:rPr>
          <w:rFonts w:hint="eastAsia"/>
        </w:rPr>
      </w:pPr>
      <w:r>
        <w:t>Radio frequency receiving coil and related technologies:</w:t>
      </w:r>
    </w:p>
    <w:p w14:paraId="09B06983">
      <w:pPr>
        <w:bidi w:val="0"/>
        <w:rPr>
          <w:rFonts w:hint="eastAsia"/>
          <w:lang w:eastAsia="zh-CN"/>
        </w:rPr>
      </w:pPr>
      <w:r>
        <w:t>Orthogonal transmit/receive body coil: available;</w:t>
      </w:r>
    </w:p>
    <w:p w14:paraId="517D3464">
      <w:pPr>
        <w:bidi w:val="0"/>
        <w:rPr>
          <w:rFonts w:hint="eastAsia"/>
          <w:lang w:eastAsia="zh-CN"/>
        </w:rPr>
      </w:pPr>
      <w:r>
        <w:t>Head and neck combined coil: available, ≥16 elements;</w:t>
      </w:r>
    </w:p>
    <w:p w14:paraId="3C00EE7F">
      <w:pPr>
        <w:bidi w:val="0"/>
        <w:rPr>
          <w:rFonts w:hint="eastAsia"/>
          <w:lang w:eastAsia="zh-CN"/>
        </w:rPr>
      </w:pPr>
      <w:r>
        <w:t>Body phased array coil: equipped, ≥12 elements;</w:t>
      </w:r>
    </w:p>
    <w:p w14:paraId="07903E58">
      <w:pPr>
        <w:bidi w:val="0"/>
        <w:rPr>
          <w:rFonts w:hint="eastAsia"/>
          <w:lang w:eastAsia="zh-CN"/>
        </w:rPr>
      </w:pPr>
      <w:r>
        <w:t>Spinal phased array coil: equipped, ≥24 elements (non-combined);</w:t>
      </w:r>
    </w:p>
    <w:p w14:paraId="7B486602">
      <w:pPr>
        <w:bidi w:val="0"/>
        <w:rPr>
          <w:rFonts w:hint="eastAsia"/>
          <w:lang w:eastAsia="zh-CN"/>
        </w:rPr>
      </w:pPr>
      <w:r>
        <w:t>Large flexible multifunctional coil: equipped with, ≥4 units;</w:t>
      </w:r>
    </w:p>
    <w:p w14:paraId="19D292C2">
      <w:pPr>
        <w:bidi w:val="0"/>
        <w:rPr>
          <w:rFonts w:hint="eastAsia"/>
          <w:lang w:eastAsia="zh-CN"/>
        </w:rPr>
      </w:pPr>
      <w:r>
        <w:t>Small flexible multifunctional coil: equipped with, ≥4 units;</w:t>
      </w:r>
    </w:p>
    <w:p w14:paraId="58DA86AB">
      <w:pPr>
        <w:pStyle w:val="7"/>
        <w:bidi w:val="0"/>
        <w:rPr>
          <w:rFonts w:hint="eastAsia"/>
        </w:rPr>
      </w:pPr>
      <w:r>
        <w:rPr>
          <w:lang w:val="en-US" w:eastAsia="zh-CN"/>
        </w:rPr>
        <w:t>The number of coil interfaces must be ≥4, and they must be connected and used simultaneously;</w:t>
      </w:r>
    </w:p>
    <w:p w14:paraId="3918782A">
      <w:pPr>
        <w:pStyle w:val="7"/>
        <w:bidi w:val="0"/>
        <w:rPr>
          <w:rFonts w:hint="eastAsia"/>
        </w:rPr>
      </w:pPr>
      <w:r>
        <w:t>Coil combined scanning technology: Yes, the bidding model can achieve whole-body examination through combined scanning with multiple coils, allowing for a complete examination in one bed entry;</w:t>
      </w:r>
    </w:p>
    <w:p w14:paraId="346CA0D3">
      <w:pPr>
        <w:pStyle w:val="6"/>
        <w:bidi w:val="0"/>
        <w:rPr>
          <w:rFonts w:hint="eastAsia"/>
        </w:rPr>
      </w:pPr>
      <w:r>
        <w:rPr>
          <w:lang w:val="en-US" w:eastAsia="zh-CN"/>
        </w:rPr>
        <w:t>Post-processing interface</w:t>
      </w:r>
    </w:p>
    <w:p w14:paraId="14BB23A7">
      <w:pPr>
        <w:pStyle w:val="7"/>
        <w:bidi w:val="0"/>
        <w:rPr>
          <w:rFonts w:hint="eastAsia"/>
        </w:rPr>
      </w:pPr>
      <w:r>
        <w:t>Software-controlled photography technology: available;</w:t>
      </w:r>
    </w:p>
    <w:p w14:paraId="31AE0BC5">
      <w:pPr>
        <w:pStyle w:val="7"/>
        <w:bidi w:val="0"/>
        <w:rPr>
          <w:rFonts w:hint="eastAsia"/>
        </w:rPr>
      </w:pPr>
      <w:r>
        <w:t>DICOM 3.0 interface and network connection with PACS (including functions such as printing, transmission, reception, querying, Worklist, MPPS, etc.): available;</w:t>
      </w:r>
    </w:p>
    <w:p w14:paraId="32A0A1D0">
      <w:pPr>
        <w:pStyle w:val="7"/>
        <w:bidi w:val="0"/>
        <w:rPr>
          <w:rFonts w:hint="eastAsia"/>
        </w:rPr>
      </w:pPr>
      <w:r>
        <w:t>Standard laser camera digital interface: available;</w:t>
      </w:r>
    </w:p>
    <w:p w14:paraId="260B2626">
      <w:pPr>
        <w:pStyle w:val="6"/>
        <w:bidi w:val="0"/>
        <w:rPr>
          <w:rFonts w:hint="eastAsia"/>
        </w:rPr>
      </w:pPr>
      <w:r>
        <w:t>scanning parameters</w:t>
      </w:r>
    </w:p>
    <w:p w14:paraId="7B921B27">
      <w:pPr>
        <w:pStyle w:val="7"/>
        <w:bidi w:val="0"/>
        <w:rPr>
          <w:rFonts w:hint="eastAsia"/>
        </w:rPr>
      </w:pPr>
      <w:r>
        <w:t>The maximum field of view (FOV) along the X-axis is ≥500mm;</w:t>
      </w:r>
    </w:p>
    <w:p w14:paraId="53426BED">
      <w:pPr>
        <w:pStyle w:val="7"/>
        <w:bidi w:val="0"/>
        <w:rPr>
          <w:rFonts w:hint="eastAsia"/>
        </w:rPr>
      </w:pPr>
      <w:r>
        <w:t>The maximum FOV of the Y-axis is ≥500mm;</w:t>
      </w:r>
    </w:p>
    <w:p w14:paraId="0460B4B6">
      <w:pPr>
        <w:pStyle w:val="7"/>
        <w:bidi w:val="0"/>
        <w:rPr>
          <w:rFonts w:hint="eastAsia"/>
        </w:rPr>
      </w:pPr>
      <w:r>
        <w:t>The maximum FOV of Z-axis is ≥500mm;</w:t>
      </w:r>
    </w:p>
    <w:p w14:paraId="5E993A9A">
      <w:pPr>
        <w:pStyle w:val="7"/>
        <w:bidi w:val="0"/>
        <w:rPr>
          <w:rFonts w:hint="eastAsia"/>
        </w:rPr>
      </w:pPr>
      <w:r>
        <w:t>Minimum FOV ≤ 5mm;</w:t>
      </w:r>
    </w:p>
    <w:p w14:paraId="7A2B69A6">
      <w:pPr>
        <w:pStyle w:val="7"/>
        <w:bidi w:val="0"/>
        <w:rPr>
          <w:rFonts w:hint="eastAsia"/>
        </w:rPr>
      </w:pPr>
      <w:r>
        <w:t>The thickness of the thinnest layer is 2D≤0.1mm;</w:t>
      </w:r>
    </w:p>
    <w:p w14:paraId="719E5299">
      <w:pPr>
        <w:pStyle w:val="7"/>
        <w:bidi w:val="0"/>
        <w:rPr>
          <w:rFonts w:hint="eastAsia"/>
        </w:rPr>
      </w:pPr>
      <w:r>
        <w:t>The thickness of the thinnest layer is 3D≤0.05mm;</w:t>
      </w:r>
    </w:p>
    <w:p w14:paraId="582A3F2D">
      <w:pPr>
        <w:pStyle w:val="7"/>
        <w:bidi w:val="0"/>
        <w:rPr>
          <w:rFonts w:hint="eastAsia"/>
        </w:rPr>
      </w:pPr>
      <w:r>
        <w:t>The maximum diffusion-weighted b-value is ≥10000;</w:t>
      </w:r>
    </w:p>
    <w:p w14:paraId="2FC9D030">
      <w:pPr>
        <w:pStyle w:val="7"/>
        <w:bidi w:val="0"/>
        <w:rPr>
          <w:rFonts w:hint="eastAsia"/>
        </w:rPr>
      </w:pPr>
      <w:r>
        <w:t>Software interface: Equipped with a native Chinese/English switchable interface;</w:t>
      </w:r>
    </w:p>
    <w:p w14:paraId="3B271C2A">
      <w:pPr>
        <w:pStyle w:val="6"/>
        <w:bidi w:val="0"/>
        <w:rPr>
          <w:rFonts w:hint="eastAsia"/>
        </w:rPr>
      </w:pPr>
      <w:r>
        <w:t>Scanning technology and sequence</w:t>
      </w:r>
    </w:p>
    <w:p w14:paraId="5B72D2C8">
      <w:pPr>
        <w:pStyle w:val="7"/>
        <w:bidi w:val="0"/>
        <w:rPr>
          <w:rFonts w:hint="eastAsia"/>
        </w:rPr>
      </w:pPr>
      <w:r>
        <w:t>The FSE (Fast Spin Echo) sequence includes:</w:t>
      </w:r>
    </w:p>
    <w:p w14:paraId="06C99341">
      <w:pPr>
        <w:bidi w:val="0"/>
        <w:rPr>
          <w:rFonts w:hint="eastAsia"/>
          <w:lang w:eastAsia="zh-CN"/>
        </w:rPr>
      </w:pPr>
      <w:r>
        <w:t>2D/3D fast spin echo: available;</w:t>
      </w:r>
    </w:p>
    <w:p w14:paraId="7D9BFB6A">
      <w:pPr>
        <w:bidi w:val="0"/>
        <w:rPr>
          <w:rFonts w:hint="eastAsia"/>
          <w:lang w:eastAsia="zh-CN"/>
        </w:rPr>
      </w:pPr>
      <w:r>
        <w:t>Optional echo sequence for tissue relaxation time measurement: available;</w:t>
      </w:r>
    </w:p>
    <w:p w14:paraId="45ECDD58">
      <w:pPr>
        <w:bidi w:val="0"/>
        <w:rPr>
          <w:rFonts w:hint="eastAsia"/>
          <w:lang w:eastAsia="zh-CN"/>
        </w:rPr>
      </w:pPr>
      <w:r>
        <w:t>Selectable angle spin echo sequence: available;</w:t>
      </w:r>
    </w:p>
    <w:p w14:paraId="06C956DD">
      <w:pPr>
        <w:bidi w:val="0"/>
        <w:rPr>
          <w:rFonts w:hint="eastAsia"/>
          <w:lang w:eastAsia="zh-CN"/>
        </w:rPr>
      </w:pPr>
      <w:r>
        <w:t>Single-echo, dual-echo, and multi-echo technologies: available;</w:t>
      </w:r>
    </w:p>
    <w:p w14:paraId="736703AB">
      <w:pPr>
        <w:bidi w:val="0"/>
        <w:rPr>
          <w:rFonts w:hint="eastAsia"/>
          <w:lang w:eastAsia="zh-CN"/>
        </w:rPr>
      </w:pPr>
      <w:r>
        <w:t>Single-shot fast auto-selective echo sequence: available;</w:t>
      </w:r>
    </w:p>
    <w:p w14:paraId="2753273E">
      <w:pPr>
        <w:pStyle w:val="7"/>
        <w:bidi w:val="0"/>
        <w:rPr>
          <w:rFonts w:hint="eastAsia"/>
        </w:rPr>
      </w:pPr>
      <w:r>
        <w:t>Gradient echo (2D/3D), including:</w:t>
      </w:r>
    </w:p>
    <w:p w14:paraId="77B4728F">
      <w:pPr>
        <w:bidi w:val="0"/>
        <w:rPr>
          <w:rFonts w:hint="eastAsia"/>
        </w:rPr>
      </w:pPr>
      <w:r>
        <w:t>Multiplanar Gradient Echo (MPGR):</w:t>
      </w:r>
    </w:p>
    <w:p w14:paraId="68CAE2EF">
      <w:pPr>
        <w:bidi w:val="0"/>
        <w:rPr>
          <w:rFonts w:hint="eastAsia"/>
          <w:lang w:eastAsia="zh-CN"/>
        </w:rPr>
      </w:pPr>
      <w:r>
        <w:t>T1 and PD weighted images: available;</w:t>
      </w:r>
    </w:p>
    <w:p w14:paraId="11925FFC">
      <w:pPr>
        <w:bidi w:val="0"/>
        <w:rPr>
          <w:rFonts w:hint="eastAsia"/>
          <w:lang w:eastAsia="zh-CN"/>
        </w:rPr>
      </w:pPr>
      <w:r>
        <w:t>2D/3D residual magnetization gradient echo removal technology: equipped with (SSFP\FSP);</w:t>
      </w:r>
    </w:p>
    <w:p w14:paraId="6495248D">
      <w:pPr>
        <w:bidi w:val="0"/>
        <w:rPr>
          <w:rFonts w:hint="eastAsia"/>
          <w:lang w:eastAsia="zh-CN"/>
        </w:rPr>
      </w:pPr>
      <w:r>
        <w:t>2D/3D utilizing residual magnetization gradient echo technology: equipped with (BSSFP);</w:t>
      </w:r>
    </w:p>
    <w:p w14:paraId="7AB603EC">
      <w:pPr>
        <w:bidi w:val="0"/>
        <w:rPr>
          <w:rFonts w:hint="eastAsia"/>
          <w:lang w:eastAsia="zh-CN"/>
        </w:rPr>
      </w:pPr>
      <w:r>
        <w:t>Heavy T2 weighted high contrast sequence: available;</w:t>
      </w:r>
    </w:p>
    <w:p w14:paraId="3A8CBF2C">
      <w:pPr>
        <w:bidi w:val="0"/>
        <w:rPr>
          <w:rFonts w:hint="eastAsia"/>
          <w:lang w:eastAsia="zh-CN"/>
        </w:rPr>
      </w:pPr>
      <w:r>
        <w:t>3D gradient echo technology: available;</w:t>
      </w:r>
    </w:p>
    <w:p w14:paraId="45591305">
      <w:pPr>
        <w:pStyle w:val="7"/>
        <w:bidi w:val="0"/>
        <w:rPr>
          <w:rFonts w:hint="eastAsia"/>
        </w:rPr>
      </w:pPr>
      <w:r>
        <w:t>Echo Planar Imaging (EPI), including:</w:t>
      </w:r>
    </w:p>
    <w:p w14:paraId="3AB60378">
      <w:pPr>
        <w:bidi w:val="0"/>
        <w:rPr>
          <w:rFonts w:hint="eastAsia"/>
          <w:lang w:eastAsia="zh-CN"/>
        </w:rPr>
      </w:pPr>
      <w:r>
        <w:t>Single-shot echo planar imaging technology: available;</w:t>
      </w:r>
    </w:p>
    <w:p w14:paraId="140860F0">
      <w:pPr>
        <w:bidi w:val="0"/>
        <w:rPr>
          <w:rFonts w:hint="eastAsia"/>
          <w:lang w:eastAsia="zh-CN"/>
        </w:rPr>
      </w:pPr>
      <w:r>
        <w:t>Spin echo EPI: available;</w:t>
      </w:r>
    </w:p>
    <w:p w14:paraId="77425FCD">
      <w:pPr>
        <w:bidi w:val="0"/>
        <w:rPr>
          <w:rFonts w:hint="eastAsia"/>
          <w:lang w:eastAsia="zh-CN"/>
        </w:rPr>
      </w:pPr>
      <w:r>
        <w:t>Gradient echo EPI: available;</w:t>
      </w:r>
    </w:p>
    <w:p w14:paraId="791D6A14">
      <w:pPr>
        <w:bidi w:val="0"/>
        <w:rPr>
          <w:rFonts w:hint="eastAsia"/>
          <w:lang w:eastAsia="zh-CN"/>
        </w:rPr>
      </w:pPr>
      <w:r>
        <w:t>Reverse EPI: available;</w:t>
      </w:r>
    </w:p>
    <w:p w14:paraId="3A185BFC">
      <w:pPr>
        <w:bidi w:val="0"/>
        <w:rPr>
          <w:rFonts w:hint="eastAsia"/>
          <w:lang w:eastAsia="zh-CN"/>
        </w:rPr>
      </w:pPr>
      <w:r>
        <w:t>High-resolution EPI acquisition: available;</w:t>
      </w:r>
    </w:p>
    <w:p w14:paraId="3D1D9D24">
      <w:pPr>
        <w:pStyle w:val="7"/>
        <w:bidi w:val="0"/>
        <w:rPr>
          <w:rFonts w:hint="eastAsia"/>
        </w:rPr>
      </w:pPr>
      <w:r>
        <w:t>Neurological imaging technology, including:</w:t>
      </w:r>
    </w:p>
    <w:p w14:paraId="11D4776B">
      <w:pPr>
        <w:bidi w:val="0"/>
        <w:rPr>
          <w:rFonts w:hint="eastAsia"/>
          <w:lang w:eastAsia="zh-CN"/>
        </w:rPr>
      </w:pPr>
      <w:r>
        <w:t>High-resolution anatomical imaging: available;</w:t>
      </w:r>
    </w:p>
    <w:p w14:paraId="1D0F638D">
      <w:pPr>
        <w:bidi w:val="0"/>
        <w:rPr>
          <w:rFonts w:hint="eastAsia"/>
          <w:lang w:eastAsia="zh-CN"/>
        </w:rPr>
      </w:pPr>
      <w:r>
        <w:t>High-resolution three-dimensional imaging technology for the inner ear: available;</w:t>
      </w:r>
    </w:p>
    <w:p w14:paraId="2209CC19">
      <w:pPr>
        <w:bidi w:val="0"/>
        <w:rPr>
          <w:rFonts w:hint="eastAsia"/>
          <w:lang w:eastAsia="zh-CN"/>
        </w:rPr>
      </w:pPr>
      <w:r>
        <w:t>Whole spinal cord imaging: available;</w:t>
      </w:r>
    </w:p>
    <w:p w14:paraId="3F40ED63">
      <w:pPr>
        <w:pStyle w:val="7"/>
        <w:bidi w:val="0"/>
        <w:rPr>
          <w:rFonts w:hint="eastAsia"/>
        </w:rPr>
      </w:pPr>
      <w:r>
        <w:t>Diffusion imaging technology, including:</w:t>
      </w:r>
    </w:p>
    <w:p w14:paraId="4F2966BD">
      <w:pPr>
        <w:bidi w:val="0"/>
        <w:rPr>
          <w:rFonts w:hint="eastAsia"/>
          <w:lang w:eastAsia="zh-CN"/>
        </w:rPr>
      </w:pPr>
      <w:r>
        <w:t>ADC imaging: available;</w:t>
      </w:r>
    </w:p>
    <w:p w14:paraId="663ED635">
      <w:pPr>
        <w:bidi w:val="0"/>
        <w:rPr>
          <w:rFonts w:hint="eastAsia"/>
          <w:lang w:eastAsia="zh-CN"/>
        </w:rPr>
      </w:pPr>
      <w:r>
        <w:t>Isotropic acquisition: available;</w:t>
      </w:r>
    </w:p>
    <w:p w14:paraId="1A19188A">
      <w:pPr>
        <w:bidi w:val="0"/>
        <w:rPr>
          <w:rFonts w:hint="eastAsia"/>
          <w:lang w:eastAsia="zh-CN"/>
        </w:rPr>
      </w:pPr>
      <w:r>
        <w:t>Anisotropic acquisition: available;</w:t>
      </w:r>
    </w:p>
    <w:p w14:paraId="380C58AF">
      <w:pPr>
        <w:bidi w:val="0"/>
        <w:rPr>
          <w:rFonts w:hint="eastAsia"/>
          <w:lang w:eastAsia="zh-CN"/>
        </w:rPr>
      </w:pPr>
      <w:r>
        <w:t>ADC value measurement: available;</w:t>
      </w:r>
    </w:p>
    <w:p w14:paraId="3ED2C56E">
      <w:pPr>
        <w:bidi w:val="0"/>
        <w:rPr>
          <w:rFonts w:hint="eastAsia"/>
          <w:lang w:eastAsia="zh-CN"/>
        </w:rPr>
      </w:pPr>
      <w:r>
        <w:t>ADC-map: available;</w:t>
      </w:r>
    </w:p>
    <w:p w14:paraId="45E3D58B">
      <w:pPr>
        <w:pStyle w:val="7"/>
        <w:bidi w:val="0"/>
        <w:rPr>
          <w:rFonts w:hint="eastAsia"/>
        </w:rPr>
      </w:pPr>
      <w:r>
        <w:t>Vascular and hydro imaging technology, including:</w:t>
      </w:r>
    </w:p>
    <w:p w14:paraId="5A7F3B2D">
      <w:pPr>
        <w:bidi w:val="0"/>
        <w:rPr>
          <w:rFonts w:hint="eastAsia"/>
          <w:lang w:eastAsia="zh-CN"/>
        </w:rPr>
      </w:pPr>
      <w:r>
        <w:t>Time-of-flight technology (2D/3D)</w:t>
      </w:r>
      <w:r>
        <w:rPr>
          <w:rFonts w:hint="eastAsia"/>
        </w:rPr>
        <w:tab/>
      </w:r>
      <w:r>
        <w:rPr>
          <w:lang w:eastAsia="zh-CN"/>
        </w:rPr>
        <w:t>: available;</w:t>
      </w:r>
    </w:p>
    <w:p w14:paraId="3919235B">
      <w:pPr>
        <w:bidi w:val="0"/>
        <w:rPr>
          <w:rFonts w:hint="eastAsia"/>
          <w:lang w:eastAsia="zh-CN"/>
        </w:rPr>
      </w:pPr>
      <w:r>
        <w:t>Inflow acquisition technology (2D/3D): available;</w:t>
      </w:r>
    </w:p>
    <w:p w14:paraId="4AE16809">
      <w:pPr>
        <w:bidi w:val="0"/>
        <w:rPr>
          <w:rFonts w:hint="eastAsia"/>
          <w:lang w:eastAsia="zh-CN"/>
        </w:rPr>
      </w:pPr>
      <w:r>
        <w:t>Continuous multi-layer 3D time-of-flight technology: available;</w:t>
      </w:r>
    </w:p>
    <w:p w14:paraId="08879E0C">
      <w:pPr>
        <w:bidi w:val="0"/>
        <w:rPr>
          <w:rFonts w:hint="eastAsia"/>
          <w:lang w:eastAsia="zh-CN"/>
        </w:rPr>
      </w:pPr>
      <w:r>
        <w:t>Arteriovenous separation imaging technology: available;</w:t>
      </w:r>
    </w:p>
    <w:p w14:paraId="55C50E64">
      <w:pPr>
        <w:bidi w:val="0"/>
        <w:rPr>
          <w:rFonts w:hint="eastAsia"/>
          <w:lang w:eastAsia="zh-CN"/>
        </w:rPr>
      </w:pPr>
      <w:r>
        <w:t>Magnetic transfer contrast (MTC) technology: available;</w:t>
      </w:r>
    </w:p>
    <w:p w14:paraId="14071974">
      <w:pPr>
        <w:pStyle w:val="7"/>
        <w:bidi w:val="0"/>
        <w:rPr>
          <w:rFonts w:hint="eastAsia"/>
        </w:rPr>
      </w:pPr>
      <w:r>
        <w:rPr>
          <w:lang w:val="en-US" w:eastAsia="zh-CN"/>
        </w:rPr>
        <w:t>Artifact reduction technology, including:</w:t>
      </w:r>
    </w:p>
    <w:p w14:paraId="6AF5758C">
      <w:pPr>
        <w:bidi w:val="0"/>
        <w:rPr>
          <w:rFonts w:hint="eastAsia"/>
          <w:lang w:eastAsia="zh-CN"/>
        </w:rPr>
      </w:pPr>
      <w:r>
        <w:t>Fluid compensation: available;</w:t>
      </w:r>
    </w:p>
    <w:p w14:paraId="5F6E3269">
      <w:pPr>
        <w:bidi w:val="0"/>
        <w:rPr>
          <w:rFonts w:hint="eastAsia"/>
          <w:lang w:eastAsia="zh-CN"/>
        </w:rPr>
      </w:pPr>
      <w:r>
        <w:t>Respiratory compensation: available;</w:t>
      </w:r>
    </w:p>
    <w:p w14:paraId="0CFB7A58">
      <w:pPr>
        <w:bidi w:val="0"/>
        <w:rPr>
          <w:rFonts w:hint="eastAsia"/>
          <w:lang w:eastAsia="zh-CN"/>
        </w:rPr>
      </w:pPr>
      <w:r>
        <w:t>Respiratory navigation technology: available;</w:t>
      </w:r>
    </w:p>
    <w:p w14:paraId="0595289A">
      <w:pPr>
        <w:bidi w:val="0"/>
        <w:rPr>
          <w:rFonts w:hint="eastAsia"/>
          <w:lang w:eastAsia="zh-CN"/>
        </w:rPr>
      </w:pPr>
      <w:r>
        <w:t>Flow correction gradient waveform technology: equipped with (flow compensation);</w:t>
      </w:r>
    </w:p>
    <w:p w14:paraId="561E4EB9">
      <w:pPr>
        <w:bidi w:val="0"/>
        <w:rPr>
          <w:rFonts w:hint="eastAsia"/>
          <w:lang w:eastAsia="zh-CN"/>
        </w:rPr>
      </w:pPr>
      <w:r>
        <w:t>Regional saturation technology: available;</w:t>
      </w:r>
    </w:p>
    <w:p w14:paraId="56CB381B">
      <w:pPr>
        <w:pStyle w:val="7"/>
        <w:bidi w:val="0"/>
        <w:rPr>
          <w:rFonts w:hint="eastAsia"/>
        </w:rPr>
      </w:pPr>
      <w:r>
        <w:rPr>
          <w:lang w:val="en-US" w:eastAsia="zh-CN"/>
        </w:rPr>
        <w:t>Time-saving technology, including:</w:t>
      </w:r>
    </w:p>
    <w:p w14:paraId="56FB3C4A">
      <w:pPr>
        <w:bidi w:val="0"/>
        <w:rPr>
          <w:rFonts w:hint="eastAsia"/>
          <w:lang w:eastAsia="zh-CN"/>
        </w:rPr>
      </w:pPr>
      <w:r>
        <w:t>Half-scan technology: available;</w:t>
      </w:r>
    </w:p>
    <w:p w14:paraId="6FA654C1">
      <w:pPr>
        <w:bidi w:val="0"/>
        <w:rPr>
          <w:rFonts w:hint="eastAsia"/>
          <w:lang w:eastAsia="zh-CN"/>
        </w:rPr>
      </w:pPr>
      <w:r>
        <w:t>Fully directional partial encoding acquisition technology: available;</w:t>
      </w:r>
    </w:p>
    <w:p w14:paraId="4C33FD70">
      <w:pPr>
        <w:bidi w:val="0"/>
        <w:rPr>
          <w:rFonts w:hint="eastAsia"/>
          <w:lang w:eastAsia="zh-CN"/>
        </w:rPr>
      </w:pPr>
      <w:r>
        <w:t>Rectangular field of view acquisition technology: available;</w:t>
      </w:r>
    </w:p>
    <w:p w14:paraId="331CDD44">
      <w:pPr>
        <w:bidi w:val="0"/>
        <w:rPr>
          <w:rFonts w:hint="eastAsia"/>
          <w:lang w:eastAsia="zh-CN"/>
        </w:rPr>
      </w:pPr>
      <w:r>
        <w:t>Three-dimensional overlapping continuous acquisition technology: available;</w:t>
      </w:r>
    </w:p>
    <w:p w14:paraId="196B6CBA">
      <w:pPr>
        <w:bidi w:val="0"/>
        <w:rPr>
          <w:rFonts w:hint="eastAsia"/>
          <w:lang w:eastAsia="zh-CN"/>
        </w:rPr>
      </w:pPr>
      <w:r>
        <w:t>Parallel acquisition and reconstruction technology: available;</w:t>
      </w:r>
    </w:p>
    <w:p w14:paraId="3C8C7844">
      <w:pPr>
        <w:bidi w:val="0"/>
        <w:rPr>
          <w:rFonts w:hint="eastAsia"/>
          <w:lang w:eastAsia="zh-CN"/>
        </w:rPr>
      </w:pPr>
      <w:r>
        <w:t>Partial echo acquisition: available;</w:t>
      </w:r>
    </w:p>
    <w:p w14:paraId="22C0F071">
      <w:pPr>
        <w:pStyle w:val="7"/>
        <w:bidi w:val="0"/>
        <w:rPr>
          <w:rFonts w:hint="eastAsia"/>
        </w:rPr>
      </w:pPr>
      <w:r>
        <w:rPr>
          <w:lang w:val="en-US" w:eastAsia="zh-CN"/>
        </w:rPr>
        <w:t>Other imaging technologies, including:</w:t>
      </w:r>
    </w:p>
    <w:p w14:paraId="0394B8FF">
      <w:pPr>
        <w:bidi w:val="0"/>
        <w:rPr>
          <w:rFonts w:hint="eastAsia"/>
          <w:lang w:eastAsia="zh-CN"/>
        </w:rPr>
      </w:pPr>
      <w:r>
        <w:t>Short TR TE fast imaging function</w:t>
      </w:r>
      <w:r>
        <w:rPr>
          <w:rFonts w:hint="eastAsia"/>
        </w:rPr>
        <w:tab/>
      </w:r>
      <w:r>
        <w:rPr>
          <w:lang w:eastAsia="zh-CN"/>
        </w:rPr>
        <w:t>: available;</w:t>
      </w:r>
    </w:p>
    <w:p w14:paraId="35941C8F">
      <w:pPr>
        <w:bidi w:val="0"/>
        <w:rPr>
          <w:rFonts w:hint="eastAsia"/>
          <w:lang w:eastAsia="zh-CN"/>
        </w:rPr>
      </w:pPr>
      <w:r>
        <w:t>Three-dimensional positioning system: available;</w:t>
      </w:r>
    </w:p>
    <w:p w14:paraId="6E442DFF">
      <w:pPr>
        <w:bidi w:val="0"/>
        <w:rPr>
          <w:rFonts w:hint="eastAsia"/>
          <w:lang w:eastAsia="zh-CN"/>
        </w:rPr>
      </w:pPr>
      <w:r>
        <w:t>Radial slice positioning technology: available;</w:t>
      </w:r>
    </w:p>
    <w:p w14:paraId="647B20E4">
      <w:pPr>
        <w:bidi w:val="0"/>
        <w:rPr>
          <w:rFonts w:hint="eastAsia"/>
          <w:lang w:eastAsia="zh-CN"/>
        </w:rPr>
      </w:pPr>
      <w:r>
        <w:t>Scan pause: available;</w:t>
      </w:r>
    </w:p>
    <w:p w14:paraId="14E50122">
      <w:pPr>
        <w:bidi w:val="0"/>
        <w:rPr>
          <w:rFonts w:hint="eastAsia"/>
          <w:lang w:eastAsia="zh-CN"/>
        </w:rPr>
      </w:pPr>
      <w:r>
        <w:t>Variable bandwidth technology: available;</w:t>
      </w:r>
    </w:p>
    <w:p w14:paraId="6EBB1250">
      <w:pPr>
        <w:pStyle w:val="6"/>
        <w:bidi w:val="0"/>
        <w:rPr>
          <w:rFonts w:hint="eastAsia"/>
        </w:rPr>
      </w:pPr>
      <w:r>
        <w:t>Advanced application platform and software</w:t>
      </w:r>
    </w:p>
    <w:p w14:paraId="76A5767B">
      <w:pPr>
        <w:pStyle w:val="7"/>
        <w:bidi w:val="0"/>
        <w:rPr>
          <w:rFonts w:hint="eastAsia"/>
        </w:rPr>
      </w:pPr>
      <w:r>
        <w:t>Compressed sensing technology, or technology centered around compressed sensing, must possess compressed sensing technology and cannot be substituted by other technologies such as parallel acquisition technology. Evidence in the form of a technical white paper is required;</w:t>
      </w:r>
    </w:p>
    <w:p w14:paraId="0D24D521">
      <w:pPr>
        <w:pStyle w:val="7"/>
        <w:bidi w:val="0"/>
        <w:rPr>
          <w:rFonts w:hint="eastAsia"/>
        </w:rPr>
      </w:pPr>
      <w:r>
        <w:t>Artificial intelligence image reconstruction technology: Equipped with artificial intelligence image reconstruction technology;</w:t>
      </w:r>
    </w:p>
    <w:p w14:paraId="63703824">
      <w:pPr>
        <w:pStyle w:val="7"/>
        <w:bidi w:val="0"/>
        <w:rPr>
          <w:rFonts w:hint="eastAsia"/>
        </w:rPr>
      </w:pPr>
      <w:r>
        <w:t>Magnetic resonance spectroscopy (MRS): featuring both single-voxel and multi-voxel spectroscopy;</w:t>
      </w:r>
    </w:p>
    <w:p w14:paraId="04892A51">
      <w:pPr>
        <w:pStyle w:val="7"/>
        <w:bidi w:val="0"/>
        <w:rPr>
          <w:rFonts w:hint="eastAsia"/>
        </w:rPr>
      </w:pPr>
      <w:r>
        <w:t>Three-dimensional multi-voxel spectroscopic imaging technology: available;</w:t>
      </w:r>
    </w:p>
    <w:p w14:paraId="798BDF71">
      <w:pPr>
        <w:pStyle w:val="7"/>
        <w:bidi w:val="0"/>
        <w:rPr>
          <w:rFonts w:hint="eastAsia"/>
        </w:rPr>
      </w:pPr>
      <w:r>
        <w:t>Magnetic susceptibility weighted imaging technology: Equipped with and supports multiple computational result displays such as amplitude maps, phase maps, and thin-layer block MinIP reconstruction;</w:t>
      </w:r>
    </w:p>
    <w:p w14:paraId="256306FA">
      <w:pPr>
        <w:pStyle w:val="7"/>
        <w:bidi w:val="0"/>
        <w:rPr>
          <w:rFonts w:hint="eastAsia"/>
        </w:rPr>
      </w:pPr>
      <w:r>
        <w:t>Body magnetic susceptibility weighted imaging technology: capable of rapidly acquiring and imaging a single slice to obtain the magnetic susceptibility contrast of tissues;</w:t>
      </w:r>
    </w:p>
    <w:p w14:paraId="2B39F4D5">
      <w:pPr>
        <w:pStyle w:val="7"/>
        <w:bidi w:val="0"/>
        <w:rPr>
          <w:rFonts w:hint="eastAsia"/>
        </w:rPr>
      </w:pPr>
      <w:r>
        <w:t>Modulated flip angle three-dimensional volume imaging technology: available;</w:t>
      </w:r>
    </w:p>
    <w:p w14:paraId="13DAEC60">
      <w:pPr>
        <w:pStyle w:val="7"/>
        <w:bidi w:val="0"/>
        <w:rPr>
          <w:rFonts w:hint="eastAsia"/>
        </w:rPr>
      </w:pPr>
      <w:r>
        <w:t>Spiral K-space filling motion artifact correction technology: available;</w:t>
      </w:r>
    </w:p>
    <w:p w14:paraId="4FCA7953">
      <w:pPr>
        <w:pStyle w:val="7"/>
        <w:bidi w:val="0"/>
        <w:rPr>
          <w:rFonts w:hint="eastAsia"/>
        </w:rPr>
      </w:pPr>
      <w:r>
        <w:t>Cerebral perfusion imaging technology (Perfusion): available;</w:t>
      </w:r>
    </w:p>
    <w:p w14:paraId="3F29FA3C">
      <w:pPr>
        <w:pStyle w:val="7"/>
        <w:bidi w:val="0"/>
        <w:rPr>
          <w:rFonts w:hint="eastAsia"/>
        </w:rPr>
      </w:pPr>
      <w:r>
        <w:t>Advanced diffusion tensor imaging technology: available;</w:t>
      </w:r>
    </w:p>
    <w:p w14:paraId="559C42C1">
      <w:pPr>
        <w:pStyle w:val="7"/>
        <w:bidi w:val="0"/>
        <w:rPr>
          <w:rFonts w:hint="eastAsia"/>
        </w:rPr>
      </w:pPr>
      <w:r>
        <w:t>Brain functional imaging technology (Bold): available;</w:t>
      </w:r>
    </w:p>
    <w:p w14:paraId="143307F6">
      <w:pPr>
        <w:pStyle w:val="7"/>
        <w:bidi w:val="0"/>
        <w:rPr>
          <w:rFonts w:hint="eastAsia"/>
        </w:rPr>
      </w:pPr>
      <w:r>
        <w:t>Three-dimensional arterial spin labeling imaging technology: available;</w:t>
      </w:r>
    </w:p>
    <w:p w14:paraId="3F313592">
      <w:pPr>
        <w:pStyle w:val="7"/>
        <w:bidi w:val="0"/>
        <w:rPr>
          <w:rFonts w:hint="eastAsia"/>
        </w:rPr>
      </w:pPr>
      <w:r>
        <w:t>Fat-water separation imaging technology: available;</w:t>
      </w:r>
    </w:p>
    <w:p w14:paraId="4CA7ABDD">
      <w:pPr>
        <w:pStyle w:val="7"/>
        <w:bidi w:val="0"/>
        <w:rPr>
          <w:rFonts w:hint="eastAsia"/>
        </w:rPr>
      </w:pPr>
      <w:r>
        <w:t>Fast 3D T1 dynamic contrast-enhanced sequence for the body: available;</w:t>
      </w:r>
    </w:p>
    <w:p w14:paraId="5B465B8D">
      <w:pPr>
        <w:pStyle w:val="7"/>
        <w:bidi w:val="0"/>
        <w:rPr>
          <w:rFonts w:hint="eastAsia"/>
        </w:rPr>
      </w:pPr>
      <w:r>
        <w:t>Respiratory navigation technology: available;</w:t>
      </w:r>
    </w:p>
    <w:p w14:paraId="42F01D1F">
      <w:pPr>
        <w:pStyle w:val="7"/>
        <w:bidi w:val="0"/>
        <w:rPr>
          <w:rFonts w:hint="eastAsia"/>
        </w:rPr>
      </w:pPr>
      <w:r>
        <w:t>"Silent" scanning: available;</w:t>
      </w:r>
    </w:p>
    <w:p w14:paraId="17831A1A">
      <w:pPr>
        <w:pStyle w:val="7"/>
        <w:bidi w:val="0"/>
        <w:rPr>
          <w:rFonts w:hint="eastAsia"/>
        </w:rPr>
      </w:pPr>
      <w:r>
        <w:t>Intelligent positioning technology: available;</w:t>
      </w:r>
    </w:p>
    <w:p w14:paraId="51F029E0">
      <w:pPr>
        <w:pStyle w:val="6"/>
        <w:bidi w:val="0"/>
        <w:rPr>
          <w:rFonts w:hint="eastAsia"/>
        </w:rPr>
      </w:pPr>
      <w:r>
        <w:t>Patient examination environment</w:t>
      </w:r>
    </w:p>
    <w:p w14:paraId="56C44719">
      <w:pPr>
        <w:pStyle w:val="7"/>
        <w:bidi w:val="0"/>
        <w:rPr>
          <w:rFonts w:hint="eastAsia"/>
        </w:rPr>
      </w:pPr>
      <w:r>
        <w:t>Bidirectional patient communication system: available;</w:t>
      </w:r>
    </w:p>
    <w:p w14:paraId="315614F9">
      <w:pPr>
        <w:pStyle w:val="7"/>
        <w:bidi w:val="0"/>
        <w:rPr>
          <w:rFonts w:hint="eastAsia"/>
        </w:rPr>
      </w:pPr>
      <w:r>
        <w:t>Provide anti-magnetic headphones: available;</w:t>
      </w:r>
    </w:p>
    <w:p w14:paraId="6FE5210F">
      <w:pPr>
        <w:pStyle w:val="7"/>
        <w:bidi w:val="0"/>
        <w:rPr>
          <w:rFonts w:hint="eastAsia"/>
        </w:rPr>
      </w:pPr>
      <w:r>
        <w:t>Bidirectional patient communication microphone and loudspeaker system within the magnet: available;</w:t>
      </w:r>
    </w:p>
    <w:p w14:paraId="15D59679">
      <w:pPr>
        <w:pStyle w:val="7"/>
        <w:bidi w:val="0"/>
        <w:rPr>
          <w:rFonts w:hint="eastAsia"/>
        </w:rPr>
      </w:pPr>
      <w:r>
        <w:t>The maximum load capacity of the examination bed is ≥250KG;</w:t>
      </w:r>
    </w:p>
    <w:p w14:paraId="64D64CA0">
      <w:pPr>
        <w:pStyle w:val="7"/>
        <w:bidi w:val="0"/>
        <w:rPr>
          <w:rFonts w:hint="eastAsia"/>
        </w:rPr>
      </w:pPr>
      <w:r>
        <w:t>The lowest position of the examination bed is ≤52cm;</w:t>
      </w:r>
    </w:p>
    <w:p w14:paraId="679FFA37">
      <w:pPr>
        <w:pStyle w:val="7"/>
        <w:bidi w:val="0"/>
        <w:rPr>
          <w:rFonts w:hint="eastAsia"/>
        </w:rPr>
      </w:pPr>
      <w:r>
        <w:t>The maximum horizontal bed-feeding speed of the scanning bed is ≥20cm/s;</w:t>
      </w:r>
    </w:p>
    <w:p w14:paraId="430020D4">
      <w:pPr>
        <w:pStyle w:val="7"/>
        <w:bidi w:val="0"/>
        <w:rPr>
          <w:rFonts w:hint="eastAsia"/>
        </w:rPr>
      </w:pPr>
      <w:r>
        <w:t>Patient monitoring system: available;</w:t>
      </w:r>
    </w:p>
    <w:p w14:paraId="656ABC99">
      <w:pPr>
        <w:pStyle w:val="7"/>
        <w:bidi w:val="0"/>
        <w:rPr>
          <w:rFonts w:hint="eastAsia"/>
        </w:rPr>
      </w:pPr>
      <w:r>
        <w:t>Above the magnet housing, there is an integrated color display: it is equipped with the ability to display scanning-related information as well as patient comfort adjustment information.</w:t>
      </w:r>
    </w:p>
    <w:p w14:paraId="679DB6DE">
      <w:pPr>
        <w:pStyle w:val="5"/>
        <w:bidi w:val="0"/>
        <w:rPr>
          <w:rFonts w:hint="eastAsia"/>
        </w:rPr>
      </w:pPr>
      <w:bookmarkStart w:id="210" w:name="_Toc25291"/>
      <w:bookmarkStart w:id="211" w:name="_Toc18712"/>
      <w:bookmarkStart w:id="212" w:name="_Toc1404"/>
      <w:r>
        <w:rPr>
          <w:lang w:val="en-US" w:eastAsia="zh-CN"/>
        </w:rPr>
        <w:t>MR high-pressure injector</w:t>
      </w:r>
      <w:bookmarkEnd w:id="210"/>
      <w:bookmarkEnd w:id="211"/>
      <w:bookmarkEnd w:id="212"/>
    </w:p>
    <w:p w14:paraId="34072FF3">
      <w:pPr>
        <w:pStyle w:val="6"/>
        <w:bidi w:val="0"/>
        <w:rPr>
          <w:rFonts w:hint="eastAsia"/>
        </w:rPr>
      </w:pPr>
      <w:r>
        <w:t>Technical requirements for injection head</w:t>
      </w:r>
    </w:p>
    <w:p w14:paraId="0E1D8391">
      <w:pPr>
        <w:pStyle w:val="7"/>
        <w:bidi w:val="0"/>
        <w:rPr>
          <w:rFonts w:hint="eastAsia"/>
        </w:rPr>
      </w:pPr>
      <w:r>
        <w:t>Dual-barrel, compatible with syringes of specifications ≥60ml/110ml, with open syringe bayonet, no restriction on syringe brand;</w:t>
      </w:r>
    </w:p>
    <w:p w14:paraId="6BF8003E">
      <w:pPr>
        <w:pStyle w:val="7"/>
        <w:bidi w:val="0"/>
        <w:rPr>
          <w:rFonts w:hint="eastAsia"/>
        </w:rPr>
      </w:pPr>
      <w:r>
        <w:t>The installation ports of A/B cylinders are clearly color-coded, facilitating the distinction between contrast medium and saline solution;</w:t>
      </w:r>
    </w:p>
    <w:p w14:paraId="06492AFF">
      <w:pPr>
        <w:pStyle w:val="7"/>
        <w:bidi w:val="0"/>
        <w:rPr>
          <w:rFonts w:hint="eastAsia"/>
        </w:rPr>
      </w:pPr>
      <w:r>
        <w:t>The injection head features button-operated exhaust and aspiration operations, ensuring greater reliability and durability;</w:t>
      </w:r>
    </w:p>
    <w:p w14:paraId="35B68F6D">
      <w:pPr>
        <w:pStyle w:val="7"/>
        <w:bidi w:val="0"/>
        <w:rPr>
          <w:rFonts w:hint="eastAsia"/>
        </w:rPr>
      </w:pPr>
      <w:r>
        <w:t>The button operation areas corresponding to A/B cylinders should be color-coded for easy identification;</w:t>
      </w:r>
    </w:p>
    <w:p w14:paraId="0543C841">
      <w:pPr>
        <w:pStyle w:val="6"/>
        <w:bidi w:val="0"/>
        <w:rPr>
          <w:rFonts w:hint="eastAsia"/>
        </w:rPr>
      </w:pPr>
      <w:r>
        <w:t>Technical requirements for the console</w:t>
      </w:r>
    </w:p>
    <w:p w14:paraId="3726EF85">
      <w:pPr>
        <w:pStyle w:val="7"/>
        <w:bidi w:val="0"/>
        <w:rPr>
          <w:rFonts w:hint="eastAsia"/>
        </w:rPr>
      </w:pPr>
      <w:r>
        <w:t>≥12-inch color LCD touch control screen for console;</w:t>
      </w:r>
    </w:p>
    <w:p w14:paraId="4625DC59">
      <w:pPr>
        <w:pStyle w:val="7"/>
        <w:bidi w:val="0"/>
        <w:rPr>
          <w:rFonts w:hint="eastAsia"/>
        </w:rPr>
      </w:pPr>
      <w:r>
        <w:t>The console operation interface language can be selected from Chinese and English;</w:t>
      </w:r>
    </w:p>
    <w:p w14:paraId="1F06D4B6">
      <w:pPr>
        <w:pStyle w:val="7"/>
        <w:bidi w:val="0"/>
        <w:rPr>
          <w:rFonts w:hint="eastAsia"/>
        </w:rPr>
      </w:pPr>
      <w:r>
        <w:t>The console is equipped with a USB interface, allowing for system software upgrades via USB;</w:t>
      </w:r>
    </w:p>
    <w:p w14:paraId="0879E37C">
      <w:pPr>
        <w:pStyle w:val="6"/>
        <w:bidi w:val="0"/>
        <w:rPr>
          <w:rFonts w:hint="eastAsia"/>
        </w:rPr>
      </w:pPr>
      <w:r>
        <w:t>System protection function requirements</w:t>
      </w:r>
    </w:p>
    <w:p w14:paraId="693FA2E3">
      <w:pPr>
        <w:pStyle w:val="7"/>
        <w:bidi w:val="0"/>
        <w:rPr>
          <w:rFonts w:hint="eastAsia"/>
        </w:rPr>
      </w:pPr>
      <w:r>
        <w:t>Without air exhausting operation, the system cannot perform test injection and injection to prevent air embolism;</w:t>
      </w:r>
    </w:p>
    <w:p w14:paraId="634CB299">
      <w:pPr>
        <w:pStyle w:val="7"/>
        <w:bidi w:val="0"/>
        <w:rPr>
          <w:rFonts w:hint="eastAsia"/>
        </w:rPr>
      </w:pPr>
      <w:r>
        <w:t>The system conducts real-time monitoring, and in case of any abnormalities, it will promptly trigger an alarm and display the relevant information;</w:t>
      </w:r>
    </w:p>
    <w:p w14:paraId="0D42EF37">
      <w:pPr>
        <w:pStyle w:val="7"/>
        <w:bidi w:val="0"/>
        <w:rPr>
          <w:rFonts w:hint="eastAsia"/>
        </w:rPr>
      </w:pPr>
      <w:r>
        <w:t>Pressure overrun protection: When the pressure exceeds the limit during injection, the injection will be stopped and an alarm will be triggered;</w:t>
      </w:r>
    </w:p>
    <w:p w14:paraId="30FC6660">
      <w:pPr>
        <w:pStyle w:val="7"/>
        <w:bidi w:val="0"/>
        <w:rPr>
          <w:rFonts w:hint="eastAsia"/>
        </w:rPr>
      </w:pPr>
      <w:r>
        <w:t>Emergency function: touch any position on the screen to pause injection in case of emergency;</w:t>
      </w:r>
    </w:p>
    <w:p w14:paraId="082DF4A3">
      <w:pPr>
        <w:pStyle w:val="6"/>
        <w:bidi w:val="0"/>
        <w:rPr>
          <w:rFonts w:hint="eastAsia"/>
        </w:rPr>
      </w:pPr>
      <w:r>
        <w:t>Main technical parameters</w:t>
      </w:r>
    </w:p>
    <w:p w14:paraId="5407461D">
      <w:pPr>
        <w:pStyle w:val="7"/>
        <w:bidi w:val="0"/>
        <w:rPr>
          <w:rFonts w:hint="eastAsia"/>
        </w:rPr>
      </w:pPr>
      <w:r>
        <w:t>Injection dosage: 1.0—65ml, increment ≤0.1ml, dosage deviation not exceeding ±1%;</w:t>
      </w:r>
    </w:p>
    <w:p w14:paraId="611912A4">
      <w:pPr>
        <w:pStyle w:val="7"/>
        <w:bidi w:val="0"/>
        <w:rPr>
          <w:rFonts w:hint="eastAsia"/>
        </w:rPr>
      </w:pPr>
      <w:r>
        <w:t>Injection rate: 0.1-10ml/s, increment ≤0.1ml, rate deviation not exceeding ±1%;</w:t>
      </w:r>
    </w:p>
    <w:p w14:paraId="64C195A8">
      <w:pPr>
        <w:pStyle w:val="7"/>
        <w:bidi w:val="0"/>
        <w:rPr>
          <w:rFonts w:hint="eastAsia"/>
        </w:rPr>
      </w:pPr>
      <w:r>
        <w:t>The factory setting for pressure limit is ≥350psi, with real-time display of the pressure curve;</w:t>
      </w:r>
    </w:p>
    <w:p w14:paraId="0C8F653D">
      <w:pPr>
        <w:pStyle w:val="7"/>
        <w:bidi w:val="0"/>
        <w:rPr>
          <w:rFonts w:hint="eastAsia"/>
        </w:rPr>
      </w:pPr>
      <w:r>
        <w:t>Multi-stage injection ≥ 8 stages;</w:t>
      </w:r>
    </w:p>
    <w:p w14:paraId="48F300AE">
      <w:pPr>
        <w:pStyle w:val="7"/>
        <w:bidi w:val="0"/>
        <w:rPr>
          <w:rFonts w:hint="eastAsia"/>
        </w:rPr>
      </w:pPr>
      <w:r>
        <w:t>The test injection rate can be set arbitrarily within the range of 0.1 to 5.5 ml/sec, and the test injection dose can be set arbitrarily within the range of 0.1 to 20.0 ml;</w:t>
      </w:r>
    </w:p>
    <w:p w14:paraId="06CA33BE">
      <w:pPr>
        <w:pStyle w:val="7"/>
        <w:bidi w:val="0"/>
        <w:rPr>
          <w:rFonts w:hint="eastAsia"/>
        </w:rPr>
      </w:pPr>
      <w:r>
        <w:t>The exhaust air rate and drug inhalation rate can be set between 3.0 and 8.0 ml/s;</w:t>
      </w:r>
    </w:p>
    <w:p w14:paraId="58BF7961">
      <w:pPr>
        <w:pStyle w:val="7"/>
        <w:bidi w:val="0"/>
        <w:rPr>
          <w:rFonts w:hint="eastAsia"/>
        </w:rPr>
      </w:pPr>
      <w:r>
        <w:t>Display in real-time the information such as the amount of medicine injected and the time of injection;</w:t>
      </w:r>
    </w:p>
    <w:p w14:paraId="2994C4C5">
      <w:pPr>
        <w:pStyle w:val="7"/>
        <w:bidi w:val="0"/>
        <w:rPr>
          <w:rFonts w:hint="eastAsia"/>
        </w:rPr>
      </w:pPr>
      <w:r>
        <w:t>Saline jump function, allowing for arbitrary switching to inject saline during the injection process to reduce the amount of contrast medium ingested by the patient;</w:t>
      </w:r>
    </w:p>
    <w:p w14:paraId="0240DD30">
      <w:pPr>
        <w:pStyle w:val="7"/>
        <w:bidi w:val="0"/>
        <w:rPr>
          <w:rFonts w:hint="eastAsia"/>
        </w:rPr>
      </w:pPr>
      <w:r>
        <w:t>Delay time: ≥3500sec, with a step size of 1 sec. (Injection delay or scanning delay);</w:t>
      </w:r>
    </w:p>
    <w:p w14:paraId="000D8E1A">
      <w:pPr>
        <w:pStyle w:val="7"/>
        <w:bidi w:val="0"/>
        <w:rPr>
          <w:rFonts w:hint="eastAsia"/>
        </w:rPr>
      </w:pPr>
      <w:r>
        <w:t>Split-type design, with the chassis located away from the magnet; optical fiber communication as the communication method, ensuring no radio frequency signal interference and more stable transmission;</w:t>
      </w:r>
    </w:p>
    <w:p w14:paraId="3053755A">
      <w:pPr>
        <w:pStyle w:val="7"/>
        <w:bidi w:val="0"/>
        <w:rPr>
          <w:rFonts w:hint="eastAsia"/>
        </w:rPr>
      </w:pPr>
      <w:r>
        <w:t>Dual power supply, compatible with both AC power supply and DC12V power supply;</w:t>
      </w:r>
    </w:p>
    <w:p w14:paraId="24D285FC">
      <w:pPr>
        <w:pStyle w:val="7"/>
        <w:bidi w:val="0"/>
        <w:rPr>
          <w:rFonts w:hint="eastAsia"/>
        </w:rPr>
      </w:pPr>
      <w:r>
        <w:t>Fault prompt: Provide maintenance guidance for the equipment with fault prompt.</w:t>
      </w:r>
    </w:p>
    <w:p w14:paraId="2E0CB73E">
      <w:pPr>
        <w:pStyle w:val="5"/>
        <w:bidi w:val="0"/>
        <w:rPr>
          <w:rFonts w:hint="eastAsia"/>
        </w:rPr>
      </w:pPr>
      <w:bookmarkStart w:id="213" w:name="_Toc3337"/>
      <w:bookmarkStart w:id="214" w:name="_Toc28384"/>
      <w:bookmarkStart w:id="215" w:name="_Toc24002"/>
      <w:r>
        <w:rPr>
          <w:lang w:val="en-US" w:eastAsia="zh-CN"/>
        </w:rPr>
        <w:t>Dedicated chiller for MRI</w:t>
      </w:r>
      <w:bookmarkEnd w:id="213"/>
      <w:bookmarkEnd w:id="214"/>
      <w:bookmarkEnd w:id="215"/>
    </w:p>
    <w:p w14:paraId="3CDEB97B">
      <w:pPr>
        <w:pStyle w:val="6"/>
        <w:bidi w:val="0"/>
        <w:rPr>
          <w:rFonts w:hint="eastAsia"/>
        </w:rPr>
      </w:pPr>
      <w:r>
        <w:rPr>
          <w:lang w:val="en-US" w:eastAsia="zh-CN"/>
        </w:rPr>
        <w:t>General requirements: Meet the cooling and long-term stable operation requirements of the MRI equipment.</w:t>
      </w:r>
    </w:p>
    <w:p w14:paraId="060A7AA7">
      <w:pPr>
        <w:pStyle w:val="6"/>
        <w:bidi w:val="0"/>
        <w:rPr>
          <w:rFonts w:hint="eastAsia"/>
        </w:rPr>
      </w:pPr>
      <w:r>
        <w:t>refrigeration capacity</w:t>
      </w:r>
    </w:p>
    <w:p w14:paraId="0A0F44C2">
      <w:pPr>
        <w:pStyle w:val="7"/>
        <w:bidi w:val="0"/>
        <w:rPr>
          <w:rFonts w:hint="eastAsia"/>
        </w:rPr>
      </w:pPr>
      <w:r>
        <w:t>Power ≥ 70KW;</w:t>
      </w:r>
    </w:p>
    <w:p w14:paraId="3F75D197">
      <w:pPr>
        <w:pStyle w:val="7"/>
        <w:bidi w:val="0"/>
        <w:rPr>
          <w:rFonts w:hint="eastAsia"/>
        </w:rPr>
      </w:pPr>
      <w:r>
        <w:t>Temperature: water outlet temperature 7℃, condensation temperature 30℃;</w:t>
      </w:r>
    </w:p>
    <w:p w14:paraId="4C489E41">
      <w:pPr>
        <w:pStyle w:val="6"/>
        <w:bidi w:val="0"/>
        <w:rPr>
          <w:rFonts w:hint="eastAsia"/>
        </w:rPr>
      </w:pPr>
      <w:r>
        <w:rPr>
          <w:lang w:val="en-US" w:eastAsia="zh-CN"/>
        </w:rPr>
        <w:t>power supply</w:t>
      </w:r>
    </w:p>
    <w:p w14:paraId="52C7F93F">
      <w:pPr>
        <w:pStyle w:val="7"/>
        <w:bidi w:val="0"/>
        <w:rPr>
          <w:rFonts w:hint="eastAsia"/>
        </w:rPr>
      </w:pPr>
      <w:r>
        <w:t>Power supply: 3N—380V-50HZ;</w:t>
      </w:r>
    </w:p>
    <w:p w14:paraId="743F941C">
      <w:pPr>
        <w:pStyle w:val="7"/>
        <w:bidi w:val="0"/>
        <w:rPr>
          <w:rFonts w:hint="eastAsia"/>
        </w:rPr>
      </w:pPr>
      <w:r>
        <w:t>The total power of the equipment is ≥23kW;</w:t>
      </w:r>
    </w:p>
    <w:p w14:paraId="08E4B641">
      <w:pPr>
        <w:pStyle w:val="7"/>
        <w:bidi w:val="0"/>
        <w:rPr>
          <w:rFonts w:hint="eastAsia"/>
        </w:rPr>
      </w:pPr>
      <w:r>
        <w:t>The current of the complete machine is ≥45A;</w:t>
      </w:r>
    </w:p>
    <w:p w14:paraId="19C7582D">
      <w:pPr>
        <w:pStyle w:val="6"/>
        <w:bidi w:val="0"/>
        <w:rPr>
          <w:rFonts w:hint="eastAsia"/>
        </w:rPr>
      </w:pPr>
      <w:r>
        <w:rPr>
          <w:lang w:val="en-US" w:eastAsia="zh-CN"/>
        </w:rPr>
        <w:t>compressor</w:t>
      </w:r>
    </w:p>
    <w:p w14:paraId="2F976FD3">
      <w:pPr>
        <w:pStyle w:val="7"/>
        <w:bidi w:val="0"/>
        <w:rPr>
          <w:rFonts w:hint="eastAsia"/>
        </w:rPr>
      </w:pPr>
      <w:r>
        <w:t>Type: fully enclosed scroll type;</w:t>
      </w:r>
    </w:p>
    <w:p w14:paraId="1E5F96BA">
      <w:pPr>
        <w:pStyle w:val="7"/>
        <w:bidi w:val="0"/>
        <w:rPr>
          <w:rFonts w:hint="eastAsia"/>
        </w:rPr>
      </w:pPr>
      <w:r>
        <w:t>Refrigeration input power ≥ (kW): 10*2;</w:t>
      </w:r>
    </w:p>
    <w:p w14:paraId="1F6A125B">
      <w:pPr>
        <w:pStyle w:val="6"/>
        <w:bidi w:val="0"/>
        <w:rPr>
          <w:rFonts w:hint="eastAsia"/>
        </w:rPr>
      </w:pPr>
      <w:r>
        <w:rPr>
          <w:lang w:val="en-US" w:eastAsia="zh-CN"/>
        </w:rPr>
        <w:t>water pump</w:t>
      </w:r>
    </w:p>
    <w:p w14:paraId="7256AB6F">
      <w:pPr>
        <w:pStyle w:val="7"/>
        <w:bidi w:val="0"/>
        <w:rPr>
          <w:rFonts w:hint="eastAsia"/>
        </w:rPr>
      </w:pPr>
      <w:r>
        <w:t>Type: stainless steel multistage pump;</w:t>
      </w:r>
    </w:p>
    <w:p w14:paraId="39AFA531">
      <w:pPr>
        <w:pStyle w:val="7"/>
        <w:bidi w:val="0"/>
        <w:rPr>
          <w:rFonts w:hint="eastAsia"/>
        </w:rPr>
      </w:pPr>
      <w:r>
        <w:t>Flow rate ≥ 8m³/h;</w:t>
      </w:r>
    </w:p>
    <w:p w14:paraId="1E280119">
      <w:pPr>
        <w:pStyle w:val="7"/>
        <w:bidi w:val="0"/>
        <w:rPr>
          <w:rFonts w:hint="eastAsia"/>
        </w:rPr>
      </w:pPr>
      <w:r>
        <w:t>Lift ≥ 20 meters;</w:t>
      </w:r>
    </w:p>
    <w:p w14:paraId="04D6207F">
      <w:pPr>
        <w:pStyle w:val="6"/>
        <w:bidi w:val="0"/>
        <w:rPr>
          <w:rFonts w:hint="eastAsia"/>
        </w:rPr>
      </w:pPr>
      <w:r>
        <w:rPr>
          <w:lang w:val="en-US" w:eastAsia="zh-CN"/>
        </w:rPr>
        <w:t>condenser</w:t>
      </w:r>
    </w:p>
    <w:p w14:paraId="58591348">
      <w:pPr>
        <w:pStyle w:val="7"/>
        <w:bidi w:val="0"/>
        <w:rPr>
          <w:rFonts w:hint="eastAsia"/>
        </w:rPr>
      </w:pPr>
      <w:r>
        <w:t>Type: copper tube with aluminum fins;</w:t>
      </w:r>
    </w:p>
    <w:p w14:paraId="299C4515">
      <w:pPr>
        <w:pStyle w:val="7"/>
        <w:bidi w:val="0"/>
        <w:rPr>
          <w:rFonts w:hint="eastAsia"/>
        </w:rPr>
      </w:pPr>
      <w:r>
        <w:t>Cooling air flow rate ≥ 30000m³/h:</w:t>
      </w:r>
    </w:p>
    <w:p w14:paraId="1E3354B6">
      <w:pPr>
        <w:pStyle w:val="6"/>
        <w:bidi w:val="0"/>
        <w:rPr>
          <w:rFonts w:hint="eastAsia"/>
        </w:rPr>
      </w:pPr>
      <w:r>
        <w:rPr>
          <w:lang w:val="en-US" w:eastAsia="zh-CN"/>
        </w:rPr>
        <w:t>evaporator</w:t>
      </w:r>
    </w:p>
    <w:p w14:paraId="0DB37C68">
      <w:pPr>
        <w:pStyle w:val="7"/>
        <w:bidi w:val="0"/>
        <w:rPr>
          <w:rFonts w:hint="eastAsia"/>
        </w:rPr>
      </w:pPr>
      <w:r>
        <w:t>Type: Shell and tube;</w:t>
      </w:r>
    </w:p>
    <w:p w14:paraId="4DD93E38">
      <w:pPr>
        <w:pStyle w:val="7"/>
        <w:bidi w:val="0"/>
        <w:rPr>
          <w:rFonts w:hint="eastAsia"/>
        </w:rPr>
      </w:pPr>
      <w:r>
        <w:t>Flow rate: 16m³/h;</w:t>
      </w:r>
    </w:p>
    <w:p w14:paraId="15585C4D">
      <w:pPr>
        <w:pStyle w:val="6"/>
        <w:bidi w:val="0"/>
        <w:rPr>
          <w:rFonts w:hint="eastAsia"/>
        </w:rPr>
      </w:pPr>
      <w:r>
        <w:rPr>
          <w:lang w:val="en-US" w:eastAsia="zh-CN"/>
        </w:rPr>
        <w:t>Interface piping</w:t>
      </w:r>
    </w:p>
    <w:p w14:paraId="0EE7AAC2">
      <w:pPr>
        <w:pStyle w:val="7"/>
        <w:bidi w:val="0"/>
        <w:rPr>
          <w:rFonts w:hint="eastAsia"/>
        </w:rPr>
      </w:pPr>
      <w:r>
        <w:t>Cooling medium inlet: Dn50 (as per customer requirements);</w:t>
      </w:r>
    </w:p>
    <w:p w14:paraId="26743AFD">
      <w:pPr>
        <w:pStyle w:val="7"/>
        <w:bidi w:val="0"/>
        <w:rPr>
          <w:rFonts w:hint="eastAsia"/>
        </w:rPr>
      </w:pPr>
      <w:r>
        <w:t>Cooling medium outlet: Dn50 (as per customer requirements);</w:t>
      </w:r>
    </w:p>
    <w:p w14:paraId="5C2C5455">
      <w:pPr>
        <w:pStyle w:val="6"/>
        <w:bidi w:val="0"/>
        <w:rPr>
          <w:rFonts w:hint="eastAsia"/>
        </w:rPr>
      </w:pPr>
      <w:r>
        <w:rPr>
          <w:lang w:val="en-US" w:eastAsia="zh-CN"/>
        </w:rPr>
        <w:t>LCD computer controller</w:t>
      </w:r>
    </w:p>
    <w:p w14:paraId="3820F1B7">
      <w:pPr>
        <w:pStyle w:val="7"/>
        <w:bidi w:val="0"/>
        <w:rPr>
          <w:rFonts w:hint="eastAsia"/>
        </w:rPr>
      </w:pPr>
      <w:r>
        <w:t>Display status: Light-touch digital tube display;</w:t>
      </w:r>
    </w:p>
    <w:p w14:paraId="26DAE62B">
      <w:pPr>
        <w:pStyle w:val="7"/>
        <w:bidi w:val="0"/>
        <w:rPr>
          <w:rFonts w:hint="eastAsia"/>
        </w:rPr>
      </w:pPr>
      <w:r>
        <w:t>Output device selection: relay output;</w:t>
      </w:r>
    </w:p>
    <w:p w14:paraId="6502A207">
      <w:pPr>
        <w:pStyle w:val="7"/>
        <w:bidi w:val="0"/>
        <w:rPr>
          <w:rFonts w:hint="eastAsia"/>
        </w:rPr>
      </w:pPr>
      <w:r>
        <w:t>Temperature control range (℃): +5 to +35;</w:t>
      </w:r>
    </w:p>
    <w:p w14:paraId="6A75A3A4">
      <w:pPr>
        <w:pStyle w:val="7"/>
        <w:bidi w:val="0"/>
        <w:rPr>
          <w:rFonts w:hint="eastAsia"/>
        </w:rPr>
      </w:pPr>
      <w:r>
        <w:t>Temperature control accuracy (℃): ±1.0;</w:t>
      </w:r>
    </w:p>
    <w:p w14:paraId="30B61E49">
      <w:pPr>
        <w:pStyle w:val="6"/>
        <w:bidi w:val="0"/>
        <w:rPr>
          <w:rFonts w:hint="eastAsia"/>
        </w:rPr>
      </w:pPr>
      <w:r>
        <w:rPr>
          <w:lang w:val="en-US" w:eastAsia="zh-CN"/>
        </w:rPr>
        <w:t>alarm device</w:t>
      </w:r>
    </w:p>
    <w:p w14:paraId="0C706E51">
      <w:pPr>
        <w:pStyle w:val="7"/>
        <w:bidi w:val="0"/>
        <w:rPr>
          <w:rFonts w:hint="eastAsia"/>
        </w:rPr>
      </w:pPr>
      <w:r>
        <w:t>Temperature anomaly: The temperature of the circulating air exceeds the low alarm threshold and shuts down the compressor;</w:t>
      </w:r>
    </w:p>
    <w:p w14:paraId="695D33E5">
      <w:pPr>
        <w:pStyle w:val="7"/>
        <w:bidi w:val="0"/>
        <w:rPr>
          <w:rFonts w:hint="eastAsia"/>
        </w:rPr>
      </w:pPr>
      <w:r>
        <w:t>Power inverter: Power phase detection to prevent pump and compressor reversal;</w:t>
      </w:r>
    </w:p>
    <w:p w14:paraId="742761B0">
      <w:pPr>
        <w:pStyle w:val="7"/>
        <w:bidi w:val="0"/>
        <w:rPr>
          <w:rFonts w:hint="eastAsia"/>
        </w:rPr>
      </w:pPr>
      <w:r>
        <w:t>High and low pressure fault: The pressure switch detects the pressure status of the refrigerant system;</w:t>
      </w:r>
    </w:p>
    <w:p w14:paraId="332B6C34">
      <w:pPr>
        <w:pStyle w:val="7"/>
        <w:bidi w:val="0"/>
        <w:rPr>
          <w:rFonts w:hint="eastAsia"/>
        </w:rPr>
      </w:pPr>
      <w:r>
        <w:t>Compressor overload: Thermal relay protects the compressor;</w:t>
      </w:r>
    </w:p>
    <w:p w14:paraId="34BEE622">
      <w:pPr>
        <w:pStyle w:val="7"/>
        <w:bidi w:val="0"/>
        <w:rPr>
          <w:rFonts w:hint="eastAsia"/>
        </w:rPr>
      </w:pPr>
      <w:r>
        <w:t>Compressor overheating: The internal protector protects the compressor;</w:t>
      </w:r>
    </w:p>
    <w:p w14:paraId="6F087546">
      <w:pPr>
        <w:pStyle w:val="7"/>
        <w:bidi w:val="0"/>
        <w:rPr>
          <w:rFonts w:hint="eastAsia"/>
        </w:rPr>
      </w:pPr>
      <w:r>
        <w:t>Pump overload: thermal relay protects the pump;</w:t>
      </w:r>
    </w:p>
    <w:p w14:paraId="571682A0">
      <w:pPr>
        <w:pStyle w:val="7"/>
        <w:bidi w:val="0"/>
        <w:rPr>
          <w:rFonts w:hint="eastAsia"/>
        </w:rPr>
      </w:pPr>
      <w:r>
        <w:t>Short circuit: air switch.</w:t>
      </w:r>
    </w:p>
    <w:p w14:paraId="7B2B59B7">
      <w:pPr>
        <w:pStyle w:val="5"/>
        <w:bidi w:val="0"/>
        <w:rPr>
          <w:rFonts w:hint="eastAsia"/>
        </w:rPr>
      </w:pPr>
      <w:bookmarkStart w:id="216" w:name="_Toc21905"/>
      <w:bookmarkStart w:id="217" w:name="_Toc10581"/>
      <w:bookmarkStart w:id="218" w:name="_Toc13943"/>
      <w:r>
        <w:rPr>
          <w:lang w:val="en-US" w:eastAsia="zh-CN"/>
        </w:rPr>
        <w:t>Metal detection door</w:t>
      </w:r>
      <w:bookmarkEnd w:id="216"/>
      <w:bookmarkEnd w:id="217"/>
      <w:bookmarkEnd w:id="218"/>
    </w:p>
    <w:p w14:paraId="01018665">
      <w:pPr>
        <w:pStyle w:val="6"/>
        <w:bidi w:val="0"/>
        <w:rPr>
          <w:rFonts w:hint="eastAsia"/>
        </w:rPr>
      </w:pPr>
      <w:r>
        <w:rPr>
          <w:lang w:val="en-US" w:eastAsia="zh-CN"/>
        </w:rPr>
        <w:t>General requirements: Dimensions are for reference only, but the actual operational requirements of the corresponding functions of the equipment must be met.</w:t>
      </w:r>
    </w:p>
    <w:p w14:paraId="2F0FB2A1">
      <w:pPr>
        <w:pStyle w:val="7"/>
        <w:bidi w:val="0"/>
        <w:rPr>
          <w:rFonts w:hint="eastAsia"/>
        </w:rPr>
      </w:pPr>
      <w:r>
        <w:t>Standing dimensions: 2150*830*350mm.</w:t>
      </w:r>
    </w:p>
    <w:p w14:paraId="12F579DE">
      <w:pPr>
        <w:pStyle w:val="7"/>
        <w:bidi w:val="0"/>
        <w:rPr>
          <w:rFonts w:hint="eastAsia"/>
        </w:rPr>
      </w:pPr>
      <w:r>
        <w:t>The dimensions of the vertical channel are 2000*720mm.</w:t>
      </w:r>
    </w:p>
    <w:p w14:paraId="242F4738">
      <w:pPr>
        <w:pStyle w:val="7"/>
        <w:bidi w:val="0"/>
        <w:rPr>
          <w:rFonts w:hint="eastAsia"/>
        </w:rPr>
      </w:pPr>
      <w:r>
        <w:t>Operating voltage: A100V~240V 50/60Hz.</w:t>
      </w:r>
    </w:p>
    <w:p w14:paraId="1D9EBD1D">
      <w:pPr>
        <w:pStyle w:val="7"/>
        <w:bidi w:val="0"/>
        <w:rPr>
          <w:rFonts w:hint="eastAsia"/>
        </w:rPr>
      </w:pPr>
      <w:r>
        <w:t>Power consumption: 12W.</w:t>
      </w:r>
    </w:p>
    <w:p w14:paraId="389A9868">
      <w:pPr>
        <w:pStyle w:val="7"/>
        <w:bidi w:val="0"/>
        <w:rPr>
          <w:rFonts w:hint="eastAsia"/>
        </w:rPr>
      </w:pPr>
      <w:r>
        <w:t xml:space="preserve">Operating frequency range: </w:t>
      </w:r>
      <w:r>
        <w:rPr>
          <w:rFonts w:hint="eastAsia"/>
        </w:rPr>
        <w:tab/>
      </w:r>
      <w:r>
        <w:t>1 to 50 frequency bands.</w:t>
      </w:r>
    </w:p>
    <w:p w14:paraId="6B0CFBB7">
      <w:pPr>
        <w:pStyle w:val="7"/>
        <w:bidi w:val="0"/>
        <w:rPr>
          <w:rFonts w:hint="eastAsia"/>
        </w:rPr>
      </w:pPr>
      <w:r>
        <w:t xml:space="preserve">The working environment temperature </w:t>
      </w:r>
      <w:r>
        <w:rPr>
          <w:rFonts w:hint="eastAsia"/>
        </w:rPr>
        <w:tab/>
      </w:r>
      <w:r>
        <w:t>ranges from -20℃ to 65℃.</w:t>
      </w:r>
    </w:p>
    <w:p w14:paraId="2D3E7849">
      <w:pPr>
        <w:pStyle w:val="7"/>
        <w:bidi w:val="0"/>
        <w:rPr>
          <w:rFonts w:hint="eastAsia"/>
        </w:rPr>
      </w:pPr>
      <w:r>
        <w:t>Installation environment: Width 100cm * Length 200cm (minimum metal-free area), sheet-like, horizontal orientation.</w:t>
      </w:r>
    </w:p>
    <w:p w14:paraId="0F06E432">
      <w:pPr>
        <w:pStyle w:val="5"/>
        <w:bidi w:val="0"/>
        <w:rPr>
          <w:rFonts w:hint="eastAsia"/>
        </w:rPr>
      </w:pPr>
      <w:bookmarkStart w:id="219" w:name="_Toc9010"/>
      <w:bookmarkStart w:id="220" w:name="_Toc32334"/>
      <w:bookmarkStart w:id="221" w:name="_Toc1827"/>
      <w:r>
        <w:rPr>
          <w:rFonts w:hint="eastAsia"/>
          <w:lang w:val="en-US" w:eastAsia="zh-CN"/>
        </w:rPr>
        <w:t>P</w:t>
      </w:r>
      <w:r>
        <w:rPr>
          <w:lang w:val="en-US" w:eastAsia="zh-CN"/>
        </w:rPr>
        <w:t>recision air conditioner</w:t>
      </w:r>
      <w:bookmarkEnd w:id="219"/>
      <w:bookmarkEnd w:id="220"/>
      <w:bookmarkEnd w:id="221"/>
    </w:p>
    <w:p w14:paraId="526B962C">
      <w:pPr>
        <w:pStyle w:val="6"/>
        <w:bidi w:val="0"/>
        <w:rPr>
          <w:rFonts w:hint="eastAsia"/>
        </w:rPr>
      </w:pPr>
      <w:r>
        <w:rPr>
          <w:lang w:val="en-US" w:eastAsia="zh-CN"/>
        </w:rPr>
        <w:t>General requirements: The power parameters are for reference only, but they must meet the practical operational requirements of the corresponding functions of the equipment.</w:t>
      </w:r>
    </w:p>
    <w:p w14:paraId="596B0542">
      <w:pPr>
        <w:pStyle w:val="6"/>
        <w:bidi w:val="0"/>
        <w:rPr>
          <w:rFonts w:hint="eastAsia"/>
        </w:rPr>
      </w:pPr>
      <w:r>
        <w:rPr>
          <w:lang w:val="en-US" w:eastAsia="zh-CN"/>
        </w:rPr>
        <w:t>Basic Parameters</w:t>
      </w:r>
    </w:p>
    <w:p w14:paraId="291CA4E1">
      <w:pPr>
        <w:pStyle w:val="7"/>
        <w:bidi w:val="0"/>
        <w:rPr>
          <w:rFonts w:hint="eastAsia"/>
        </w:rPr>
      </w:pPr>
      <w:r>
        <w:t>Power supply: 380V/3P/50Hz;</w:t>
      </w:r>
    </w:p>
    <w:p w14:paraId="116B9699">
      <w:pPr>
        <w:pStyle w:val="7"/>
        <w:bidi w:val="0"/>
        <w:rPr>
          <w:rFonts w:hint="eastAsia"/>
        </w:rPr>
      </w:pPr>
      <w:r>
        <w:t>Insulation resistance: The measured insulation resistance value is ≥2MΩ;</w:t>
      </w:r>
    </w:p>
    <w:p w14:paraId="5DFBE01E">
      <w:pPr>
        <w:pStyle w:val="7"/>
        <w:bidi w:val="0"/>
        <w:rPr>
          <w:rFonts w:hint="eastAsia"/>
        </w:rPr>
      </w:pPr>
      <w:r>
        <w:rPr>
          <w:lang w:eastAsia="zh-CN"/>
        </w:rPr>
        <w:t>Leakage current: The measured leakage current is ≤10mA;</w:t>
      </w:r>
    </w:p>
    <w:p w14:paraId="3D16F48B">
      <w:pPr>
        <w:pStyle w:val="6"/>
        <w:bidi w:val="0"/>
        <w:rPr>
          <w:rFonts w:hint="eastAsia"/>
        </w:rPr>
      </w:pPr>
      <w:r>
        <w:t>Refrigerating capacity: Control range: 17℃-30℃±1.5℃, 40%—70%rh±5%</w:t>
      </w:r>
    </w:p>
    <w:p w14:paraId="0476D36F">
      <w:pPr>
        <w:pStyle w:val="7"/>
        <w:bidi w:val="0"/>
        <w:rPr>
          <w:rFonts w:hint="eastAsia"/>
        </w:rPr>
      </w:pPr>
      <w:r>
        <w:t>Total cooling capacity ≥ 40 kW;</w:t>
      </w:r>
    </w:p>
    <w:p w14:paraId="38D1344B">
      <w:pPr>
        <w:pStyle w:val="7"/>
        <w:bidi w:val="0"/>
        <w:rPr>
          <w:rFonts w:hint="eastAsia"/>
        </w:rPr>
      </w:pPr>
      <w:r>
        <w:t>Sensible cooling capacity ≥ 39 kW;</w:t>
      </w:r>
    </w:p>
    <w:p w14:paraId="109AC4D6">
      <w:pPr>
        <w:pStyle w:val="7"/>
        <w:bidi w:val="0"/>
        <w:rPr>
          <w:rFonts w:hint="eastAsia"/>
        </w:rPr>
      </w:pPr>
      <w:r>
        <w:t>Sensible heat ratio ≥ 0.95;</w:t>
      </w:r>
    </w:p>
    <w:p w14:paraId="05C6D1EE">
      <w:pPr>
        <w:pStyle w:val="7"/>
        <w:bidi w:val="0"/>
        <w:rPr>
          <w:rFonts w:hint="eastAsia"/>
        </w:rPr>
      </w:pPr>
      <w:r>
        <w:t>Energy efficiency ratio ≥ 3.5;</w:t>
      </w:r>
    </w:p>
    <w:p w14:paraId="788DA5E7">
      <w:pPr>
        <w:pStyle w:val="7"/>
        <w:bidi w:val="0"/>
        <w:rPr>
          <w:rFonts w:hint="eastAsia"/>
        </w:rPr>
      </w:pPr>
      <w:r>
        <w:t>Number of compressors: 2;</w:t>
      </w:r>
    </w:p>
    <w:p w14:paraId="22F45774">
      <w:pPr>
        <w:pStyle w:val="7"/>
        <w:bidi w:val="0"/>
        <w:rPr>
          <w:rFonts w:hint="eastAsia"/>
        </w:rPr>
      </w:pPr>
      <w:r>
        <w:t>Compressor power ≥ 11 kW;</w:t>
      </w:r>
    </w:p>
    <w:p w14:paraId="75584D5D">
      <w:pPr>
        <w:pStyle w:val="7"/>
        <w:bidi w:val="0"/>
        <w:rPr>
          <w:rFonts w:hint="eastAsia"/>
        </w:rPr>
      </w:pPr>
      <w:r>
        <w:t>Number of outdoor units: 2;</w:t>
      </w:r>
    </w:p>
    <w:p w14:paraId="301F849A">
      <w:pPr>
        <w:pStyle w:val="7"/>
        <w:bidi w:val="0"/>
        <w:rPr>
          <w:rFonts w:hint="eastAsia"/>
        </w:rPr>
      </w:pPr>
      <w:r>
        <w:t>Air supply and return mode: front air return;</w:t>
      </w:r>
    </w:p>
    <w:p w14:paraId="07DD19BC">
      <w:pPr>
        <w:pStyle w:val="6"/>
        <w:bidi w:val="0"/>
        <w:rPr>
          <w:rFonts w:hint="eastAsia"/>
        </w:rPr>
      </w:pPr>
      <w:r>
        <w:rPr>
          <w:lang w:val="en-US" w:eastAsia="zh-CN"/>
        </w:rPr>
        <w:t>Fan operating parameters</w:t>
      </w:r>
    </w:p>
    <w:p w14:paraId="3098F5AF">
      <w:pPr>
        <w:pStyle w:val="7"/>
        <w:bidi w:val="0"/>
        <w:rPr>
          <w:rFonts w:hint="eastAsia"/>
        </w:rPr>
      </w:pPr>
      <w:r>
        <w:t>Air volume (high speed) ≥ 12000m3/h;</w:t>
      </w:r>
    </w:p>
    <w:p w14:paraId="4E6A8A63">
      <w:pPr>
        <w:pStyle w:val="7"/>
        <w:bidi w:val="0"/>
        <w:rPr>
          <w:rFonts w:hint="eastAsia"/>
        </w:rPr>
      </w:pPr>
      <w:r>
        <w:t>Air volume (medium speed) ≥ 8500 m3/h;</w:t>
      </w:r>
    </w:p>
    <w:p w14:paraId="04A6E032">
      <w:pPr>
        <w:pStyle w:val="6"/>
        <w:bidi w:val="0"/>
        <w:rPr>
          <w:rFonts w:hint="eastAsia"/>
        </w:rPr>
      </w:pPr>
      <w:r>
        <w:rPr>
          <w:lang w:val="en-US" w:eastAsia="zh-CN"/>
        </w:rPr>
        <w:t>Electrical performance protection</w:t>
      </w:r>
    </w:p>
    <w:p w14:paraId="19EF2CC4">
      <w:pPr>
        <w:pStyle w:val="7"/>
        <w:bidi w:val="0"/>
        <w:rPr>
          <w:rFonts w:hint="eastAsia"/>
        </w:rPr>
      </w:pPr>
      <w:r>
        <w:t>High voltage protection (V): 475;</w:t>
      </w:r>
    </w:p>
    <w:p w14:paraId="4202D24C">
      <w:pPr>
        <w:pStyle w:val="7"/>
        <w:bidi w:val="0"/>
        <w:rPr>
          <w:rFonts w:hint="eastAsia"/>
        </w:rPr>
      </w:pPr>
      <w:r>
        <w:t>Low voltage protection (V): 285;</w:t>
      </w:r>
    </w:p>
    <w:p w14:paraId="7630E0ED">
      <w:pPr>
        <w:pStyle w:val="7"/>
        <w:bidi w:val="0"/>
        <w:rPr>
          <w:rFonts w:hint="eastAsia"/>
        </w:rPr>
      </w:pPr>
      <w:r>
        <w:t>Phase loss protection: Yes;</w:t>
      </w:r>
    </w:p>
    <w:p w14:paraId="5598F7B1">
      <w:pPr>
        <w:pStyle w:val="7"/>
        <w:bidi w:val="0"/>
        <w:rPr>
          <w:rFonts w:hint="eastAsia"/>
        </w:rPr>
      </w:pPr>
      <w:r>
        <w:t>Reverse phase protection: Yes;</w:t>
      </w:r>
    </w:p>
    <w:p w14:paraId="729D9FDB">
      <w:pPr>
        <w:pStyle w:val="6"/>
        <w:bidi w:val="0"/>
        <w:rPr>
          <w:rFonts w:hint="eastAsia"/>
        </w:rPr>
      </w:pPr>
      <w:r>
        <w:rPr>
          <w:lang w:val="en-US" w:eastAsia="zh-CN"/>
        </w:rPr>
        <w:t>Heating capacity and humidifying capacity</w:t>
      </w:r>
    </w:p>
    <w:p w14:paraId="1B58D4FC">
      <w:pPr>
        <w:pStyle w:val="7"/>
        <w:bidi w:val="0"/>
        <w:rPr>
          <w:rFonts w:hint="eastAsia"/>
        </w:rPr>
      </w:pPr>
      <w:r>
        <w:t>Heating capacity ≥ 15 kW;</w:t>
      </w:r>
    </w:p>
    <w:p w14:paraId="0DACAF6A">
      <w:pPr>
        <w:pStyle w:val="7"/>
        <w:bidi w:val="0"/>
        <w:rPr>
          <w:rFonts w:hint="eastAsia"/>
        </w:rPr>
      </w:pPr>
      <w:r>
        <w:t>Humidification capacity ≥ 13kg/h;</w:t>
      </w:r>
    </w:p>
    <w:p w14:paraId="4F912FAA">
      <w:pPr>
        <w:pStyle w:val="7"/>
        <w:bidi w:val="0"/>
        <w:rPr>
          <w:rFonts w:hint="eastAsia"/>
        </w:rPr>
      </w:pPr>
      <w:r>
        <w:t>Dehumidification capacity ≥10kg/h;</w:t>
      </w:r>
    </w:p>
    <w:p w14:paraId="5F65154F">
      <w:pPr>
        <w:pStyle w:val="5"/>
        <w:bidi w:val="0"/>
        <w:rPr>
          <w:rFonts w:hint="eastAsia"/>
        </w:rPr>
      </w:pPr>
      <w:bookmarkStart w:id="222" w:name="_Toc28210"/>
      <w:bookmarkStart w:id="223" w:name="_Toc1954"/>
      <w:bookmarkStart w:id="224" w:name="_Toc31162"/>
      <w:r>
        <w:rPr>
          <w:lang w:val="en-US" w:eastAsia="zh-CN"/>
        </w:rPr>
        <w:t>Handheld metal detector</w:t>
      </w:r>
      <w:bookmarkEnd w:id="222"/>
      <w:bookmarkEnd w:id="223"/>
      <w:bookmarkEnd w:id="224"/>
    </w:p>
    <w:p w14:paraId="0DC9D2DB">
      <w:pPr>
        <w:pStyle w:val="7"/>
        <w:bidi w:val="0"/>
        <w:rPr>
          <w:rFonts w:hint="eastAsia"/>
        </w:rPr>
      </w:pPr>
      <w:r>
        <w:t>Operating frequency: 25kHz.</w:t>
      </w:r>
    </w:p>
    <w:p w14:paraId="598D940B">
      <w:pPr>
        <w:pStyle w:val="7"/>
        <w:bidi w:val="0"/>
        <w:rPr>
          <w:rFonts w:hint="eastAsia"/>
        </w:rPr>
      </w:pPr>
      <w:r>
        <w:t>Rated voltage: 9V.</w:t>
      </w:r>
    </w:p>
    <w:p w14:paraId="3E95A636">
      <w:pPr>
        <w:pStyle w:val="7"/>
        <w:bidi w:val="0"/>
        <w:rPr>
          <w:rFonts w:hint="eastAsia"/>
        </w:rPr>
      </w:pPr>
      <w:r>
        <w:t>Rated power: buzzer 0.4W, vibration 0.7W.</w:t>
      </w:r>
    </w:p>
    <w:p w14:paraId="5816BBDE">
      <w:pPr>
        <w:pStyle w:val="7"/>
        <w:bidi w:val="0"/>
        <w:rPr>
          <w:rFonts w:hint="eastAsia"/>
        </w:rPr>
      </w:pPr>
      <w:r>
        <w:t>Standby current: 0.003A.</w:t>
      </w:r>
    </w:p>
    <w:p w14:paraId="424D0C0C">
      <w:pPr>
        <w:pStyle w:val="7"/>
        <w:bidi w:val="0"/>
        <w:rPr>
          <w:rFonts w:hint="eastAsia"/>
        </w:rPr>
      </w:pPr>
      <w:r>
        <w:t>Operating current: 0.04A.</w:t>
      </w:r>
    </w:p>
    <w:p w14:paraId="036EB3F4">
      <w:pPr>
        <w:pStyle w:val="7"/>
        <w:bidi w:val="0"/>
        <w:rPr>
          <w:rFonts w:hint="eastAsia"/>
        </w:rPr>
      </w:pPr>
      <w:r>
        <w:t>Detection mode: Sound/Vibration.</w:t>
      </w:r>
    </w:p>
    <w:p w14:paraId="37203CB0">
      <w:pPr>
        <w:pStyle w:val="7"/>
        <w:bidi w:val="0"/>
        <w:rPr>
          <w:rFonts w:hint="eastAsia"/>
        </w:rPr>
      </w:pPr>
      <w:r>
        <w:t>Operating environment: -20℃~45℃.</w:t>
      </w:r>
    </w:p>
    <w:p w14:paraId="5E262D5D">
      <w:pPr>
        <w:pStyle w:val="7"/>
        <w:bidi w:val="0"/>
        <w:rPr>
          <w:rFonts w:hint="eastAsia"/>
        </w:rPr>
      </w:pPr>
      <w:r>
        <w:t>Material: ABS material.</w:t>
      </w:r>
    </w:p>
    <w:p w14:paraId="3059DB8C">
      <w:pPr>
        <w:pStyle w:val="5"/>
        <w:bidi w:val="0"/>
        <w:rPr>
          <w:rFonts w:hint="eastAsia"/>
        </w:rPr>
      </w:pPr>
      <w:bookmarkStart w:id="225" w:name="_Toc28828"/>
      <w:bookmarkStart w:id="226" w:name="_Toc27867"/>
      <w:bookmarkStart w:id="227" w:name="_Toc32676"/>
      <w:r>
        <w:rPr>
          <w:lang w:val="en-US" w:eastAsia="zh-CN"/>
        </w:rPr>
        <w:t>Ferromagnetic detection system</w:t>
      </w:r>
      <w:bookmarkEnd w:id="225"/>
      <w:bookmarkEnd w:id="226"/>
      <w:bookmarkEnd w:id="227"/>
    </w:p>
    <w:p w14:paraId="574069F0">
      <w:pPr>
        <w:pStyle w:val="7"/>
        <w:bidi w:val="0"/>
        <w:rPr>
          <w:rFonts w:hint="eastAsia"/>
        </w:rPr>
      </w:pPr>
      <w:r>
        <w:t>Detection function: It detects whether a person passing through the detection area is carrying a magnetic object and sounds an alarm when magnetism is detected.</w:t>
      </w:r>
    </w:p>
    <w:p w14:paraId="7DCF1EF1">
      <w:pPr>
        <w:pStyle w:val="7"/>
        <w:bidi w:val="0"/>
        <w:rPr>
          <w:rFonts w:hint="eastAsia"/>
        </w:rPr>
      </w:pPr>
      <w:r>
        <w:t>Installation location and method: It should be installed at the entrance of the area requiring ferromagnetic isolation, in a secure wall-mounted manner.</w:t>
      </w:r>
    </w:p>
    <w:p w14:paraId="0A5EAD60">
      <w:pPr>
        <w:pStyle w:val="7"/>
        <w:bidi w:val="0"/>
        <w:rPr>
          <w:rFonts w:hint="eastAsia"/>
        </w:rPr>
      </w:pPr>
      <w:r>
        <w:t>Structure: Single-column dome-shaped three-dimensional strip design + peripheral 360-degree O-shaped LED light show alarm in three colors, with 360-degree circular embedded LED light indication.</w:t>
      </w:r>
    </w:p>
    <w:p w14:paraId="1F978BBD">
      <w:pPr>
        <w:pStyle w:val="7"/>
        <w:bidi w:val="0"/>
        <w:rPr>
          <w:rFonts w:hint="eastAsia"/>
        </w:rPr>
      </w:pPr>
      <w:r>
        <w:t>The width of the column is ≤8cm, which saves space for installation and is especially suitable for narrow door frames.</w:t>
      </w:r>
    </w:p>
    <w:p w14:paraId="138B9866">
      <w:pPr>
        <w:pStyle w:val="7"/>
        <w:bidi w:val="0"/>
        <w:rPr>
          <w:rFonts w:hint="eastAsia"/>
        </w:rPr>
      </w:pPr>
      <w:r>
        <w:t>Configuration: single column, 3 sensors.</w:t>
      </w:r>
    </w:p>
    <w:p w14:paraId="410512DE">
      <w:pPr>
        <w:pStyle w:val="7"/>
        <w:bidi w:val="0"/>
        <w:rPr>
          <w:rFonts w:hint="eastAsia"/>
        </w:rPr>
      </w:pPr>
      <w:r>
        <w:t>Alarm mode: sound + light; 360-degree circular light strip flashing design, providing a conspicuous warning effect. Alarm response time ≤ 0.1s; alarm intensity should be ≥ 73bB(A).</w:t>
      </w:r>
    </w:p>
    <w:p w14:paraId="3BD99804">
      <w:pPr>
        <w:pStyle w:val="7"/>
        <w:bidi w:val="0"/>
        <w:rPr>
          <w:rFonts w:hint="eastAsia"/>
        </w:rPr>
      </w:pPr>
      <w:r>
        <w:t>Gate control sensor: It can detect door opening and closing, ensuring detection when the door is opened and no detection when it is not, thus reducing false alarms.</w:t>
      </w:r>
    </w:p>
    <w:p w14:paraId="5EC6415F">
      <w:pPr>
        <w:pStyle w:val="7"/>
        <w:bidi w:val="0"/>
        <w:rPr>
          <w:rFonts w:hint="eastAsia"/>
        </w:rPr>
      </w:pPr>
      <w:r>
        <w:t>Detection mode: Intelligent fully automated operation, detecting changes in the magnetic field in the monitored area without interfering with implants such as cardiac pacemakers. No human intervention is required.</w:t>
      </w:r>
    </w:p>
    <w:p w14:paraId="04D9B0C9">
      <w:pPr>
        <w:pStyle w:val="7"/>
        <w:bidi w:val="0"/>
        <w:rPr>
          <w:rFonts w:hint="eastAsia"/>
        </w:rPr>
      </w:pPr>
      <w:r>
        <w:t>Microwave sensor: It can accurately measure the distance between the human body and the host, start detecting when it reaches a specified distance, and achieve intelligent detection to reduce false alarms.</w:t>
      </w:r>
    </w:p>
    <w:p w14:paraId="73CB130E">
      <w:pPr>
        <w:pStyle w:val="7"/>
        <w:bidi w:val="0"/>
        <w:rPr>
          <w:rFonts w:hint="eastAsia"/>
        </w:rPr>
      </w:pPr>
      <w:r>
        <w:t>Detection range: 0-2 meters.</w:t>
      </w:r>
    </w:p>
    <w:p w14:paraId="51FF2F5D">
      <w:pPr>
        <w:pStyle w:val="7"/>
        <w:bidi w:val="0"/>
        <w:rPr>
          <w:rFonts w:hint="eastAsia"/>
        </w:rPr>
      </w:pPr>
      <w:r>
        <w:t>Response time: &lt; 0.1 seconds.</w:t>
      </w:r>
    </w:p>
    <w:p w14:paraId="12E369BE">
      <w:pPr>
        <w:pStyle w:val="7"/>
        <w:bidi w:val="0"/>
        <w:rPr>
          <w:rFonts w:hint="eastAsia"/>
        </w:rPr>
      </w:pPr>
      <w:r>
        <w:t>Operating power supply: AC 100~240V, 50/60Hz.</w:t>
      </w:r>
    </w:p>
    <w:p w14:paraId="52170ED4">
      <w:pPr>
        <w:pStyle w:val="7"/>
        <w:bidi w:val="0"/>
        <w:rPr>
          <w:rFonts w:hint="eastAsia"/>
        </w:rPr>
      </w:pPr>
      <w:r>
        <w:t>Intelligent switch monitoring: Equipped with components capable of monitoring the opening and closing status of the magnetic resonance room door, the system initiates detection when the door is opened, and the ferromagnetic detection system automatically enters standby mode and enters a dormant state when the door is closed, thus avoiding false alarms.</w:t>
      </w:r>
    </w:p>
    <w:p w14:paraId="4F38FE44">
      <w:pPr>
        <w:pStyle w:val="5"/>
        <w:bidi w:val="0"/>
        <w:rPr>
          <w:rFonts w:hint="eastAsia"/>
        </w:rPr>
      </w:pPr>
      <w:bookmarkStart w:id="228" w:name="_Toc2034"/>
      <w:bookmarkStart w:id="229" w:name="_Toc2463"/>
      <w:bookmarkStart w:id="230" w:name="_Toc3648"/>
      <w:r>
        <w:rPr>
          <w:lang w:val="en-US" w:eastAsia="zh-CN"/>
        </w:rPr>
        <w:t>Non-magnetic wheelchair</w:t>
      </w:r>
      <w:bookmarkEnd w:id="228"/>
      <w:bookmarkEnd w:id="229"/>
      <w:bookmarkEnd w:id="230"/>
    </w:p>
    <w:p w14:paraId="72513E81">
      <w:pPr>
        <w:pStyle w:val="7"/>
        <w:bidi w:val="0"/>
        <w:rPr>
          <w:rFonts w:hint="eastAsia"/>
        </w:rPr>
      </w:pPr>
      <w:r>
        <w:t>The dimensions are for reference only, but they must meet the practical operational requirements of the corresponding functions of the equipment.</w:t>
      </w:r>
    </w:p>
    <w:p w14:paraId="6A68133E">
      <w:pPr>
        <w:pStyle w:val="7"/>
        <w:bidi w:val="0"/>
        <w:rPr>
          <w:rFonts w:hint="eastAsia"/>
        </w:rPr>
      </w:pPr>
      <w:r>
        <w:t>Product structure: positioning wheel, steering wheel, chair frame.</w:t>
      </w:r>
    </w:p>
    <w:p w14:paraId="71810610">
      <w:pPr>
        <w:pStyle w:val="7"/>
        <w:bidi w:val="0"/>
        <w:rPr>
          <w:rFonts w:hint="eastAsia"/>
        </w:rPr>
      </w:pPr>
      <w:r>
        <w:t>Front wheel: PU foam wheel.</w:t>
      </w:r>
    </w:p>
    <w:p w14:paraId="69C21473">
      <w:pPr>
        <w:pStyle w:val="7"/>
        <w:bidi w:val="0"/>
        <w:rPr>
          <w:rFonts w:hint="eastAsia"/>
        </w:rPr>
      </w:pPr>
      <w:r>
        <w:t>Rear wheel: PU non-pneumatic solid wheel.</w:t>
      </w:r>
    </w:p>
    <w:p w14:paraId="02C44B38">
      <w:pPr>
        <w:pStyle w:val="7"/>
        <w:bidi w:val="0"/>
        <w:rPr>
          <w:rFonts w:hint="eastAsia"/>
        </w:rPr>
      </w:pPr>
      <w:r>
        <w:t>Standard dimensions: L1050*W650*H900mm.</w:t>
      </w:r>
    </w:p>
    <w:p w14:paraId="12FD20DA">
      <w:pPr>
        <w:pStyle w:val="7"/>
        <w:bidi w:val="0"/>
        <w:rPr>
          <w:rFonts w:hint="eastAsia"/>
        </w:rPr>
      </w:pPr>
      <w:r>
        <w:t>Folding dimensions: L1050*W300*H900mm.</w:t>
      </w:r>
    </w:p>
    <w:p w14:paraId="3FAC5D6C">
      <w:pPr>
        <w:pStyle w:val="7"/>
        <w:bidi w:val="0"/>
        <w:rPr>
          <w:rFonts w:hint="eastAsia"/>
        </w:rPr>
      </w:pPr>
      <w:r>
        <w:t>Seat width: 460mm.</w:t>
      </w:r>
    </w:p>
    <w:p w14:paraId="1F029AA7">
      <w:pPr>
        <w:pStyle w:val="7"/>
        <w:bidi w:val="0"/>
        <w:rPr>
          <w:rFonts w:hint="eastAsia"/>
        </w:rPr>
      </w:pPr>
      <w:r>
        <w:t>Seat surface to armrest: 220mm.</w:t>
      </w:r>
    </w:p>
    <w:p w14:paraId="5FFC2C80">
      <w:pPr>
        <w:pStyle w:val="7"/>
        <w:bidi w:val="0"/>
        <w:rPr>
          <w:rFonts w:hint="eastAsia"/>
        </w:rPr>
      </w:pPr>
      <w:r>
        <w:t>The height from the seat surface to the top of the backrest cushion is 400mm.</w:t>
      </w:r>
    </w:p>
    <w:p w14:paraId="14BAE58B">
      <w:pPr>
        <w:pStyle w:val="7"/>
        <w:bidi w:val="0"/>
        <w:rPr>
          <w:rFonts w:hint="eastAsia"/>
        </w:rPr>
      </w:pPr>
      <w:r>
        <w:t>Material: Non-magnetic material.</w:t>
      </w:r>
    </w:p>
    <w:p w14:paraId="212C43A8">
      <w:pPr>
        <w:pStyle w:val="7"/>
        <w:bidi w:val="0"/>
        <w:rPr>
          <w:rFonts w:hint="eastAsia"/>
        </w:rPr>
      </w:pPr>
      <w:r>
        <w:rPr>
          <w:lang w:val="en-US" w:eastAsia="zh-CN"/>
        </w:rPr>
        <w:t>Load capacity: ≥100KG.</w:t>
      </w:r>
    </w:p>
    <w:p w14:paraId="5698FD79">
      <w:pPr>
        <w:pStyle w:val="5"/>
        <w:bidi w:val="0"/>
        <w:rPr>
          <w:rFonts w:hint="eastAsia"/>
        </w:rPr>
      </w:pPr>
      <w:bookmarkStart w:id="231" w:name="_Toc14884"/>
      <w:bookmarkStart w:id="232" w:name="_Toc26544"/>
      <w:bookmarkStart w:id="233" w:name="_Toc23759"/>
      <w:r>
        <w:rPr>
          <w:lang w:val="en-US" w:eastAsia="zh-CN"/>
        </w:rPr>
        <w:t>Non-magnetic trolley</w:t>
      </w:r>
      <w:bookmarkEnd w:id="231"/>
      <w:bookmarkEnd w:id="232"/>
      <w:bookmarkEnd w:id="233"/>
    </w:p>
    <w:p w14:paraId="12B90891">
      <w:pPr>
        <w:pStyle w:val="7"/>
        <w:bidi w:val="0"/>
        <w:rPr>
          <w:rFonts w:hint="eastAsia"/>
        </w:rPr>
      </w:pPr>
      <w:r>
        <w:t>Specification: 600*450*800mm. The dimensions are for reference only, but they must meet the practical operational requirements of the corresponding functions of the equipment.</w:t>
      </w:r>
    </w:p>
    <w:p w14:paraId="550023E8">
      <w:pPr>
        <w:pStyle w:val="7"/>
        <w:bidi w:val="0"/>
        <w:rPr>
          <w:rFonts w:hint="eastAsia"/>
        </w:rPr>
      </w:pPr>
      <w:r>
        <w:t>Structure: Trolley panel, support frame, guardrail, 4 non-magnetic silent universal wheels, and a storage bucket attached to the trolley.</w:t>
      </w:r>
    </w:p>
    <w:p w14:paraId="336A9D37">
      <w:pPr>
        <w:pStyle w:val="7"/>
        <w:bidi w:val="0"/>
        <w:rPr>
          <w:rFonts w:hint="eastAsia"/>
        </w:rPr>
      </w:pPr>
      <w:r>
        <w:t>Material: non-magnetic medical stainless steel.</w:t>
      </w:r>
    </w:p>
    <w:p w14:paraId="341BC5B8">
      <w:pPr>
        <w:pStyle w:val="7"/>
        <w:bidi w:val="0"/>
        <w:rPr>
          <w:rFonts w:hint="eastAsia"/>
        </w:rPr>
      </w:pPr>
      <w:r>
        <w:t>Scope of use: Exclusively for use in magnetic resonance rooms. It will not move or shift in a strong magnetic environment, possesses no suction force, and has no impact on any MR examinations.</w:t>
      </w:r>
    </w:p>
    <w:p w14:paraId="577E6A20">
      <w:pPr>
        <w:pStyle w:val="5"/>
        <w:bidi w:val="0"/>
        <w:rPr>
          <w:rFonts w:hint="eastAsia"/>
        </w:rPr>
      </w:pPr>
      <w:bookmarkStart w:id="234" w:name="_Toc24807"/>
      <w:bookmarkStart w:id="235" w:name="_Toc10010"/>
      <w:bookmarkStart w:id="236" w:name="_Toc18983"/>
      <w:r>
        <w:rPr>
          <w:lang w:val="en-US" w:eastAsia="zh-CN"/>
        </w:rPr>
        <w:t>Non-magnetic oxygen cylinder</w:t>
      </w:r>
      <w:bookmarkEnd w:id="234"/>
      <w:bookmarkEnd w:id="235"/>
      <w:bookmarkEnd w:id="236"/>
    </w:p>
    <w:p w14:paraId="738960FF">
      <w:pPr>
        <w:pStyle w:val="7"/>
        <w:bidi w:val="0"/>
        <w:rPr>
          <w:rFonts w:hint="eastAsia"/>
        </w:rPr>
      </w:pPr>
      <w:r>
        <w:t>Specification: 8L, 6.8kg.</w:t>
      </w:r>
    </w:p>
    <w:p w14:paraId="53729920">
      <w:pPr>
        <w:pStyle w:val="7"/>
        <w:bidi w:val="0"/>
        <w:rPr>
          <w:rFonts w:hint="eastAsia"/>
        </w:rPr>
      </w:pPr>
      <w:r>
        <w:t>Size: outer diameter: 140mm, length: 740mm. The dimensions are for reference only, but they must meet the practical operational requirements of the equipment's volume and corresponding functions.</w:t>
      </w:r>
    </w:p>
    <w:p w14:paraId="36BEDE08">
      <w:pPr>
        <w:pStyle w:val="7"/>
        <w:bidi w:val="0"/>
        <w:rPr>
          <w:rFonts w:hint="eastAsia"/>
        </w:rPr>
      </w:pPr>
      <w:r>
        <w:t>Structure: Aluminum alloy seamless cylinder.</w:t>
      </w:r>
    </w:p>
    <w:p w14:paraId="2142C239">
      <w:pPr>
        <w:pStyle w:val="7"/>
        <w:bidi w:val="0"/>
        <w:rPr>
          <w:rFonts w:hint="eastAsia"/>
        </w:rPr>
      </w:pPr>
      <w:r>
        <w:t>Material: aluminum alloy.</w:t>
      </w:r>
    </w:p>
    <w:p w14:paraId="3C2EF86B">
      <w:pPr>
        <w:pStyle w:val="7"/>
        <w:bidi w:val="0"/>
        <w:rPr>
          <w:rFonts w:hint="eastAsia"/>
        </w:rPr>
      </w:pPr>
      <w:r>
        <w:t>Scope of use: Exclusively for use in magnetic resonance rooms. It will not move or shift in a strong magnetic environment, possesses no suction force, and has no impact on any MR examinations.</w:t>
      </w:r>
    </w:p>
    <w:p w14:paraId="28922E8D">
      <w:pPr>
        <w:pStyle w:val="5"/>
        <w:bidi w:val="0"/>
        <w:rPr>
          <w:rFonts w:hint="eastAsia"/>
        </w:rPr>
      </w:pPr>
      <w:bookmarkStart w:id="237" w:name="_Toc6300"/>
      <w:bookmarkStart w:id="238" w:name="_Toc31685"/>
      <w:bookmarkStart w:id="239" w:name="_Toc1250"/>
      <w:r>
        <w:rPr>
          <w:lang w:val="en-US" w:eastAsia="zh-CN"/>
        </w:rPr>
        <w:t>Non-magnetic ultraviolet disinfection instrument</w:t>
      </w:r>
      <w:bookmarkEnd w:id="237"/>
      <w:bookmarkEnd w:id="238"/>
      <w:bookmarkEnd w:id="239"/>
    </w:p>
    <w:p w14:paraId="5359289E">
      <w:pPr>
        <w:pStyle w:val="6"/>
        <w:bidi w:val="0"/>
        <w:rPr>
          <w:rFonts w:hint="eastAsia"/>
        </w:rPr>
      </w:pPr>
      <w:r>
        <w:rPr>
          <w:lang w:val="en-US" w:eastAsia="zh-CN"/>
        </w:rPr>
        <w:t>Basic Parameters</w:t>
      </w:r>
    </w:p>
    <w:p w14:paraId="46F94E94">
      <w:pPr>
        <w:pStyle w:val="7"/>
        <w:bidi w:val="0"/>
        <w:rPr>
          <w:rFonts w:hint="eastAsia"/>
        </w:rPr>
      </w:pPr>
      <w:r>
        <w:t>Product structure: lamp tube, vehicle body;</w:t>
      </w:r>
    </w:p>
    <w:p w14:paraId="14B1F9C7">
      <w:pPr>
        <w:pStyle w:val="7"/>
        <w:bidi w:val="0"/>
        <w:rPr>
          <w:rFonts w:hint="eastAsia"/>
        </w:rPr>
      </w:pPr>
      <w:r>
        <w:t>Material: Made of aluminum and non-magnetic stainless steel, it can be directly pushed into the magnetic resonance room;</w:t>
      </w:r>
    </w:p>
    <w:p w14:paraId="569E09B5">
      <w:pPr>
        <w:pStyle w:val="7"/>
        <w:bidi w:val="0"/>
        <w:rPr>
          <w:rFonts w:hint="eastAsia"/>
        </w:rPr>
      </w:pPr>
      <w:r>
        <w:t>Displacement adjustment: The base is designed with universal wheels, allowing for free movement and flexible orientation adjustment;</w:t>
      </w:r>
    </w:p>
    <w:p w14:paraId="0C708BBF">
      <w:pPr>
        <w:pStyle w:val="7"/>
        <w:bidi w:val="0"/>
        <w:rPr>
          <w:rFonts w:hint="eastAsia"/>
        </w:rPr>
      </w:pPr>
      <w:r>
        <w:t>Operating ambient temperature: 5℃～40℃;</w:t>
      </w:r>
    </w:p>
    <w:p w14:paraId="60CB6C60">
      <w:pPr>
        <w:pStyle w:val="7"/>
        <w:bidi w:val="0"/>
        <w:rPr>
          <w:rFonts w:hint="eastAsia"/>
        </w:rPr>
      </w:pPr>
      <w:r>
        <w:t>Relative humidity: ≤85%;</w:t>
      </w:r>
    </w:p>
    <w:p w14:paraId="221C6C3C">
      <w:pPr>
        <w:pStyle w:val="7"/>
        <w:bidi w:val="0"/>
        <w:rPr>
          <w:rFonts w:hint="eastAsia"/>
        </w:rPr>
      </w:pPr>
      <w:r>
        <w:t>Atmospheric pressure: 86kPa~106kPa;</w:t>
      </w:r>
    </w:p>
    <w:p w14:paraId="2B6974B5">
      <w:pPr>
        <w:numPr>
          <w:ilvl w:val="4"/>
          <w:numId w:val="2"/>
        </w:numPr>
        <w:bidi w:val="0"/>
        <w:rPr>
          <w:rFonts w:hint="eastAsia"/>
          <w:lang w:val="en-US" w:eastAsia="zh-CN"/>
        </w:rPr>
      </w:pPr>
      <w:r>
        <w:rPr>
          <w:lang w:val="en-US" w:eastAsia="zh-CN"/>
        </w:rPr>
        <w:t>Lamp adjustment: The ultraviolet and ozone emitting lamp can be freely adjusted within a range of 0~180° up and down, ensuring efficient and multi-angle disinfection and sterilization;</w:t>
      </w:r>
    </w:p>
    <w:p w14:paraId="125E92B3">
      <w:pPr>
        <w:numPr>
          <w:ilvl w:val="4"/>
          <w:numId w:val="2"/>
        </w:numPr>
        <w:bidi w:val="0"/>
        <w:rPr>
          <w:rFonts w:hint="eastAsia"/>
          <w:lang w:val="en-US" w:eastAsia="zh-CN"/>
        </w:rPr>
      </w:pPr>
      <w:r>
        <w:rPr>
          <w:lang w:val="en-US" w:eastAsia="zh-CN"/>
        </w:rPr>
        <w:t>Design for lamp tube storage: Design a lamp tube storage box to store the lamp tube after disinfection, preventing damage, dust, and contamination;</w:t>
      </w:r>
    </w:p>
    <w:p w14:paraId="3A266B76">
      <w:pPr>
        <w:numPr>
          <w:ilvl w:val="4"/>
          <w:numId w:val="2"/>
        </w:numPr>
        <w:bidi w:val="0"/>
        <w:rPr>
          <w:rFonts w:hint="eastAsia"/>
          <w:lang w:val="en-US" w:eastAsia="zh-CN"/>
        </w:rPr>
      </w:pPr>
      <w:r>
        <w:rPr>
          <w:lang w:val="en-US" w:eastAsia="zh-CN"/>
        </w:rPr>
        <w:t>Smart touch screen function: Smart touch screen function, one-button power on/off, one-button remote control for quick selection of multiple sets of disinfection time;</w:t>
      </w:r>
    </w:p>
    <w:p w14:paraId="55B5EDB1">
      <w:pPr>
        <w:numPr>
          <w:ilvl w:val="4"/>
          <w:numId w:val="2"/>
        </w:numPr>
        <w:bidi w:val="0"/>
        <w:rPr>
          <w:rFonts w:hint="eastAsia"/>
          <w:lang w:val="en-US" w:eastAsia="zh-CN"/>
        </w:rPr>
      </w:pPr>
      <w:r>
        <w:rPr>
          <w:lang w:val="en-US" w:eastAsia="zh-CN"/>
        </w:rPr>
        <w:t>Intelligent touch screen timing settings: The product is equipped with a digital work timer, allowing for more intelligent and convenient adjustment of disinfection and sterilization timing settings, with automatic shutdown;</w:t>
      </w:r>
    </w:p>
    <w:p w14:paraId="2175E4E3">
      <w:pPr>
        <w:numPr>
          <w:ilvl w:val="4"/>
          <w:numId w:val="2"/>
        </w:numPr>
        <w:bidi w:val="0"/>
        <w:rPr>
          <w:rFonts w:hint="eastAsia"/>
          <w:lang w:val="en-US" w:eastAsia="zh-CN"/>
        </w:rPr>
      </w:pPr>
      <w:r>
        <w:rPr>
          <w:lang w:val="en-US" w:eastAsia="zh-CN"/>
        </w:rPr>
        <w:t>Intelligent touch screen timing periods: ≥3 sets of timing periods;</w:t>
      </w:r>
    </w:p>
    <w:p w14:paraId="7DFB4AD6">
      <w:pPr>
        <w:pStyle w:val="6"/>
        <w:bidi w:val="0"/>
        <w:rPr>
          <w:rFonts w:hint="eastAsia"/>
          <w:lang w:val="en-US" w:eastAsia="zh-CN"/>
        </w:rPr>
      </w:pPr>
      <w:r>
        <w:rPr>
          <w:lang w:val="en-US" w:eastAsia="zh-CN"/>
        </w:rPr>
        <w:t>Lamp part</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1"/>
        <w:gridCol w:w="3625"/>
        <w:gridCol w:w="3254"/>
      </w:tblGrid>
      <w:tr w14:paraId="1D9B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577" w:type="pct"/>
            <w:noWrap w:val="0"/>
            <w:vAlign w:val="top"/>
          </w:tcPr>
          <w:p w14:paraId="324463EF">
            <w:pPr>
              <w:pStyle w:val="25"/>
              <w:widowControl w:val="0"/>
              <w:bidi w:val="0"/>
              <w:rPr>
                <w:rFonts w:hint="default"/>
                <w:lang w:val="en-US" w:eastAsia="zh-CN"/>
              </w:rPr>
            </w:pPr>
          </w:p>
        </w:tc>
        <w:tc>
          <w:tcPr>
            <w:tcW w:w="1803" w:type="pct"/>
            <w:noWrap w:val="0"/>
            <w:vAlign w:val="top"/>
          </w:tcPr>
          <w:p w14:paraId="5D89EFBD">
            <w:pPr>
              <w:pStyle w:val="25"/>
              <w:widowControl w:val="0"/>
              <w:bidi w:val="0"/>
              <w:rPr>
                <w:rFonts w:hint="default"/>
                <w:lang w:val="en-US" w:eastAsia="zh-CN"/>
              </w:rPr>
            </w:pPr>
            <w:r>
              <w:rPr>
                <w:lang w:val="en-US" w:eastAsia="zh-CN"/>
              </w:rPr>
              <w:t>Disinfection vehicle body</w:t>
            </w:r>
          </w:p>
        </w:tc>
        <w:tc>
          <w:tcPr>
            <w:tcW w:w="1618" w:type="pct"/>
            <w:noWrap w:val="0"/>
            <w:vAlign w:val="top"/>
          </w:tcPr>
          <w:p w14:paraId="5E447A45">
            <w:pPr>
              <w:pStyle w:val="25"/>
              <w:widowControl w:val="0"/>
              <w:bidi w:val="0"/>
              <w:rPr>
                <w:rFonts w:hint="default"/>
                <w:lang w:val="en-US" w:eastAsia="zh-CN"/>
              </w:rPr>
            </w:pPr>
            <w:r>
              <w:rPr>
                <w:lang w:val="en-US" w:eastAsia="zh-CN"/>
              </w:rPr>
              <w:t>External sterilizer</w:t>
            </w:r>
          </w:p>
        </w:tc>
      </w:tr>
      <w:tr w14:paraId="60FC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7A85E6AA">
            <w:pPr>
              <w:pStyle w:val="25"/>
              <w:widowControl w:val="0"/>
              <w:bidi w:val="0"/>
              <w:rPr>
                <w:rFonts w:hint="default"/>
                <w:lang w:val="en-US" w:eastAsia="zh-CN"/>
              </w:rPr>
            </w:pPr>
            <w:r>
              <w:rPr>
                <w:lang w:val="en-US" w:eastAsia="zh-CN"/>
              </w:rPr>
              <w:t>Lamp power</w:t>
            </w:r>
          </w:p>
        </w:tc>
        <w:tc>
          <w:tcPr>
            <w:tcW w:w="1803" w:type="pct"/>
            <w:noWrap w:val="0"/>
            <w:vAlign w:val="top"/>
          </w:tcPr>
          <w:p w14:paraId="0C3AA712">
            <w:pPr>
              <w:pStyle w:val="25"/>
              <w:widowControl w:val="0"/>
              <w:bidi w:val="0"/>
              <w:rPr>
                <w:rFonts w:hint="default"/>
                <w:lang w:val="en-US" w:eastAsia="zh-CN"/>
              </w:rPr>
            </w:pPr>
            <w:r>
              <w:rPr>
                <w:lang w:val="en-US" w:eastAsia="zh-CN"/>
              </w:rPr>
              <w:t>4*40W</w:t>
            </w:r>
          </w:p>
        </w:tc>
        <w:tc>
          <w:tcPr>
            <w:tcW w:w="1618" w:type="pct"/>
            <w:noWrap w:val="0"/>
            <w:vAlign w:val="top"/>
          </w:tcPr>
          <w:p w14:paraId="59A99942">
            <w:pPr>
              <w:pStyle w:val="25"/>
              <w:widowControl w:val="0"/>
              <w:bidi w:val="0"/>
              <w:rPr>
                <w:rFonts w:hint="default"/>
                <w:lang w:val="en-US" w:eastAsia="zh-CN"/>
              </w:rPr>
            </w:pPr>
            <w:r>
              <w:rPr>
                <w:lang w:val="en-US" w:eastAsia="zh-CN"/>
              </w:rPr>
              <w:t>6*19.5W</w:t>
            </w:r>
          </w:p>
        </w:tc>
      </w:tr>
      <w:tr w14:paraId="438E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39F04198">
            <w:pPr>
              <w:pStyle w:val="25"/>
              <w:widowControl w:val="0"/>
              <w:bidi w:val="0"/>
              <w:rPr>
                <w:rFonts w:hint="default"/>
                <w:lang w:val="en-US" w:eastAsia="zh-CN"/>
              </w:rPr>
            </w:pPr>
            <w:r>
              <w:rPr>
                <w:lang w:val="en-US" w:eastAsia="zh-CN"/>
              </w:rPr>
              <w:t>timing range</w:t>
            </w:r>
          </w:p>
        </w:tc>
        <w:tc>
          <w:tcPr>
            <w:tcW w:w="1803" w:type="pct"/>
            <w:noWrap w:val="0"/>
            <w:vAlign w:val="top"/>
          </w:tcPr>
          <w:p w14:paraId="0F7371F5">
            <w:pPr>
              <w:pStyle w:val="25"/>
              <w:widowControl w:val="0"/>
              <w:bidi w:val="0"/>
              <w:rPr>
                <w:rFonts w:hint="default"/>
                <w:lang w:val="en-US" w:eastAsia="zh-CN"/>
              </w:rPr>
            </w:pPr>
            <w:r>
              <w:rPr>
                <w:lang w:val="en-US" w:eastAsia="zh-CN"/>
              </w:rPr>
              <w:t>customize</w:t>
            </w:r>
          </w:p>
        </w:tc>
        <w:tc>
          <w:tcPr>
            <w:tcW w:w="1618" w:type="pct"/>
            <w:noWrap w:val="0"/>
            <w:vAlign w:val="top"/>
          </w:tcPr>
          <w:p w14:paraId="6B3A05ED">
            <w:pPr>
              <w:pStyle w:val="25"/>
              <w:widowControl w:val="0"/>
              <w:bidi w:val="0"/>
              <w:rPr>
                <w:rFonts w:hint="default"/>
                <w:lang w:val="en-US" w:eastAsia="zh-CN"/>
              </w:rPr>
            </w:pPr>
            <w:r>
              <w:rPr>
                <w:lang w:val="en-US" w:eastAsia="zh-CN"/>
              </w:rPr>
              <w:t>customize</w:t>
            </w:r>
          </w:p>
        </w:tc>
      </w:tr>
      <w:tr w14:paraId="7A2D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6BDAC437">
            <w:pPr>
              <w:pStyle w:val="25"/>
              <w:widowControl w:val="0"/>
              <w:bidi w:val="0"/>
              <w:rPr>
                <w:rFonts w:hint="default"/>
                <w:lang w:val="en-US" w:eastAsia="zh-CN"/>
              </w:rPr>
            </w:pPr>
            <w:r>
              <w:rPr>
                <w:lang w:val="en-US" w:eastAsia="zh-CN"/>
              </w:rPr>
              <w:t>Intensity of a single lamp tube</w:t>
            </w:r>
          </w:p>
        </w:tc>
        <w:tc>
          <w:tcPr>
            <w:tcW w:w="1803" w:type="pct"/>
            <w:noWrap w:val="0"/>
            <w:vAlign w:val="top"/>
          </w:tcPr>
          <w:p w14:paraId="07A6E3F2">
            <w:pPr>
              <w:pStyle w:val="25"/>
              <w:widowControl w:val="0"/>
              <w:bidi w:val="0"/>
              <w:rPr>
                <w:rFonts w:hint="eastAsia"/>
                <w:lang w:val="en-US" w:eastAsia="zh-CN"/>
              </w:rPr>
            </w:pPr>
            <w:r>
              <w:rPr>
                <w:lang w:val="en-US" w:eastAsia="zh-CN"/>
              </w:rPr>
              <w:t>135uW/c㎡</w:t>
            </w:r>
          </w:p>
          <w:p w14:paraId="6EF46FCF">
            <w:pPr>
              <w:pStyle w:val="25"/>
              <w:widowControl w:val="0"/>
              <w:bidi w:val="0"/>
              <w:rPr>
                <w:rFonts w:hint="default"/>
                <w:lang w:val="en-US" w:eastAsia="zh-CN"/>
              </w:rPr>
            </w:pPr>
          </w:p>
        </w:tc>
        <w:tc>
          <w:tcPr>
            <w:tcW w:w="1618" w:type="pct"/>
            <w:noWrap w:val="0"/>
            <w:vAlign w:val="top"/>
          </w:tcPr>
          <w:p w14:paraId="4EBFBE91">
            <w:pPr>
              <w:pStyle w:val="25"/>
              <w:widowControl w:val="0"/>
              <w:bidi w:val="0"/>
              <w:rPr>
                <w:rFonts w:hint="eastAsia"/>
                <w:lang w:val="en-US" w:eastAsia="zh-CN"/>
              </w:rPr>
            </w:pPr>
            <w:r>
              <w:rPr>
                <w:lang w:val="en-US" w:eastAsia="zh-CN"/>
              </w:rPr>
              <w:t>96mW</w:t>
            </w:r>
          </w:p>
          <w:p w14:paraId="732E798E">
            <w:pPr>
              <w:pStyle w:val="25"/>
              <w:widowControl w:val="0"/>
              <w:bidi w:val="0"/>
              <w:rPr>
                <w:rFonts w:hint="default"/>
                <w:lang w:val="en-US" w:eastAsia="zh-CN"/>
              </w:rPr>
            </w:pPr>
          </w:p>
        </w:tc>
      </w:tr>
      <w:tr w14:paraId="3965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4871B158">
            <w:pPr>
              <w:pStyle w:val="25"/>
              <w:widowControl w:val="0"/>
              <w:bidi w:val="0"/>
              <w:rPr>
                <w:rFonts w:hint="default"/>
                <w:lang w:val="en-US" w:eastAsia="zh-CN"/>
              </w:rPr>
            </w:pPr>
            <w:r>
              <w:rPr>
                <w:lang w:val="en-US" w:eastAsia="zh-CN"/>
              </w:rPr>
              <w:t>Lamp life</w:t>
            </w:r>
          </w:p>
        </w:tc>
        <w:tc>
          <w:tcPr>
            <w:tcW w:w="1803" w:type="pct"/>
            <w:noWrap w:val="0"/>
            <w:vAlign w:val="top"/>
          </w:tcPr>
          <w:p w14:paraId="0AB9A017">
            <w:pPr>
              <w:pStyle w:val="25"/>
              <w:widowControl w:val="0"/>
              <w:bidi w:val="0"/>
              <w:rPr>
                <w:rFonts w:hint="eastAsia"/>
                <w:lang w:val="en-US" w:eastAsia="zh-CN"/>
              </w:rPr>
            </w:pPr>
            <w:r>
              <w:rPr>
                <w:lang w:val="en-US" w:eastAsia="zh-CN"/>
              </w:rPr>
              <w:t>≥1000H</w:t>
            </w:r>
          </w:p>
          <w:p w14:paraId="32AD9137">
            <w:pPr>
              <w:pStyle w:val="25"/>
              <w:widowControl w:val="0"/>
              <w:bidi w:val="0"/>
              <w:rPr>
                <w:rFonts w:hint="default"/>
                <w:lang w:val="en-US" w:eastAsia="zh-CN"/>
              </w:rPr>
            </w:pPr>
          </w:p>
        </w:tc>
        <w:tc>
          <w:tcPr>
            <w:tcW w:w="1618" w:type="pct"/>
            <w:noWrap w:val="0"/>
            <w:vAlign w:val="top"/>
          </w:tcPr>
          <w:p w14:paraId="6FE140E5">
            <w:pPr>
              <w:pStyle w:val="25"/>
              <w:widowControl w:val="0"/>
              <w:bidi w:val="0"/>
              <w:rPr>
                <w:rFonts w:hint="eastAsia"/>
                <w:lang w:val="en-US" w:eastAsia="zh-CN"/>
              </w:rPr>
            </w:pPr>
            <w:r>
              <w:rPr>
                <w:lang w:val="en-US" w:eastAsia="zh-CN"/>
              </w:rPr>
              <w:t>≥1000H</w:t>
            </w:r>
          </w:p>
          <w:p w14:paraId="0C1D6A0E">
            <w:pPr>
              <w:pStyle w:val="25"/>
              <w:widowControl w:val="0"/>
              <w:bidi w:val="0"/>
              <w:rPr>
                <w:rFonts w:hint="default"/>
                <w:lang w:val="en-US" w:eastAsia="zh-CN"/>
              </w:rPr>
            </w:pPr>
          </w:p>
        </w:tc>
      </w:tr>
      <w:tr w14:paraId="0BD88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6589E61C">
            <w:pPr>
              <w:pStyle w:val="25"/>
              <w:widowControl w:val="0"/>
              <w:bidi w:val="0"/>
              <w:rPr>
                <w:rFonts w:hint="default"/>
                <w:lang w:val="en-US" w:eastAsia="zh-CN"/>
              </w:rPr>
            </w:pPr>
            <w:r>
              <w:rPr>
                <w:lang w:val="en-US" w:eastAsia="zh-CN"/>
              </w:rPr>
              <w:t>power supply voltage</w:t>
            </w:r>
          </w:p>
        </w:tc>
        <w:tc>
          <w:tcPr>
            <w:tcW w:w="1803" w:type="pct"/>
            <w:noWrap w:val="0"/>
            <w:vAlign w:val="top"/>
          </w:tcPr>
          <w:p w14:paraId="404B2916">
            <w:pPr>
              <w:pStyle w:val="25"/>
              <w:widowControl w:val="0"/>
              <w:bidi w:val="0"/>
              <w:rPr>
                <w:rFonts w:hint="eastAsia"/>
                <w:lang w:val="en-US" w:eastAsia="zh-CN"/>
              </w:rPr>
            </w:pPr>
            <w:r>
              <w:rPr>
                <w:lang w:val="en-US" w:eastAsia="zh-CN"/>
              </w:rPr>
              <w:t>220 AC 50HZ</w:t>
            </w:r>
          </w:p>
          <w:p w14:paraId="5927E59E">
            <w:pPr>
              <w:pStyle w:val="25"/>
              <w:widowControl w:val="0"/>
              <w:bidi w:val="0"/>
              <w:rPr>
                <w:rFonts w:hint="default"/>
                <w:lang w:val="en-US" w:eastAsia="zh-CN"/>
              </w:rPr>
            </w:pPr>
          </w:p>
        </w:tc>
        <w:tc>
          <w:tcPr>
            <w:tcW w:w="1618" w:type="pct"/>
            <w:noWrap w:val="0"/>
            <w:vAlign w:val="top"/>
          </w:tcPr>
          <w:p w14:paraId="7DEA1CD4">
            <w:pPr>
              <w:pStyle w:val="25"/>
              <w:widowControl w:val="0"/>
              <w:bidi w:val="0"/>
              <w:rPr>
                <w:rFonts w:hint="eastAsia"/>
                <w:lang w:val="en-US" w:eastAsia="zh-CN"/>
              </w:rPr>
            </w:pPr>
            <w:r>
              <w:rPr>
                <w:lang w:val="en-US" w:eastAsia="zh-CN"/>
              </w:rPr>
              <w:t>24V DC</w:t>
            </w:r>
          </w:p>
          <w:p w14:paraId="0991FA18">
            <w:pPr>
              <w:pStyle w:val="25"/>
              <w:widowControl w:val="0"/>
              <w:bidi w:val="0"/>
              <w:rPr>
                <w:rFonts w:hint="default"/>
                <w:lang w:val="en-US" w:eastAsia="zh-CN"/>
              </w:rPr>
            </w:pPr>
          </w:p>
        </w:tc>
      </w:tr>
      <w:tr w14:paraId="1164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8582F49">
            <w:pPr>
              <w:pStyle w:val="25"/>
              <w:widowControl w:val="0"/>
              <w:bidi w:val="0"/>
              <w:rPr>
                <w:rFonts w:hint="default"/>
                <w:lang w:val="en-US" w:eastAsia="zh-CN"/>
              </w:rPr>
            </w:pPr>
            <w:r>
              <w:rPr>
                <w:lang w:val="en-US" w:eastAsia="zh-CN"/>
              </w:rPr>
              <w:t>input power</w:t>
            </w:r>
          </w:p>
        </w:tc>
        <w:tc>
          <w:tcPr>
            <w:tcW w:w="1803" w:type="pct"/>
            <w:noWrap w:val="0"/>
            <w:vAlign w:val="top"/>
          </w:tcPr>
          <w:p w14:paraId="4EC2A76E">
            <w:pPr>
              <w:pStyle w:val="25"/>
              <w:widowControl w:val="0"/>
              <w:bidi w:val="0"/>
              <w:rPr>
                <w:rFonts w:hint="eastAsia"/>
                <w:lang w:val="en-US" w:eastAsia="zh-CN"/>
              </w:rPr>
            </w:pPr>
            <w:r>
              <w:rPr>
                <w:lang w:val="en-US" w:eastAsia="zh-CN"/>
              </w:rPr>
              <w:t>160VA</w:t>
            </w:r>
          </w:p>
          <w:p w14:paraId="472597AD">
            <w:pPr>
              <w:pStyle w:val="25"/>
              <w:widowControl w:val="0"/>
              <w:bidi w:val="0"/>
              <w:rPr>
                <w:rFonts w:hint="default"/>
                <w:lang w:val="en-US" w:eastAsia="zh-CN"/>
              </w:rPr>
            </w:pPr>
          </w:p>
        </w:tc>
        <w:tc>
          <w:tcPr>
            <w:tcW w:w="1618" w:type="pct"/>
            <w:noWrap w:val="0"/>
            <w:vAlign w:val="top"/>
          </w:tcPr>
          <w:p w14:paraId="67E8E1E3">
            <w:pPr>
              <w:pStyle w:val="25"/>
              <w:widowControl w:val="0"/>
              <w:bidi w:val="0"/>
              <w:rPr>
                <w:rFonts w:hint="eastAsia"/>
                <w:lang w:val="en-US" w:eastAsia="zh-CN"/>
              </w:rPr>
            </w:pPr>
            <w:r>
              <w:rPr>
                <w:lang w:val="en-US" w:eastAsia="zh-CN"/>
              </w:rPr>
              <w:t>120VA</w:t>
            </w:r>
          </w:p>
          <w:p w14:paraId="39C9DCBD">
            <w:pPr>
              <w:pStyle w:val="25"/>
              <w:widowControl w:val="0"/>
              <w:bidi w:val="0"/>
              <w:rPr>
                <w:rFonts w:hint="default"/>
                <w:lang w:val="en-US" w:eastAsia="zh-CN"/>
              </w:rPr>
            </w:pPr>
          </w:p>
        </w:tc>
      </w:tr>
      <w:tr w14:paraId="28CF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4148C8BB">
            <w:pPr>
              <w:pStyle w:val="25"/>
              <w:widowControl w:val="0"/>
              <w:bidi w:val="0"/>
              <w:rPr>
                <w:rFonts w:hint="default"/>
                <w:lang w:val="en-US" w:eastAsia="zh-CN"/>
              </w:rPr>
            </w:pPr>
            <w:r>
              <w:rPr>
                <w:lang w:val="en-US" w:eastAsia="zh-CN"/>
              </w:rPr>
              <w:t>Body material</w:t>
            </w:r>
          </w:p>
        </w:tc>
        <w:tc>
          <w:tcPr>
            <w:tcW w:w="1803" w:type="pct"/>
            <w:noWrap w:val="0"/>
            <w:vAlign w:val="top"/>
          </w:tcPr>
          <w:p w14:paraId="259966B4">
            <w:pPr>
              <w:pStyle w:val="25"/>
              <w:widowControl w:val="0"/>
              <w:bidi w:val="0"/>
              <w:rPr>
                <w:rFonts w:hint="eastAsia"/>
                <w:lang w:val="en-US" w:eastAsia="zh-CN"/>
              </w:rPr>
            </w:pPr>
            <w:r>
              <w:rPr>
                <w:lang w:val="en-US" w:eastAsia="zh-CN"/>
              </w:rPr>
              <w:t>aluminum alloy</w:t>
            </w:r>
          </w:p>
          <w:p w14:paraId="152CD48D">
            <w:pPr>
              <w:pStyle w:val="25"/>
              <w:widowControl w:val="0"/>
              <w:bidi w:val="0"/>
              <w:rPr>
                <w:rFonts w:hint="default"/>
                <w:lang w:val="en-US" w:eastAsia="zh-CN"/>
              </w:rPr>
            </w:pPr>
          </w:p>
        </w:tc>
        <w:tc>
          <w:tcPr>
            <w:tcW w:w="1618" w:type="pct"/>
            <w:noWrap w:val="0"/>
            <w:vAlign w:val="top"/>
          </w:tcPr>
          <w:p w14:paraId="1D948F7B">
            <w:pPr>
              <w:pStyle w:val="25"/>
              <w:widowControl w:val="0"/>
              <w:bidi w:val="0"/>
              <w:rPr>
                <w:rFonts w:hint="eastAsia"/>
                <w:lang w:val="en-US" w:eastAsia="zh-CN"/>
              </w:rPr>
            </w:pPr>
            <w:r>
              <w:rPr>
                <w:lang w:val="en-US" w:eastAsia="zh-CN"/>
              </w:rPr>
              <w:t>aluminum alloy</w:t>
            </w:r>
          </w:p>
          <w:p w14:paraId="7CEA736D">
            <w:pPr>
              <w:pStyle w:val="25"/>
              <w:widowControl w:val="0"/>
              <w:bidi w:val="0"/>
              <w:rPr>
                <w:rFonts w:hint="default"/>
                <w:lang w:val="en-US" w:eastAsia="zh-CN"/>
              </w:rPr>
            </w:pPr>
          </w:p>
        </w:tc>
      </w:tr>
      <w:tr w14:paraId="4E2A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3050A68C">
            <w:pPr>
              <w:pStyle w:val="25"/>
              <w:widowControl w:val="0"/>
              <w:bidi w:val="0"/>
              <w:rPr>
                <w:rFonts w:hint="default"/>
                <w:lang w:val="en-US" w:eastAsia="zh-CN"/>
              </w:rPr>
            </w:pPr>
            <w:r>
              <w:rPr>
                <w:lang w:val="en-US" w:eastAsia="zh-CN"/>
              </w:rPr>
              <w:t>Remote control sensing range</w:t>
            </w:r>
          </w:p>
        </w:tc>
        <w:tc>
          <w:tcPr>
            <w:tcW w:w="1803" w:type="pct"/>
            <w:noWrap w:val="0"/>
            <w:vAlign w:val="top"/>
          </w:tcPr>
          <w:p w14:paraId="6A4CC4DE">
            <w:pPr>
              <w:pStyle w:val="25"/>
              <w:widowControl w:val="0"/>
              <w:bidi w:val="0"/>
              <w:rPr>
                <w:rFonts w:hint="eastAsia"/>
                <w:lang w:val="en-US" w:eastAsia="zh-CN"/>
              </w:rPr>
            </w:pPr>
            <w:r>
              <w:rPr>
                <w:lang w:val="en-US" w:eastAsia="zh-CN"/>
              </w:rPr>
              <w:t>0~10 meters</w:t>
            </w:r>
          </w:p>
          <w:p w14:paraId="5A8263AD">
            <w:pPr>
              <w:pStyle w:val="25"/>
              <w:widowControl w:val="0"/>
              <w:bidi w:val="0"/>
              <w:rPr>
                <w:rFonts w:hint="default"/>
                <w:lang w:val="en-US" w:eastAsia="zh-CN"/>
              </w:rPr>
            </w:pPr>
          </w:p>
        </w:tc>
        <w:tc>
          <w:tcPr>
            <w:tcW w:w="1618" w:type="pct"/>
            <w:noWrap w:val="0"/>
            <w:vAlign w:val="top"/>
          </w:tcPr>
          <w:p w14:paraId="76B39B88">
            <w:pPr>
              <w:pStyle w:val="25"/>
              <w:widowControl w:val="0"/>
              <w:bidi w:val="0"/>
              <w:rPr>
                <w:rFonts w:hint="eastAsia"/>
                <w:lang w:val="en-US" w:eastAsia="zh-CN"/>
              </w:rPr>
            </w:pPr>
            <w:r>
              <w:rPr>
                <w:lang w:val="en-US" w:eastAsia="zh-CN"/>
              </w:rPr>
              <w:t>0~10 meters</w:t>
            </w:r>
          </w:p>
          <w:p w14:paraId="7EAD7255">
            <w:pPr>
              <w:pStyle w:val="25"/>
              <w:widowControl w:val="0"/>
              <w:bidi w:val="0"/>
              <w:rPr>
                <w:rFonts w:hint="default"/>
                <w:lang w:val="en-US" w:eastAsia="zh-CN"/>
              </w:rPr>
            </w:pPr>
          </w:p>
        </w:tc>
      </w:tr>
      <w:tr w14:paraId="71CC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D7C43F1">
            <w:pPr>
              <w:pStyle w:val="25"/>
              <w:widowControl w:val="0"/>
              <w:bidi w:val="0"/>
              <w:rPr>
                <w:rFonts w:hint="default"/>
                <w:lang w:val="en-US" w:eastAsia="zh-CN"/>
              </w:rPr>
            </w:pPr>
            <w:r>
              <w:rPr>
                <w:lang w:val="en-US" w:eastAsia="zh-CN"/>
              </w:rPr>
              <w:t>Human body sensing range</w:t>
            </w:r>
          </w:p>
        </w:tc>
        <w:tc>
          <w:tcPr>
            <w:tcW w:w="1803" w:type="pct"/>
            <w:noWrap w:val="0"/>
            <w:vAlign w:val="top"/>
          </w:tcPr>
          <w:p w14:paraId="2F763A89">
            <w:pPr>
              <w:pStyle w:val="25"/>
              <w:widowControl w:val="0"/>
              <w:bidi w:val="0"/>
              <w:rPr>
                <w:rFonts w:hint="eastAsia"/>
                <w:lang w:val="en-US" w:eastAsia="zh-CN"/>
              </w:rPr>
            </w:pPr>
            <w:r>
              <w:rPr>
                <w:lang w:val="en-US" w:eastAsia="zh-CN"/>
              </w:rPr>
              <w:t>0~5 meters</w:t>
            </w:r>
          </w:p>
          <w:p w14:paraId="1899BC1B">
            <w:pPr>
              <w:pStyle w:val="25"/>
              <w:widowControl w:val="0"/>
              <w:bidi w:val="0"/>
              <w:rPr>
                <w:rFonts w:hint="default"/>
                <w:lang w:val="en-US" w:eastAsia="zh-CN"/>
              </w:rPr>
            </w:pPr>
          </w:p>
        </w:tc>
        <w:tc>
          <w:tcPr>
            <w:tcW w:w="1618" w:type="pct"/>
            <w:noWrap w:val="0"/>
            <w:vAlign w:val="top"/>
          </w:tcPr>
          <w:p w14:paraId="51BE969A">
            <w:pPr>
              <w:pStyle w:val="25"/>
              <w:widowControl w:val="0"/>
              <w:bidi w:val="0"/>
              <w:rPr>
                <w:rFonts w:hint="eastAsia"/>
                <w:lang w:val="en-US" w:eastAsia="zh-CN"/>
              </w:rPr>
            </w:pPr>
            <w:r>
              <w:rPr>
                <w:lang w:val="en-US" w:eastAsia="zh-CN"/>
              </w:rPr>
              <w:t>0~5 meters</w:t>
            </w:r>
          </w:p>
          <w:p w14:paraId="36F7F2F7">
            <w:pPr>
              <w:pStyle w:val="25"/>
              <w:widowControl w:val="0"/>
              <w:bidi w:val="0"/>
              <w:rPr>
                <w:rFonts w:hint="default"/>
                <w:lang w:val="en-US" w:eastAsia="zh-CN"/>
              </w:rPr>
            </w:pPr>
          </w:p>
        </w:tc>
      </w:tr>
      <w:tr w14:paraId="0323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0AAEBDB">
            <w:pPr>
              <w:pStyle w:val="25"/>
              <w:widowControl w:val="0"/>
              <w:bidi w:val="0"/>
              <w:rPr>
                <w:rFonts w:hint="default"/>
                <w:lang w:val="en-US" w:eastAsia="zh-CN"/>
              </w:rPr>
            </w:pPr>
            <w:r>
              <w:rPr>
                <w:lang w:val="en-US" w:eastAsia="zh-CN"/>
              </w:rPr>
              <w:t>Number of lamps</w:t>
            </w:r>
          </w:p>
        </w:tc>
        <w:tc>
          <w:tcPr>
            <w:tcW w:w="1803" w:type="pct"/>
            <w:noWrap w:val="0"/>
            <w:vAlign w:val="top"/>
          </w:tcPr>
          <w:p w14:paraId="5814BE20">
            <w:pPr>
              <w:pStyle w:val="25"/>
              <w:widowControl w:val="0"/>
              <w:bidi w:val="0"/>
              <w:rPr>
                <w:rFonts w:hint="default"/>
                <w:lang w:val="en-US" w:eastAsia="zh-CN"/>
              </w:rPr>
            </w:pPr>
            <w:r>
              <w:rPr>
                <w:lang w:val="en-US" w:eastAsia="zh-CN"/>
              </w:rPr>
              <w:t>4</w:t>
            </w:r>
          </w:p>
        </w:tc>
        <w:tc>
          <w:tcPr>
            <w:tcW w:w="1618" w:type="pct"/>
            <w:noWrap w:val="0"/>
            <w:vAlign w:val="top"/>
          </w:tcPr>
          <w:p w14:paraId="01775B36">
            <w:pPr>
              <w:pStyle w:val="25"/>
              <w:widowControl w:val="0"/>
              <w:bidi w:val="0"/>
              <w:rPr>
                <w:rFonts w:hint="default"/>
                <w:lang w:val="en-US" w:eastAsia="zh-CN"/>
              </w:rPr>
            </w:pPr>
            <w:r>
              <w:rPr>
                <w:lang w:val="en-US" w:eastAsia="zh-CN"/>
              </w:rPr>
              <w:t>6</w:t>
            </w:r>
          </w:p>
        </w:tc>
      </w:tr>
    </w:tbl>
    <w:p w14:paraId="179F2CB7">
      <w:pPr>
        <w:pStyle w:val="5"/>
        <w:bidi w:val="0"/>
        <w:rPr>
          <w:rFonts w:hint="eastAsia"/>
        </w:rPr>
      </w:pPr>
      <w:bookmarkStart w:id="240" w:name="_Toc8913"/>
      <w:bookmarkStart w:id="241" w:name="_Toc11952"/>
      <w:bookmarkStart w:id="242" w:name="_Toc14529"/>
      <w:r>
        <w:rPr>
          <w:lang w:val="en-US" w:eastAsia="zh-CN"/>
        </w:rPr>
        <w:t>Non-magnetic transport bed</w:t>
      </w:r>
      <w:bookmarkEnd w:id="240"/>
      <w:bookmarkEnd w:id="241"/>
      <w:bookmarkEnd w:id="242"/>
    </w:p>
    <w:p w14:paraId="366D6933">
      <w:pPr>
        <w:pStyle w:val="7"/>
        <w:bidi w:val="0"/>
        <w:rPr>
          <w:rFonts w:hint="eastAsia"/>
        </w:rPr>
      </w:pPr>
      <w:r>
        <w:t>Product structure: bed frame, vehicle body.</w:t>
      </w:r>
    </w:p>
    <w:p w14:paraId="0B375DB3">
      <w:pPr>
        <w:pStyle w:val="7"/>
        <w:bidi w:val="0"/>
        <w:rPr>
          <w:rFonts w:hint="eastAsia"/>
        </w:rPr>
      </w:pPr>
      <w:r>
        <w:t>Casters: Dedicated casters for non-magnetic carts.</w:t>
      </w:r>
    </w:p>
    <w:p w14:paraId="101B7DB4">
      <w:pPr>
        <w:pStyle w:val="7"/>
        <w:bidi w:val="0"/>
        <w:rPr>
          <w:rFonts w:hint="eastAsia"/>
        </w:rPr>
      </w:pPr>
      <w:r>
        <w:t>Specification (length * width * height): 1900*550*400~880mm.</w:t>
      </w:r>
    </w:p>
    <w:p w14:paraId="34DB0D7E">
      <w:pPr>
        <w:pStyle w:val="7"/>
        <w:bidi w:val="0"/>
        <w:rPr>
          <w:rFonts w:hint="eastAsia"/>
        </w:rPr>
      </w:pPr>
      <w:r>
        <w:t>Maximum dimensions (length * width * height): 1900 * 550 * 880mm.</w:t>
      </w:r>
    </w:p>
    <w:p w14:paraId="7A8CF497">
      <w:pPr>
        <w:pStyle w:val="7"/>
        <w:bidi w:val="0"/>
        <w:rPr>
          <w:rFonts w:hint="eastAsia"/>
        </w:rPr>
      </w:pPr>
      <w:r>
        <w:t>The median size (length * width * height) of the altered position is 1900*550*720mm.</w:t>
      </w:r>
    </w:p>
    <w:p w14:paraId="75915293">
      <w:pPr>
        <w:pStyle w:val="7"/>
        <w:bidi w:val="0"/>
        <w:rPr>
          <w:rFonts w:hint="eastAsia"/>
        </w:rPr>
      </w:pPr>
      <w:r>
        <w:t>Minimum dimensions (length * width * height): 1900 * 550 * 400mm.</w:t>
      </w:r>
    </w:p>
    <w:p w14:paraId="4CEE6F24">
      <w:pPr>
        <w:pStyle w:val="7"/>
        <w:bidi w:val="0"/>
        <w:rPr>
          <w:rFonts w:hint="eastAsia"/>
        </w:rPr>
      </w:pPr>
      <w:r>
        <w:t>The dimensions are for reference only, but they must meet the practical operational requirements of the corresponding functions of the equipment.</w:t>
      </w:r>
    </w:p>
    <w:p w14:paraId="785129F0">
      <w:pPr>
        <w:pStyle w:val="7"/>
        <w:bidi w:val="0"/>
        <w:rPr>
          <w:rFonts w:hint="eastAsia"/>
        </w:rPr>
      </w:pPr>
      <w:r>
        <w:t>Material: Made of high-quality non-magnetic material.</w:t>
      </w:r>
    </w:p>
    <w:p w14:paraId="4BFC9A31">
      <w:pPr>
        <w:pStyle w:val="7"/>
        <w:bidi w:val="0"/>
        <w:rPr>
          <w:rFonts w:hint="eastAsia"/>
        </w:rPr>
      </w:pPr>
      <w:r>
        <w:t>Bearing capacity ≥ 180KG.</w:t>
      </w:r>
    </w:p>
    <w:p w14:paraId="7A45DF60">
      <w:pPr>
        <w:pStyle w:val="7"/>
        <w:bidi w:val="0"/>
        <w:rPr>
          <w:rFonts w:hint="eastAsia"/>
        </w:rPr>
      </w:pPr>
      <w:r>
        <w:t>Scope of use: Suitable for use in 1.5T and 3.0T magnetic resonance imaging (MRI) rooms, facilitating the transportation of patients requiring MRI examination.</w:t>
      </w:r>
    </w:p>
    <w:p w14:paraId="029BE589">
      <w:pPr>
        <w:pStyle w:val="7"/>
        <w:bidi w:val="0"/>
        <w:rPr>
          <w:rFonts w:hint="eastAsia"/>
        </w:rPr>
      </w:pPr>
      <w:r>
        <w:t>Lifting method: The bed surface and backrest can be lifted.</w:t>
      </w:r>
    </w:p>
    <w:p w14:paraId="7574205E">
      <w:pPr>
        <w:pStyle w:val="5"/>
        <w:bidi w:val="0"/>
        <w:rPr>
          <w:rFonts w:hint="eastAsia"/>
        </w:rPr>
      </w:pPr>
      <w:bookmarkStart w:id="243" w:name="_Toc16250"/>
      <w:bookmarkStart w:id="244" w:name="_Toc4514"/>
      <w:bookmarkStart w:id="245" w:name="_Toc12617"/>
      <w:r>
        <w:rPr>
          <w:lang w:val="en-US" w:eastAsia="zh-CN"/>
        </w:rPr>
        <w:t>Non-magnetic fire extinguisher</w:t>
      </w:r>
      <w:bookmarkEnd w:id="243"/>
      <w:bookmarkEnd w:id="244"/>
      <w:bookmarkEnd w:id="245"/>
    </w:p>
    <w:p w14:paraId="0FE3273F">
      <w:pPr>
        <w:pStyle w:val="6"/>
        <w:bidi w:val="0"/>
        <w:rPr>
          <w:rFonts w:hint="eastAsia"/>
        </w:rPr>
      </w:pPr>
      <w:r>
        <w:t>Specifications</w:t>
      </w:r>
    </w:p>
    <w:p w14:paraId="763CF2EF">
      <w:pPr>
        <w:pStyle w:val="7"/>
        <w:bidi w:val="0"/>
        <w:rPr>
          <w:rFonts w:hint="eastAsia"/>
        </w:rPr>
      </w:pPr>
      <w:r>
        <w:t>Product specification: 4KG/6KG</w:t>
      </w:r>
    </w:p>
    <w:p w14:paraId="036C776E">
      <w:pPr>
        <w:pStyle w:val="7"/>
        <w:bidi w:val="0"/>
        <w:rPr>
          <w:rFonts w:hint="eastAsia"/>
        </w:rPr>
      </w:pPr>
      <w:r>
        <w:t>Container material: stainless steel</w:t>
      </w:r>
    </w:p>
    <w:p w14:paraId="039F6716">
      <w:pPr>
        <w:pStyle w:val="7"/>
        <w:bidi w:val="0"/>
        <w:rPr>
          <w:rFonts w:hint="eastAsia"/>
        </w:rPr>
      </w:pPr>
      <w:r>
        <w:t>Fire extinguishing agent: hexafluoropropane</w:t>
      </w:r>
    </w:p>
    <w:p w14:paraId="611D0AFF">
      <w:pPr>
        <w:pStyle w:val="7"/>
        <w:bidi w:val="0"/>
        <w:rPr>
          <w:rFonts w:hint="eastAsia"/>
        </w:rPr>
      </w:pPr>
      <w:r>
        <w:t>Fire rating: Class 1A</w:t>
      </w:r>
    </w:p>
    <w:p w14:paraId="2EA76E61">
      <w:pPr>
        <w:pStyle w:val="7"/>
        <w:bidi w:val="0"/>
        <w:rPr>
          <w:rFonts w:hint="eastAsia"/>
        </w:rPr>
      </w:pPr>
      <w:r>
        <w:t>Scope of application: Dedicated for magnetic resonance rooms, non-magnetic</w:t>
      </w:r>
    </w:p>
    <w:p w14:paraId="4F343006">
      <w:pPr>
        <w:pStyle w:val="6"/>
        <w:bidi w:val="0"/>
        <w:rPr>
          <w:rFonts w:hint="eastAsia"/>
        </w:rPr>
      </w:pPr>
      <w:r>
        <w:t>Product structure: Consists of a housing, nozzle, pump, pressure gauge, pressure sensor, gas cylinder, controller, etc</w:t>
      </w:r>
    </w:p>
    <w:p w14:paraId="50FA3169">
      <w:pPr>
        <w:pStyle w:val="5"/>
        <w:bidi w:val="0"/>
        <w:rPr>
          <w:rFonts w:hint="eastAsia"/>
        </w:rPr>
      </w:pPr>
      <w:bookmarkStart w:id="246" w:name="_Toc1907"/>
      <w:bookmarkStart w:id="247" w:name="_Toc9653"/>
      <w:bookmarkStart w:id="248" w:name="_Toc28998"/>
      <w:r>
        <w:t>Digital Radiography (DR) [Key Equipment]</w:t>
      </w:r>
      <w:bookmarkEnd w:id="246"/>
      <w:bookmarkEnd w:id="247"/>
      <w:bookmarkEnd w:id="248"/>
    </w:p>
    <w:p w14:paraId="1483A93C">
      <w:pPr>
        <w:pStyle w:val="6"/>
        <w:bidi w:val="0"/>
        <w:rPr>
          <w:rFonts w:hint="eastAsia"/>
        </w:rPr>
      </w:pPr>
      <w:r>
        <w:t>Equipment purpose: This product features fluoroscopy and radiography functions, intended for medical institutions to use in chest, abdominal, bone and soft tissue radiography, as well as gastrointestinal imaging examinations.</w:t>
      </w:r>
    </w:p>
    <w:p w14:paraId="5EA00EFF">
      <w:pPr>
        <w:pStyle w:val="6"/>
        <w:bidi w:val="0"/>
        <w:rPr>
          <w:rFonts w:hint="eastAsia"/>
        </w:rPr>
      </w:pPr>
      <w:r>
        <w:t>Technical Specifications</w:t>
      </w:r>
    </w:p>
    <w:p w14:paraId="62144A61">
      <w:pPr>
        <w:pStyle w:val="7"/>
        <w:bidi w:val="0"/>
        <w:rPr>
          <w:rFonts w:hint="eastAsia"/>
        </w:rPr>
      </w:pPr>
      <w:r>
        <w:t>Input power specification: Three-phase AC 380V</w:t>
      </w:r>
    </w:p>
    <w:p w14:paraId="75ACCF29">
      <w:pPr>
        <w:pStyle w:val="7"/>
        <w:bidi w:val="0"/>
        <w:rPr>
          <w:rFonts w:hint="eastAsia"/>
        </w:rPr>
      </w:pPr>
      <w:r>
        <w:t>Digital detector</w:t>
      </w:r>
    </w:p>
    <w:p w14:paraId="2A117F5B">
      <w:pPr>
        <w:pStyle w:val="8"/>
        <w:bidi w:val="0"/>
        <w:rPr>
          <w:rFonts w:hint="eastAsia"/>
        </w:rPr>
      </w:pPr>
      <w:r>
        <w:t>Detector type: Dynamic flat panel detector</w:t>
      </w:r>
    </w:p>
    <w:p w14:paraId="5FE971B1">
      <w:pPr>
        <w:pStyle w:val="8"/>
        <w:bidi w:val="0"/>
        <w:rPr>
          <w:rFonts w:hint="eastAsia"/>
        </w:rPr>
      </w:pPr>
      <w:r>
        <w:t>Field of view: ≥17*17 inches</w:t>
      </w:r>
    </w:p>
    <w:p w14:paraId="063BEE4E">
      <w:pPr>
        <w:pStyle w:val="8"/>
        <w:bidi w:val="0"/>
        <w:rPr>
          <w:rFonts w:hint="eastAsia"/>
        </w:rPr>
      </w:pPr>
      <w:r>
        <w:t>Photographic pixel: ≥9 million</w:t>
      </w:r>
    </w:p>
    <w:p w14:paraId="65D4C9EA">
      <w:pPr>
        <w:pStyle w:val="8"/>
        <w:bidi w:val="0"/>
        <w:rPr>
          <w:rFonts w:hint="eastAsia"/>
        </w:rPr>
      </w:pPr>
      <w:r>
        <w:t>Maximum acquisition matrix for continuous spot film: ≥1500*1500</w:t>
      </w:r>
    </w:p>
    <w:p w14:paraId="7FAE1490">
      <w:pPr>
        <w:pStyle w:val="8"/>
        <w:bidi w:val="0"/>
        <w:rPr>
          <w:rFonts w:hint="eastAsia"/>
        </w:rPr>
      </w:pPr>
      <w:r>
        <w:t>Maximum acquisition matrix for fluoroscopy: ≥2500*2500</w:t>
      </w:r>
    </w:p>
    <w:p w14:paraId="5A09F50D">
      <w:pPr>
        <w:pStyle w:val="8"/>
        <w:bidi w:val="0"/>
        <w:rPr>
          <w:rFonts w:hint="eastAsia"/>
        </w:rPr>
      </w:pPr>
      <w:r>
        <w:t>Preparation time for spot film photography: ≤1.5s</w:t>
      </w:r>
    </w:p>
    <w:p w14:paraId="68CC7CE3">
      <w:pPr>
        <w:pStyle w:val="8"/>
        <w:bidi w:val="0"/>
        <w:rPr>
          <w:rFonts w:hint="eastAsia"/>
        </w:rPr>
      </w:pPr>
      <w:r>
        <w:t>Image output grayscale: 16-bit</w:t>
      </w:r>
    </w:p>
    <w:p w14:paraId="5886AB4E">
      <w:pPr>
        <w:pStyle w:val="8"/>
        <w:bidi w:val="0"/>
        <w:rPr>
          <w:rFonts w:hint="eastAsia"/>
        </w:rPr>
      </w:pPr>
      <w:r>
        <w:t>Imaging time: ≤8 seconds</w:t>
      </w:r>
    </w:p>
    <w:p w14:paraId="2090785B">
      <w:pPr>
        <w:pStyle w:val="8"/>
        <w:bidi w:val="0"/>
        <w:rPr>
          <w:rFonts w:hint="eastAsia"/>
        </w:rPr>
      </w:pPr>
      <w:r>
        <w:t>Static slice spatial resolution: ≥3.6LP/MM</w:t>
      </w:r>
    </w:p>
    <w:p w14:paraId="72308D1B">
      <w:pPr>
        <w:pStyle w:val="8"/>
        <w:bidi w:val="0"/>
        <w:rPr>
          <w:rFonts w:hint="eastAsia"/>
        </w:rPr>
      </w:pPr>
      <w:r>
        <w:t>Maximum frame rate: ≥30 frames per second</w:t>
      </w:r>
    </w:p>
    <w:p w14:paraId="52BF21AC">
      <w:pPr>
        <w:pStyle w:val="7"/>
        <w:bidi w:val="0"/>
        <w:rPr>
          <w:rFonts w:hint="eastAsia"/>
        </w:rPr>
      </w:pPr>
      <w:r>
        <w:t>High-frequency high-voltage generator</w:t>
      </w:r>
    </w:p>
    <w:p w14:paraId="46660D04">
      <w:pPr>
        <w:pStyle w:val="8"/>
        <w:bidi w:val="0"/>
        <w:rPr>
          <w:rFonts w:hint="eastAsia"/>
        </w:rPr>
      </w:pPr>
      <w:r>
        <w:t>Maximum output electric power: ≥70kW</w:t>
      </w:r>
    </w:p>
    <w:p w14:paraId="7E48AA9A">
      <w:pPr>
        <w:pStyle w:val="8"/>
        <w:bidi w:val="0"/>
        <w:rPr>
          <w:rFonts w:hint="eastAsia"/>
        </w:rPr>
      </w:pPr>
      <w:r>
        <w:t>Maximum tube voltage for photography: ≥150kV</w:t>
      </w:r>
    </w:p>
    <w:p w14:paraId="348A8E06">
      <w:pPr>
        <w:pStyle w:val="8"/>
        <w:bidi w:val="0"/>
        <w:rPr>
          <w:rFonts w:hint="eastAsia"/>
        </w:rPr>
      </w:pPr>
      <w:r>
        <w:t>Fluoroscopy minimum tube current: ≤0.5mA, fluoroscopy maximum tube current: ≥30mA</w:t>
      </w:r>
    </w:p>
    <w:p w14:paraId="5A2FE982">
      <w:pPr>
        <w:pStyle w:val="8"/>
        <w:bidi w:val="0"/>
        <w:rPr>
          <w:rFonts w:hint="eastAsia"/>
        </w:rPr>
      </w:pPr>
      <w:r>
        <w:t>Maximum tube voltage for fluoroscopy: ≥125kV</w:t>
      </w:r>
    </w:p>
    <w:p w14:paraId="41F3DA6C">
      <w:pPr>
        <w:pStyle w:val="8"/>
        <w:bidi w:val="0"/>
        <w:rPr>
          <w:rFonts w:hint="eastAsia"/>
        </w:rPr>
      </w:pPr>
      <w:r>
        <w:t>Photographic tube current: ≥800mA</w:t>
      </w:r>
    </w:p>
    <w:p w14:paraId="380D58CB">
      <w:pPr>
        <w:pStyle w:val="8"/>
        <w:bidi w:val="0"/>
        <w:rPr>
          <w:rFonts w:hint="eastAsia"/>
        </w:rPr>
      </w:pPr>
      <w:r>
        <w:t>Maximum mAS value for photography: ≥1000mAS;</w:t>
      </w:r>
    </w:p>
    <w:p w14:paraId="6FE3FF73">
      <w:pPr>
        <w:pStyle w:val="8"/>
        <w:bidi w:val="0"/>
        <w:rPr>
          <w:rFonts w:hint="eastAsia"/>
        </w:rPr>
      </w:pPr>
      <w:r>
        <w:t>Equipped with automatic brightness control function (ABS)</w:t>
      </w:r>
    </w:p>
    <w:p w14:paraId="41747736">
      <w:pPr>
        <w:pStyle w:val="7"/>
        <w:bidi w:val="0"/>
        <w:rPr>
          <w:rFonts w:hint="eastAsia"/>
        </w:rPr>
      </w:pPr>
      <w:r>
        <w:t>X-ray tube assembly</w:t>
      </w:r>
    </w:p>
    <w:p w14:paraId="434A6E9B">
      <w:pPr>
        <w:pStyle w:val="8"/>
        <w:bidi w:val="0"/>
        <w:rPr>
          <w:rFonts w:hint="eastAsia"/>
        </w:rPr>
      </w:pPr>
      <w:r>
        <w:t>Focus: 0.6mm/1.2mm</w:t>
      </w:r>
    </w:p>
    <w:p w14:paraId="6DE5060B">
      <w:pPr>
        <w:pStyle w:val="8"/>
        <w:bidi w:val="0"/>
        <w:rPr>
          <w:rFonts w:hint="eastAsia"/>
        </w:rPr>
      </w:pPr>
      <w:r>
        <w:t>Maximum output voltage: 150KV</w:t>
      </w:r>
    </w:p>
    <w:p w14:paraId="6D9FC9EC">
      <w:pPr>
        <w:pStyle w:val="8"/>
        <w:bidi w:val="0"/>
        <w:rPr>
          <w:rFonts w:hint="eastAsia"/>
        </w:rPr>
      </w:pPr>
      <w:r>
        <w:t>Tube heat capacity: ≥350KHU</w:t>
      </w:r>
    </w:p>
    <w:p w14:paraId="3D0EADBE">
      <w:pPr>
        <w:pStyle w:val="8"/>
        <w:bidi w:val="0"/>
        <w:rPr>
          <w:rFonts w:hint="eastAsia"/>
        </w:rPr>
      </w:pPr>
      <w:r>
        <w:t>Maximum power of the tube: ≥96kW</w:t>
      </w:r>
    </w:p>
    <w:p w14:paraId="674B74E4">
      <w:pPr>
        <w:pStyle w:val="7"/>
        <w:bidi w:val="0"/>
        <w:rPr>
          <w:rFonts w:hint="eastAsia"/>
        </w:rPr>
      </w:pPr>
      <w:r>
        <w:t>Dynamic remote-controlled bed</w:t>
      </w:r>
    </w:p>
    <w:p w14:paraId="4EA91746">
      <w:pPr>
        <w:pStyle w:val="8"/>
        <w:bidi w:val="0"/>
        <w:rPr>
          <w:rFonts w:hint="eastAsia"/>
        </w:rPr>
      </w:pPr>
      <w:r>
        <w:t>The bed surface height can be adjusted electrically.</w:t>
      </w:r>
    </w:p>
    <w:p w14:paraId="11F1F96D">
      <w:pPr>
        <w:pStyle w:val="8"/>
        <w:bidi w:val="0"/>
        <w:rPr>
          <w:rFonts w:hint="eastAsia"/>
        </w:rPr>
      </w:pPr>
      <w:r>
        <w:t>Horizontal movement distance of bed surface: ≥250mm</w:t>
      </w:r>
    </w:p>
    <w:p w14:paraId="5AB2514A">
      <w:pPr>
        <w:pStyle w:val="8"/>
        <w:bidi w:val="0"/>
        <w:rPr>
          <w:rFonts w:hint="eastAsia"/>
        </w:rPr>
      </w:pPr>
      <w:r>
        <w:t>Detector movement range: ≥1300mm</w:t>
      </w:r>
    </w:p>
    <w:p w14:paraId="3381F044">
      <w:pPr>
        <w:pStyle w:val="8"/>
        <w:bidi w:val="0"/>
        <w:rPr>
          <w:rFonts w:hint="eastAsia"/>
        </w:rPr>
      </w:pPr>
      <w:r>
        <w:t>Bed frame rotation range: ≥-18°～90°</w:t>
      </w:r>
    </w:p>
    <w:p w14:paraId="715CDE0C">
      <w:pPr>
        <w:pStyle w:val="8"/>
        <w:bidi w:val="0"/>
        <w:rPr>
          <w:rFonts w:hint="eastAsia"/>
        </w:rPr>
      </w:pPr>
      <w:r>
        <w:t>The rotation angle of the tube with the column: ≥-40°～40°</w:t>
      </w:r>
    </w:p>
    <w:p w14:paraId="761369D4">
      <w:pPr>
        <w:pStyle w:val="8"/>
        <w:bidi w:val="0"/>
        <w:rPr>
          <w:rFonts w:hint="eastAsia"/>
        </w:rPr>
      </w:pPr>
      <w:r>
        <w:t>Maximum SID: 1800mm</w:t>
      </w:r>
    </w:p>
    <w:p w14:paraId="68BA5885">
      <w:pPr>
        <w:pStyle w:val="8"/>
        <w:bidi w:val="0"/>
        <w:rPr>
          <w:rFonts w:hint="eastAsia"/>
        </w:rPr>
      </w:pPr>
      <w:r>
        <w:t>Pedal: with 360° rotating disc</w:t>
      </w:r>
    </w:p>
    <w:p w14:paraId="5EAD71EB">
      <w:pPr>
        <w:pStyle w:val="8"/>
        <w:bidi w:val="0"/>
        <w:rPr>
          <w:rFonts w:hint="eastAsia"/>
        </w:rPr>
      </w:pPr>
      <w:r>
        <w:t>Minimum height of bed surface: ≤700mm</w:t>
      </w:r>
    </w:p>
    <w:p w14:paraId="55401EF1">
      <w:pPr>
        <w:pStyle w:val="8"/>
        <w:bidi w:val="0"/>
        <w:rPr>
          <w:rFonts w:hint="eastAsia"/>
        </w:rPr>
      </w:pPr>
      <w:r>
        <w:t>Manually removable grid</w:t>
      </w:r>
    </w:p>
    <w:p w14:paraId="08B0F827">
      <w:pPr>
        <w:pStyle w:val="8"/>
        <w:bidi w:val="0"/>
        <w:rPr>
          <w:rFonts w:hint="eastAsia"/>
        </w:rPr>
      </w:pPr>
      <w:r>
        <w:t>It features a one-click positioning function</w:t>
      </w:r>
    </w:p>
    <w:p w14:paraId="2C576404">
      <w:pPr>
        <w:pStyle w:val="8"/>
        <w:bidi w:val="0"/>
        <w:rPr>
          <w:rFonts w:hint="eastAsia"/>
        </w:rPr>
      </w:pPr>
      <w:r>
        <w:t>Exposure and fluoroscopy switch: It can disable exposure and fluoroscopy, ensuring the safety of doctors and preventing accidental exposure.</w:t>
      </w:r>
    </w:p>
    <w:p w14:paraId="547A22C8">
      <w:pPr>
        <w:pStyle w:val="8"/>
        <w:bidi w:val="0"/>
        <w:rPr>
          <w:rFonts w:hint="eastAsia"/>
        </w:rPr>
      </w:pPr>
      <w:r>
        <w:t>Load capacity: ≥200kg;</w:t>
      </w:r>
    </w:p>
    <w:p w14:paraId="1FE63635">
      <w:pPr>
        <w:pStyle w:val="8"/>
        <w:bidi w:val="0"/>
        <w:rPr>
          <w:rFonts w:hint="eastAsia"/>
        </w:rPr>
      </w:pPr>
      <w:r>
        <w:t>The tube can rotate independently: when the tube rotates to 0°, 90°, and 180°, and the bed rotates to 90°, the minimum height of the center of the irradiation field from the ground meets the inspection and operation requirements.</w:t>
      </w:r>
    </w:p>
    <w:p w14:paraId="641A19E8">
      <w:pPr>
        <w:pStyle w:val="7"/>
        <w:bidi w:val="0"/>
        <w:rPr>
          <w:rFonts w:hint="eastAsia"/>
        </w:rPr>
      </w:pPr>
      <w:r>
        <w:t>Image processing system</w:t>
      </w:r>
    </w:p>
    <w:p w14:paraId="5431005D">
      <w:pPr>
        <w:pStyle w:val="8"/>
        <w:bidi w:val="0"/>
        <w:rPr>
          <w:rFonts w:hint="eastAsia"/>
        </w:rPr>
      </w:pPr>
      <w:r>
        <w:t>CPU ≥ 8-core 3.0 GHz, memory ≥ 16GB, hard disk ≥ 1TB</w:t>
      </w:r>
    </w:p>
    <w:p w14:paraId="10EC7D2C">
      <w:pPr>
        <w:pStyle w:val="8"/>
        <w:bidi w:val="0"/>
        <w:rPr>
          <w:rFonts w:hint="eastAsia"/>
        </w:rPr>
      </w:pPr>
      <w:r>
        <w:t>Monitor resolution: ≥1280*1024 pixels</w:t>
      </w:r>
    </w:p>
    <w:p w14:paraId="4D57F0BC">
      <w:pPr>
        <w:pStyle w:val="8"/>
        <w:bidi w:val="0"/>
        <w:rPr>
          <w:rFonts w:hint="eastAsia"/>
        </w:rPr>
      </w:pPr>
      <w:r>
        <w:t>It has the function of recording, saving, and playback of fluoroscopy videos. At the same time, the fluoroscopy videos support the extraction and saving of any segment and image frame extraction. Moreover, the videos support sending to PACS for timely and effective data saving</w:t>
      </w:r>
    </w:p>
    <w:p w14:paraId="462F9DC1">
      <w:pPr>
        <w:pStyle w:val="8"/>
        <w:bidi w:val="0"/>
        <w:rPr>
          <w:rFonts w:hint="eastAsia"/>
        </w:rPr>
      </w:pPr>
      <w:r>
        <w:t>To ensure good system compatibility and ease of maintenance, the high-voltage generator, software system, and the entire machine are all produced by the same manufacturer</w:t>
      </w:r>
    </w:p>
    <w:p w14:paraId="0B0269AF">
      <w:pPr>
        <w:pStyle w:val="8"/>
        <w:bidi w:val="0"/>
        <w:rPr>
          <w:rFonts w:hint="eastAsia"/>
        </w:rPr>
      </w:pPr>
      <w:r>
        <w:t>Patient management: manual registration, automatic query via WORKLIST;</w:t>
      </w:r>
    </w:p>
    <w:p w14:paraId="2BFC12B2">
      <w:pPr>
        <w:pStyle w:val="8"/>
        <w:bidi w:val="0"/>
        <w:rPr>
          <w:rFonts w:hint="eastAsia"/>
        </w:rPr>
      </w:pPr>
      <w:r>
        <w:t>Image acquisition: static image acquisition, dynamic image acquisition, video saving, video playback, video capture, automatic image window adjustment, automatic image cropping, automatic image sending. Image processing: includes basic functions such as image correction and image flipping; it features intelligent automatic enhancement (not limited to specific technical names), utilizing multi-frequency domain or industry-standard image processing techniques to enhance image clarity and diagnostic efficiency. Image observation: viewing static images, viewing dynamic images, adjusting window width and level, flipping images, rotating images, zooming in and out of images, and restoring images.</w:t>
      </w:r>
    </w:p>
    <w:p w14:paraId="4B3CFA62">
      <w:pPr>
        <w:pStyle w:val="8"/>
        <w:bidi w:val="0"/>
        <w:rPr>
          <w:rFonts w:hint="eastAsia"/>
        </w:rPr>
      </w:pPr>
      <w:r>
        <w:t>Medical record report: automatic loading of patient information, expert templates.</w:t>
      </w:r>
    </w:p>
    <w:p w14:paraId="6569D921">
      <w:pPr>
        <w:pStyle w:val="8"/>
        <w:bidi w:val="0"/>
        <w:rPr>
          <w:rFonts w:hint="eastAsia"/>
        </w:rPr>
      </w:pPr>
      <w:r>
        <w:t>Film printing: Supports DICOM3.0 standard laser camera printing;</w:t>
      </w:r>
    </w:p>
    <w:p w14:paraId="61D556AF">
      <w:pPr>
        <w:pStyle w:val="8"/>
        <w:bidi w:val="0"/>
        <w:rPr>
          <w:rFonts w:hint="eastAsia"/>
        </w:rPr>
      </w:pPr>
      <w:r>
        <w:t>DICOM transmission: It can send images and fluoroscopy videos to any PACS server that complies with the DICOM 3.0 standard.</w:t>
      </w:r>
    </w:p>
    <w:p w14:paraId="6FF33A54">
      <w:pPr>
        <w:pStyle w:val="8"/>
        <w:bidi w:val="0"/>
        <w:rPr>
          <w:rFonts w:hint="eastAsia"/>
        </w:rPr>
      </w:pPr>
      <w:r>
        <w:t>It supports fully automatic slit splicing function</w:t>
      </w:r>
    </w:p>
    <w:p w14:paraId="1667ABFA">
      <w:pPr>
        <w:pStyle w:val="8"/>
        <w:bidi w:val="0"/>
        <w:rPr>
          <w:rFonts w:hint="eastAsia"/>
        </w:rPr>
      </w:pPr>
      <w:r>
        <w:t>Local magnification display function of fluoroscopic images.</w:t>
      </w:r>
    </w:p>
    <w:p w14:paraId="1A93D459">
      <w:pPr>
        <w:pStyle w:val="5"/>
        <w:bidi w:val="0"/>
        <w:rPr>
          <w:rFonts w:hint="eastAsia"/>
        </w:rPr>
      </w:pPr>
      <w:bookmarkStart w:id="249" w:name="_Toc19708"/>
      <w:bookmarkStart w:id="250" w:name="_Toc13241"/>
      <w:bookmarkStart w:id="251" w:name="_Toc19157"/>
      <w:r>
        <w:t>X-ray Computed Tomography (CT) [Key Equipment]</w:t>
      </w:r>
      <w:bookmarkEnd w:id="249"/>
      <w:bookmarkEnd w:id="250"/>
      <w:bookmarkEnd w:id="251"/>
    </w:p>
    <w:p w14:paraId="31AF577D">
      <w:pPr>
        <w:pStyle w:val="6"/>
        <w:bidi w:val="0"/>
        <w:rPr>
          <w:rFonts w:hint="eastAsia"/>
        </w:rPr>
      </w:pPr>
      <w:r>
        <w:rPr>
          <w:lang w:val="en-US" w:eastAsia="zh-CN"/>
        </w:rPr>
        <w:t>Basic Information</w:t>
      </w:r>
    </w:p>
    <w:p w14:paraId="0B37EE01">
      <w:pPr>
        <w:pStyle w:val="7"/>
        <w:bidi w:val="0"/>
        <w:rPr>
          <w:rFonts w:hint="eastAsia"/>
        </w:rPr>
      </w:pPr>
      <w:r>
        <w:t>Equipment Name: High-end 64-row 128-slice spiral CT system</w:t>
      </w:r>
    </w:p>
    <w:p w14:paraId="68D53E21">
      <w:pPr>
        <w:pStyle w:val="7"/>
        <w:bidi w:val="0"/>
        <w:rPr>
          <w:rFonts w:hint="eastAsia"/>
        </w:rPr>
      </w:pPr>
      <w:r>
        <w:t>Number of equipment: one set</w:t>
      </w:r>
    </w:p>
    <w:p w14:paraId="035001C2">
      <w:pPr>
        <w:pStyle w:val="7"/>
        <w:bidi w:val="0"/>
        <w:rPr>
          <w:rFonts w:hint="eastAsia"/>
        </w:rPr>
      </w:pPr>
      <w:r>
        <w:t>Equipment purpose: Clinical application and research of whole-body scanning</w:t>
      </w:r>
    </w:p>
    <w:p w14:paraId="73E43F0F">
      <w:pPr>
        <w:pStyle w:val="6"/>
        <w:bidi w:val="0"/>
        <w:rPr>
          <w:rFonts w:hint="eastAsia"/>
        </w:rPr>
      </w:pPr>
      <w:r>
        <w:t>Main technical specifications</w:t>
      </w:r>
    </w:p>
    <w:p w14:paraId="1BB303EA">
      <w:pPr>
        <w:pStyle w:val="7"/>
        <w:bidi w:val="0"/>
        <w:rPr>
          <w:rFonts w:hint="eastAsia"/>
        </w:rPr>
      </w:pPr>
      <w:r>
        <w:t>Scanner frame system</w:t>
      </w:r>
    </w:p>
    <w:p w14:paraId="4C8D3040">
      <w:pPr>
        <w:pStyle w:val="7"/>
        <w:bidi w:val="0"/>
        <w:rPr>
          <w:rFonts w:hint="eastAsia"/>
        </w:rPr>
      </w:pPr>
      <w:r>
        <w:t>Aperture of scanning frame: ≥72cm</w:t>
      </w:r>
    </w:p>
    <w:p w14:paraId="5EB93A4A">
      <w:pPr>
        <w:pStyle w:val="7"/>
        <w:bidi w:val="0"/>
        <w:rPr>
          <w:rFonts w:hint="eastAsia"/>
        </w:rPr>
      </w:pPr>
      <w:r>
        <w:t>Slip ring type: low-voltage slip ring</w:t>
      </w:r>
    </w:p>
    <w:p w14:paraId="5128ACAE">
      <w:pPr>
        <w:pStyle w:val="7"/>
        <w:bidi w:val="0"/>
        <w:rPr>
          <w:rFonts w:hint="eastAsia"/>
        </w:rPr>
      </w:pPr>
      <w:r>
        <w:t>Detector type: High-performance clinical-grade detector, featuring high spatial resolution, low noise, and fast response, meeting the needs of whole-body scanning and clinical research</w:t>
      </w:r>
    </w:p>
    <w:p w14:paraId="74EF10F0">
      <w:pPr>
        <w:pStyle w:val="7"/>
        <w:bidi w:val="0"/>
        <w:rPr>
          <w:rFonts w:hint="eastAsia"/>
        </w:rPr>
      </w:pPr>
      <w:r>
        <w:t>Detector Z-axis coverage width: ≥40 mm</w:t>
      </w:r>
    </w:p>
    <w:p w14:paraId="38292C40">
      <w:pPr>
        <w:pStyle w:val="7"/>
        <w:bidi w:val="0"/>
        <w:rPr>
          <w:rFonts w:hint="eastAsia"/>
        </w:rPr>
      </w:pPr>
      <w:r>
        <w:t>Adopting dynamic bifocal technology: standard</w:t>
      </w:r>
    </w:p>
    <w:p w14:paraId="5CC6FF55">
      <w:pPr>
        <w:pStyle w:val="7"/>
        <w:bidi w:val="0"/>
        <w:rPr>
          <w:rFonts w:hint="eastAsia"/>
        </w:rPr>
      </w:pPr>
      <w:r>
        <w:t>Thinnest acquisition layer thickness: ≤0.625mm</w:t>
      </w:r>
    </w:p>
    <w:p w14:paraId="7B0D6338">
      <w:pPr>
        <w:pStyle w:val="7"/>
        <w:bidi w:val="0"/>
        <w:rPr>
          <w:rFonts w:hint="eastAsia"/>
        </w:rPr>
      </w:pPr>
      <w:r>
        <w:t>Two sets of CT operating systems, which allow CT scanning operations to be performed either from the main console or through the rack touch panel on the scanning bed</w:t>
      </w:r>
    </w:p>
    <w:p w14:paraId="2B74AE2A">
      <w:pPr>
        <w:pStyle w:val="7"/>
        <w:bidi w:val="0"/>
        <w:rPr>
          <w:rFonts w:hint="eastAsia"/>
        </w:rPr>
      </w:pPr>
      <w:r>
        <w:t>Operations such as patient positioning and selection of scanning protocols can be performed beside the scanning bed</w:t>
      </w:r>
    </w:p>
    <w:p w14:paraId="194CDF39">
      <w:pPr>
        <w:pStyle w:val="7"/>
        <w:bidi w:val="0"/>
        <w:rPr>
          <w:rFonts w:hint="eastAsia"/>
        </w:rPr>
      </w:pPr>
      <w:r>
        <w:t>The rack is equipped with touch screens, with a quantity of ≥2, supporting touch and gesture operations</w:t>
      </w:r>
    </w:p>
    <w:p w14:paraId="374FD5F9">
      <w:pPr>
        <w:pStyle w:val="7"/>
        <w:bidi w:val="0"/>
        <w:rPr>
          <w:rFonts w:hint="eastAsia"/>
        </w:rPr>
      </w:pPr>
      <w:r>
        <w:t>The tube, detector, high-voltage generator, and main unit should be of the same brand</w:t>
      </w:r>
    </w:p>
    <w:p w14:paraId="5AB89079">
      <w:pPr>
        <w:pStyle w:val="6"/>
        <w:bidi w:val="0"/>
        <w:rPr>
          <w:rFonts w:hint="eastAsia"/>
        </w:rPr>
      </w:pPr>
      <w:r>
        <w:t>Scanning bed system</w:t>
      </w:r>
    </w:p>
    <w:p w14:paraId="29B8BF6F">
      <w:pPr>
        <w:pStyle w:val="7"/>
        <w:bidi w:val="0"/>
        <w:rPr>
          <w:rFonts w:hint="eastAsia"/>
        </w:rPr>
      </w:pPr>
      <w:r>
        <w:t>The scanning vertical lifting range of the patient bed: ≥45cm</w:t>
      </w:r>
    </w:p>
    <w:p w14:paraId="0027442E">
      <w:pPr>
        <w:pStyle w:val="7"/>
        <w:bidi w:val="0"/>
        <w:rPr>
          <w:rFonts w:hint="eastAsia"/>
        </w:rPr>
      </w:pPr>
      <w:r>
        <w:t>The minimum height for vertical lifting and scanning of the patient bed: ≤53cm</w:t>
      </w:r>
    </w:p>
    <w:p w14:paraId="35EA090F">
      <w:pPr>
        <w:pStyle w:val="7"/>
        <w:bidi w:val="0"/>
        <w:rPr>
          <w:rFonts w:hint="eastAsia"/>
        </w:rPr>
      </w:pPr>
      <w:r>
        <w:t>Horizontal scanning range of patient bed: ≥180cm</w:t>
      </w:r>
    </w:p>
    <w:p w14:paraId="2C210FA6">
      <w:pPr>
        <w:pStyle w:val="7"/>
        <w:bidi w:val="0"/>
        <w:rPr>
          <w:rFonts w:hint="eastAsia"/>
        </w:rPr>
      </w:pPr>
      <w:r>
        <w:t>Maximum horizontal movement speed of patient bed: ≥250mm/s</w:t>
      </w:r>
    </w:p>
    <w:p w14:paraId="2CEEE5C7">
      <w:pPr>
        <w:pStyle w:val="7"/>
        <w:bidi w:val="0"/>
        <w:rPr>
          <w:rFonts w:hint="eastAsia"/>
        </w:rPr>
      </w:pPr>
      <w:r>
        <w:t>Minimum horizontal movement speed of patient bed: ≤1mm/s</w:t>
      </w:r>
    </w:p>
    <w:p w14:paraId="464A4625">
      <w:pPr>
        <w:pStyle w:val="7"/>
        <w:bidi w:val="0"/>
        <w:rPr>
          <w:rFonts w:hint="eastAsia"/>
        </w:rPr>
      </w:pPr>
      <w:r>
        <w:t>Patient bed load capacity: ≥205kg</w:t>
      </w:r>
    </w:p>
    <w:p w14:paraId="2A9B6C9B">
      <w:pPr>
        <w:pStyle w:val="6"/>
        <w:bidi w:val="0"/>
        <w:rPr>
          <w:rFonts w:hint="eastAsia"/>
        </w:rPr>
      </w:pPr>
      <w:r>
        <w:t>X-ray tube and high-voltage generator</w:t>
      </w:r>
    </w:p>
    <w:p w14:paraId="1FDEEA5A">
      <w:pPr>
        <w:pStyle w:val="7"/>
        <w:bidi w:val="0"/>
        <w:rPr>
          <w:rFonts w:hint="eastAsia"/>
        </w:rPr>
      </w:pPr>
      <w:r>
        <w:t>Physical heat capacity of the anode of the tube (non-equivalent): ≥7.5MHU</w:t>
      </w:r>
    </w:p>
    <w:p w14:paraId="65103DE8">
      <w:pPr>
        <w:pStyle w:val="7"/>
        <w:bidi w:val="0"/>
        <w:rPr>
          <w:rFonts w:hint="eastAsia"/>
        </w:rPr>
      </w:pPr>
      <w:r>
        <w:t>Maximum current of the tube: ≥650mA</w:t>
      </w:r>
    </w:p>
    <w:p w14:paraId="1CAB3A09">
      <w:pPr>
        <w:pStyle w:val="7"/>
        <w:bidi w:val="0"/>
        <w:rPr>
          <w:rFonts w:hint="eastAsia"/>
        </w:rPr>
      </w:pPr>
      <w:r>
        <w:t>Minimum current of the tube: ≤10mA</w:t>
      </w:r>
    </w:p>
    <w:p w14:paraId="49A7EC25">
      <w:pPr>
        <w:pStyle w:val="7"/>
        <w:bidi w:val="0"/>
        <w:rPr>
          <w:rFonts w:hint="eastAsia"/>
        </w:rPr>
      </w:pPr>
      <w:r>
        <w:t>Increase amplitude of tube current: ≤1mA</w:t>
      </w:r>
    </w:p>
    <w:p w14:paraId="1194DA58">
      <w:pPr>
        <w:pStyle w:val="7"/>
        <w:bidi w:val="0"/>
        <w:rPr>
          <w:rFonts w:hint="eastAsia"/>
        </w:rPr>
      </w:pPr>
      <w:r>
        <w:t>Maximum voltage of the tube: ≥140KV</w:t>
      </w:r>
    </w:p>
    <w:p w14:paraId="797177D6">
      <w:pPr>
        <w:pStyle w:val="7"/>
        <w:bidi w:val="0"/>
        <w:rPr>
          <w:rFonts w:hint="eastAsia"/>
        </w:rPr>
      </w:pPr>
      <w:r>
        <w:t>Minimum voltage of the tube: ≤70KV</w:t>
      </w:r>
    </w:p>
    <w:p w14:paraId="3BF15E57">
      <w:pPr>
        <w:pStyle w:val="7"/>
        <w:bidi w:val="0"/>
        <w:rPr>
          <w:rFonts w:hint="eastAsia"/>
        </w:rPr>
      </w:pPr>
      <w:r>
        <w:t>Large focal spot of the tube: 1.0×1.0mm</w:t>
      </w:r>
    </w:p>
    <w:p w14:paraId="1B295C9E">
      <w:pPr>
        <w:pStyle w:val="7"/>
        <w:bidi w:val="0"/>
        <w:rPr>
          <w:rFonts w:hint="eastAsia"/>
        </w:rPr>
      </w:pPr>
      <w:r>
        <w:t>Small focus of the tube: 0.5×1.0mm</w:t>
      </w:r>
    </w:p>
    <w:p w14:paraId="7090C204">
      <w:pPr>
        <w:pStyle w:val="7"/>
        <w:bidi w:val="0"/>
        <w:rPr>
          <w:rFonts w:hint="eastAsia"/>
        </w:rPr>
      </w:pPr>
      <w:r>
        <w:t>Tube type: Dynamic flying focus tube</w:t>
      </w:r>
    </w:p>
    <w:p w14:paraId="37DF2FDC">
      <w:pPr>
        <w:pStyle w:val="7"/>
        <w:bidi w:val="0"/>
        <w:rPr>
          <w:rFonts w:hint="eastAsia"/>
        </w:rPr>
      </w:pPr>
      <w:r>
        <w:t>Generator power: ≥72kW</w:t>
      </w:r>
    </w:p>
    <w:p w14:paraId="194F8AED">
      <w:pPr>
        <w:pStyle w:val="6"/>
        <w:bidi w:val="0"/>
        <w:rPr>
          <w:rFonts w:hint="eastAsia"/>
        </w:rPr>
      </w:pPr>
      <w:r>
        <w:t>Scanning parameters and image quality</w:t>
      </w:r>
    </w:p>
    <w:p w14:paraId="3EEDD104">
      <w:pPr>
        <w:pStyle w:val="7"/>
        <w:bidi w:val="0"/>
        <w:rPr>
          <w:rFonts w:hint="eastAsia"/>
        </w:rPr>
      </w:pPr>
      <w:r>
        <w:t>Minimum scanning time: ≤0.38s/360°</w:t>
      </w:r>
    </w:p>
    <w:p w14:paraId="64125133">
      <w:pPr>
        <w:pStyle w:val="7"/>
        <w:bidi w:val="0"/>
        <w:rPr>
          <w:rFonts w:hint="eastAsia"/>
        </w:rPr>
      </w:pPr>
      <w:r>
        <w:t>Equipped with 128-layer/ring scanning imaging technology</w:t>
      </w:r>
    </w:p>
    <w:p w14:paraId="51B534CA">
      <w:pPr>
        <w:pStyle w:val="7"/>
        <w:bidi w:val="0"/>
        <w:rPr>
          <w:rFonts w:hint="eastAsia"/>
        </w:rPr>
      </w:pPr>
      <w:r>
        <w:t>Reconstruction field of view: 5~50cm</w:t>
      </w:r>
    </w:p>
    <w:p w14:paraId="26183ABC">
      <w:pPr>
        <w:pStyle w:val="7"/>
        <w:bidi w:val="0"/>
        <w:rPr>
          <w:rFonts w:hint="eastAsia"/>
        </w:rPr>
      </w:pPr>
      <w:r>
        <w:t>Continuously adjustable pitch: 0.15-1.5</w:t>
      </w:r>
    </w:p>
    <w:p w14:paraId="07ACA79D">
      <w:pPr>
        <w:pStyle w:val="7"/>
        <w:bidi w:val="0"/>
        <w:rPr>
          <w:rFonts w:hint="eastAsia"/>
        </w:rPr>
      </w:pPr>
      <w:r>
        <w:t>Single continuous helical scan: ≥120 seconds</w:t>
      </w:r>
    </w:p>
    <w:p w14:paraId="43C10AED">
      <w:pPr>
        <w:pStyle w:val="7"/>
        <w:bidi w:val="0"/>
        <w:rPr>
          <w:rFonts w:hint="eastAsia"/>
        </w:rPr>
      </w:pPr>
      <w:r>
        <w:t>X-Y axis spatial resolution: ≥16LP/cm@0%MTF</w:t>
      </w:r>
    </w:p>
    <w:p w14:paraId="1D9590E9">
      <w:pPr>
        <w:pStyle w:val="7"/>
        <w:bidi w:val="0"/>
        <w:rPr>
          <w:rFonts w:hint="eastAsia"/>
        </w:rPr>
      </w:pPr>
      <w:r>
        <w:t>Density resolution: ≤5mm@0.3%</w:t>
      </w:r>
    </w:p>
    <w:p w14:paraId="6029FD81">
      <w:pPr>
        <w:pStyle w:val="7"/>
        <w:bidi w:val="0"/>
        <w:rPr>
          <w:rFonts w:hint="eastAsia"/>
        </w:rPr>
      </w:pPr>
      <w:r>
        <w:t>Noise: ≤0.4%</w:t>
      </w:r>
    </w:p>
    <w:p w14:paraId="3E8E53FB">
      <w:pPr>
        <w:pStyle w:val="7"/>
        <w:bidi w:val="0"/>
        <w:rPr>
          <w:rFonts w:hint="eastAsia"/>
        </w:rPr>
      </w:pPr>
      <w:r>
        <w:t>CT value range: -1024 to +3071</w:t>
      </w:r>
    </w:p>
    <w:p w14:paraId="1F17A946">
      <w:pPr>
        <w:pStyle w:val="7"/>
        <w:bidi w:val="0"/>
        <w:rPr>
          <w:rFonts w:hint="eastAsia"/>
        </w:rPr>
      </w:pPr>
      <w:r>
        <w:t>Standard image reconstruction matrix: ≥512×512</w:t>
      </w:r>
    </w:p>
    <w:p w14:paraId="60F8B644">
      <w:pPr>
        <w:pStyle w:val="7"/>
        <w:bidi w:val="0"/>
        <w:rPr>
          <w:rFonts w:hint="eastAsia"/>
        </w:rPr>
      </w:pPr>
      <w:r>
        <w:t>High image reconstruction matrix: ≥768×768</w:t>
      </w:r>
    </w:p>
    <w:p w14:paraId="29756829">
      <w:pPr>
        <w:pStyle w:val="7"/>
        <w:bidi w:val="0"/>
        <w:rPr>
          <w:rFonts w:hint="eastAsia"/>
        </w:rPr>
      </w:pPr>
      <w:r>
        <w:t>Ultra-high image reconstruction matrix: ≥1024*1024</w:t>
      </w:r>
    </w:p>
    <w:p w14:paraId="77A8EAF9">
      <w:pPr>
        <w:pStyle w:val="7"/>
        <w:bidi w:val="0"/>
        <w:rPr>
          <w:rFonts w:hint="eastAsia"/>
        </w:rPr>
      </w:pPr>
      <w:r>
        <w:t>FBP image reconstruction speed: ≥60 images/second</w:t>
      </w:r>
    </w:p>
    <w:p w14:paraId="3987ADA3">
      <w:pPr>
        <w:pStyle w:val="6"/>
        <w:bidi w:val="0"/>
        <w:rPr>
          <w:rFonts w:hint="eastAsia"/>
        </w:rPr>
      </w:pPr>
      <w:r>
        <w:t>computer</w:t>
      </w:r>
    </w:p>
    <w:p w14:paraId="1343BEA9">
      <w:pPr>
        <w:pStyle w:val="7"/>
        <w:bidi w:val="0"/>
        <w:rPr>
          <w:rFonts w:hint="eastAsia"/>
        </w:rPr>
      </w:pPr>
      <w:r>
        <w:t>Memory: ≥64GB</w:t>
      </w:r>
    </w:p>
    <w:p w14:paraId="629350E9">
      <w:pPr>
        <w:pStyle w:val="7"/>
        <w:bidi w:val="0"/>
        <w:rPr>
          <w:rFonts w:hint="eastAsia"/>
        </w:rPr>
      </w:pPr>
      <w:r>
        <w:t>Computer clock speed: ≥ 2.2GHz * 24 cores</w:t>
      </w:r>
    </w:p>
    <w:p w14:paraId="4A5BD82E">
      <w:pPr>
        <w:pStyle w:val="7"/>
        <w:bidi w:val="0"/>
        <w:rPr>
          <w:rFonts w:hint="eastAsia"/>
        </w:rPr>
      </w:pPr>
      <w:r>
        <w:t>Hard disk capacity: ≥ 4TB</w:t>
      </w:r>
    </w:p>
    <w:p w14:paraId="4109F8C7">
      <w:pPr>
        <w:pStyle w:val="7"/>
        <w:bidi w:val="0"/>
        <w:rPr>
          <w:rFonts w:hint="eastAsia"/>
        </w:rPr>
      </w:pPr>
      <w:r>
        <w:t>Image storage capacity: ≥300,000 images (512 matrix uncompressed images)</w:t>
      </w:r>
    </w:p>
    <w:p w14:paraId="3F0FF180">
      <w:pPr>
        <w:pStyle w:val="7"/>
        <w:bidi w:val="0"/>
        <w:rPr>
          <w:rFonts w:hint="eastAsia"/>
        </w:rPr>
      </w:pPr>
      <w:r>
        <w:t>Storage system: DVD-RW</w:t>
      </w:r>
    </w:p>
    <w:p w14:paraId="7E6C8AB9">
      <w:pPr>
        <w:pStyle w:val="7"/>
        <w:bidi w:val="0"/>
        <w:rPr>
          <w:rFonts w:hint="eastAsia"/>
        </w:rPr>
      </w:pPr>
      <w:r>
        <w:t>Image format and transmission storage: DICOM 3.0 possesses PACS connectivity functions such as storage, transmission, query, worklist management, and printing</w:t>
      </w:r>
    </w:p>
    <w:p w14:paraId="2AB5DBC7">
      <w:pPr>
        <w:pStyle w:val="7"/>
        <w:bidi w:val="0"/>
        <w:rPr>
          <w:rFonts w:hint="eastAsia"/>
        </w:rPr>
      </w:pPr>
      <w:r>
        <w:t>Automatic voice prompt function: standard configuration</w:t>
      </w:r>
    </w:p>
    <w:p w14:paraId="224B0790">
      <w:pPr>
        <w:pStyle w:val="7"/>
        <w:bidi w:val="0"/>
        <w:rPr>
          <w:rFonts w:hint="eastAsia"/>
        </w:rPr>
      </w:pPr>
      <w:r>
        <w:t>The console can perform image post-processing functions, with MPR/MIP/3D SSD/CTA/3D SVA as standard configurations</w:t>
      </w:r>
    </w:p>
    <w:p w14:paraId="661DCC34">
      <w:pPr>
        <w:pStyle w:val="7"/>
        <w:bidi w:val="0"/>
        <w:rPr>
          <w:rFonts w:hint="eastAsia"/>
        </w:rPr>
      </w:pPr>
      <w:r>
        <w:t>The main console is equipped with a dual-screen display</w:t>
      </w:r>
    </w:p>
    <w:p w14:paraId="0CF754C3">
      <w:pPr>
        <w:pStyle w:val="6"/>
        <w:bidi w:val="0"/>
        <w:rPr>
          <w:rFonts w:hint="eastAsia"/>
        </w:rPr>
      </w:pPr>
      <w:r>
        <w:t>Original factory post-processing workstation</w:t>
      </w:r>
    </w:p>
    <w:p w14:paraId="1E65524D">
      <w:pPr>
        <w:pStyle w:val="7"/>
        <w:bidi w:val="0"/>
        <w:rPr>
          <w:rFonts w:hint="eastAsia"/>
        </w:rPr>
      </w:pPr>
      <w:r>
        <w:t>Main frequency ≥ 3.0Ghz</w:t>
      </w:r>
    </w:p>
    <w:p w14:paraId="153D7695">
      <w:pPr>
        <w:pStyle w:val="7"/>
        <w:bidi w:val="0"/>
        <w:rPr>
          <w:rFonts w:hint="eastAsia"/>
        </w:rPr>
      </w:pPr>
      <w:r>
        <w:t>Memory ≥ 16GB</w:t>
      </w:r>
    </w:p>
    <w:p w14:paraId="5C055706">
      <w:pPr>
        <w:pStyle w:val="7"/>
        <w:bidi w:val="0"/>
        <w:rPr>
          <w:rFonts w:hint="eastAsia"/>
        </w:rPr>
      </w:pPr>
      <w:r>
        <w:t>Hard disk capacity ≥ 1 TB</w:t>
      </w:r>
    </w:p>
    <w:p w14:paraId="1EF7D4C3">
      <w:pPr>
        <w:pStyle w:val="7"/>
        <w:bidi w:val="0"/>
        <w:rPr>
          <w:rFonts w:hint="eastAsia"/>
        </w:rPr>
      </w:pPr>
      <w:r>
        <w:t>CD-RW and DVD-RW: standard configuration</w:t>
      </w:r>
    </w:p>
    <w:p w14:paraId="53512162">
      <w:pPr>
        <w:pStyle w:val="7"/>
        <w:bidi w:val="0"/>
        <w:rPr>
          <w:rFonts w:hint="eastAsia"/>
        </w:rPr>
      </w:pPr>
      <w:r>
        <w:t>Monitor: ≥19″, LCD</w:t>
      </w:r>
    </w:p>
    <w:p w14:paraId="6BD2BBAC">
      <w:pPr>
        <w:pStyle w:val="7"/>
        <w:bidi w:val="0"/>
        <w:rPr>
          <w:rFonts w:hint="eastAsia"/>
        </w:rPr>
      </w:pPr>
      <w:r>
        <w:t>Image format, transmission and storage: DICOM 3.0</w:t>
      </w:r>
    </w:p>
    <w:p w14:paraId="2C80BECA">
      <w:pPr>
        <w:pStyle w:val="7"/>
        <w:bidi w:val="0"/>
        <w:rPr>
          <w:rFonts w:hint="eastAsia"/>
        </w:rPr>
      </w:pPr>
      <w:r>
        <w:t>Intelligent logic operation interface: standard configuration</w:t>
      </w:r>
    </w:p>
    <w:p w14:paraId="45E6FF72">
      <w:pPr>
        <w:pStyle w:val="7"/>
        <w:bidi w:val="0"/>
        <w:rPr>
          <w:rFonts w:hint="eastAsia"/>
        </w:rPr>
      </w:pPr>
      <w:r>
        <w:t>One-click image conversion, 2D/MPR/3D VR: standard configuration</w:t>
      </w:r>
    </w:p>
    <w:p w14:paraId="1A8E2C60">
      <w:pPr>
        <w:pStyle w:val="7"/>
        <w:bidi w:val="0"/>
        <w:rPr>
          <w:rFonts w:hint="eastAsia"/>
        </w:rPr>
      </w:pPr>
      <w:r>
        <w:t>One-click VR image threshold conversion: standard configuration</w:t>
      </w:r>
    </w:p>
    <w:p w14:paraId="26B78598">
      <w:pPr>
        <w:pStyle w:val="7"/>
        <w:bidi w:val="0"/>
        <w:rPr>
          <w:rFonts w:hint="eastAsia"/>
        </w:rPr>
      </w:pPr>
      <w:r>
        <w:t>One-click CTA bone removal function: standard configuration</w:t>
      </w:r>
    </w:p>
    <w:p w14:paraId="0C463B3E">
      <w:pPr>
        <w:pStyle w:val="7"/>
        <w:bidi w:val="0"/>
        <w:rPr>
          <w:rFonts w:hint="eastAsia"/>
        </w:rPr>
      </w:pPr>
      <w:r>
        <w:t>Post-processing bookmark saving function: standard configuration</w:t>
      </w:r>
    </w:p>
    <w:p w14:paraId="12573CA4">
      <w:pPr>
        <w:pStyle w:val="7"/>
        <w:bidi w:val="0"/>
        <w:rPr>
          <w:rFonts w:hint="eastAsia"/>
        </w:rPr>
      </w:pPr>
      <w:r>
        <w:t>Multi-modality imaging fusion function (CT/MR/NM): standard configuration</w:t>
      </w:r>
    </w:p>
    <w:p w14:paraId="4292390B">
      <w:pPr>
        <w:pStyle w:val="7"/>
        <w:bidi w:val="0"/>
        <w:rPr>
          <w:rFonts w:hint="eastAsia"/>
        </w:rPr>
      </w:pPr>
      <w:r>
        <w:t>Orthopedic transparent 3D display: standard configuration</w:t>
      </w:r>
    </w:p>
    <w:p w14:paraId="4F1D365F">
      <w:pPr>
        <w:pStyle w:val="7"/>
        <w:bidi w:val="0"/>
        <w:rPr>
          <w:rFonts w:hint="eastAsia"/>
        </w:rPr>
      </w:pPr>
      <w:r>
        <w:t>Automatic photography function: standard configuration</w:t>
      </w:r>
    </w:p>
    <w:p w14:paraId="34A2014C">
      <w:pPr>
        <w:pStyle w:val="6"/>
        <w:bidi w:val="0"/>
        <w:rPr>
          <w:rFonts w:hint="eastAsia"/>
        </w:rPr>
      </w:pPr>
      <w:r>
        <w:t>Clinical application software</w:t>
      </w:r>
    </w:p>
    <w:p w14:paraId="25F14147">
      <w:pPr>
        <w:pStyle w:val="7"/>
        <w:bidi w:val="0"/>
        <w:rPr>
          <w:rFonts w:hint="eastAsia"/>
        </w:rPr>
      </w:pPr>
      <w:r>
        <w:t>Professional measurement method</w:t>
      </w:r>
    </w:p>
    <w:p w14:paraId="0C114651">
      <w:pPr>
        <w:pStyle w:val="7"/>
        <w:bidi w:val="0"/>
        <w:rPr>
          <w:rFonts w:hint="eastAsia"/>
        </w:rPr>
      </w:pPr>
      <w:r>
        <w:t>volume measurement</w:t>
      </w:r>
    </w:p>
    <w:p w14:paraId="0B435638">
      <w:pPr>
        <w:pStyle w:val="7"/>
        <w:bidi w:val="0"/>
        <w:rPr>
          <w:rFonts w:hint="eastAsia"/>
        </w:rPr>
      </w:pPr>
      <w:r>
        <w:t>Spatial measurement</w:t>
      </w:r>
    </w:p>
    <w:p w14:paraId="5741FAEB">
      <w:pPr>
        <w:pStyle w:val="7"/>
        <w:bidi w:val="0"/>
        <w:rPr>
          <w:rFonts w:hint="eastAsia"/>
        </w:rPr>
      </w:pPr>
      <w:r>
        <w:t>Height difference measurement</w:t>
      </w:r>
    </w:p>
    <w:p w14:paraId="1C0C8FEE">
      <w:pPr>
        <w:pStyle w:val="7"/>
        <w:bidi w:val="0"/>
        <w:rPr>
          <w:rFonts w:hint="eastAsia"/>
        </w:rPr>
      </w:pPr>
      <w:r>
        <w:t>Image data output</w:t>
      </w:r>
    </w:p>
    <w:p w14:paraId="0E8E2FD1">
      <w:pPr>
        <w:pStyle w:val="7"/>
        <w:bidi w:val="0"/>
        <w:rPr>
          <w:rFonts w:hint="eastAsia"/>
        </w:rPr>
      </w:pPr>
      <w:r>
        <w:t>The disc burner comes with a built-in prompt indicating the remaining disc capacity, and it can burn DICOM image discs and automatically generate disc numbers</w:t>
      </w:r>
    </w:p>
    <w:p w14:paraId="4D85164A">
      <w:pPr>
        <w:pStyle w:val="7"/>
        <w:bidi w:val="0"/>
        <w:rPr>
          <w:rFonts w:hint="eastAsia"/>
        </w:rPr>
      </w:pPr>
      <w:r>
        <w:t>It can create discs in various formats such as MPEG, AVI, and BMP</w:t>
      </w:r>
    </w:p>
    <w:p w14:paraId="31394465">
      <w:pPr>
        <w:pStyle w:val="7"/>
        <w:bidi w:val="0"/>
        <w:rPr>
          <w:rFonts w:hint="eastAsia"/>
        </w:rPr>
      </w:pPr>
      <w:r>
        <w:t>Comes with DICOM VIEWER</w:t>
      </w:r>
    </w:p>
    <w:p w14:paraId="3743E089">
      <w:pPr>
        <w:pStyle w:val="7"/>
        <w:bidi w:val="0"/>
        <w:rPr>
          <w:rFonts w:hint="eastAsia"/>
        </w:rPr>
      </w:pPr>
      <w:r>
        <w:t>The disc can be played back on any PC</w:t>
      </w:r>
    </w:p>
    <w:p w14:paraId="3A43BA0C">
      <w:pPr>
        <w:pStyle w:val="7"/>
        <w:bidi w:val="0"/>
        <w:rPr>
          <w:rFonts w:hint="eastAsia"/>
        </w:rPr>
      </w:pPr>
      <w:r>
        <w:t>Laser camera DICOM Printer interface</w:t>
      </w:r>
    </w:p>
    <w:p w14:paraId="6E62AB95">
      <w:pPr>
        <w:pStyle w:val="7"/>
        <w:bidi w:val="0"/>
        <w:rPr>
          <w:rFonts w:hint="eastAsia"/>
        </w:rPr>
      </w:pPr>
      <w:r>
        <w:t>Output customized special layout film</w:t>
      </w:r>
    </w:p>
    <w:p w14:paraId="60F7B72E">
      <w:pPr>
        <w:pStyle w:val="7"/>
        <w:bidi w:val="0"/>
        <w:rPr>
          <w:rFonts w:hint="eastAsia"/>
        </w:rPr>
      </w:pPr>
      <w:r>
        <w:t>Redundant printing function</w:t>
      </w:r>
    </w:p>
    <w:p w14:paraId="06EEA008">
      <w:pPr>
        <w:pStyle w:val="7"/>
        <w:bidi w:val="0"/>
        <w:rPr>
          <w:rFonts w:hint="eastAsia"/>
        </w:rPr>
      </w:pPr>
      <w:r>
        <w:t>Realize the printing of multiple patient images on the same film</w:t>
      </w:r>
    </w:p>
    <w:p w14:paraId="778A29B5">
      <w:pPr>
        <w:pStyle w:val="7"/>
        <w:bidi w:val="0"/>
        <w:rPr>
          <w:rFonts w:hint="eastAsia"/>
        </w:rPr>
      </w:pPr>
      <w:r>
        <w:t>Maximum Intensity Projection (MIP)</w:t>
      </w:r>
    </w:p>
    <w:p w14:paraId="6610B6E0">
      <w:pPr>
        <w:pStyle w:val="7"/>
        <w:bidi w:val="0"/>
        <w:rPr>
          <w:rFonts w:hint="eastAsia"/>
        </w:rPr>
      </w:pPr>
      <w:r>
        <w:t>Minimum Intensity Projection (MinP)</w:t>
      </w:r>
    </w:p>
    <w:p w14:paraId="58820460">
      <w:pPr>
        <w:pStyle w:val="7"/>
        <w:bidi w:val="0"/>
        <w:rPr>
          <w:rFonts w:hint="eastAsia"/>
        </w:rPr>
      </w:pPr>
      <w:r>
        <w:t>Multiplanar Reconstruction (MPR)</w:t>
      </w:r>
    </w:p>
    <w:p w14:paraId="0A982D64">
      <w:pPr>
        <w:pStyle w:val="7"/>
        <w:bidi w:val="0"/>
        <w:rPr>
          <w:rFonts w:hint="eastAsia"/>
        </w:rPr>
      </w:pPr>
      <w:r>
        <w:t>Surface reconstruction (SSD)</w:t>
      </w:r>
    </w:p>
    <w:p w14:paraId="421155E9">
      <w:pPr>
        <w:pStyle w:val="7"/>
        <w:bidi w:val="0"/>
        <w:rPr>
          <w:rFonts w:hint="eastAsia"/>
        </w:rPr>
      </w:pPr>
      <w:r>
        <w:t>Advanced volume rendering software VR</w:t>
      </w:r>
    </w:p>
    <w:p w14:paraId="1A0AE6AC">
      <w:pPr>
        <w:pStyle w:val="7"/>
        <w:bidi w:val="0"/>
        <w:rPr>
          <w:rFonts w:hint="eastAsia"/>
        </w:rPr>
      </w:pPr>
      <w:r>
        <w:t>Arbitrary surface reconstruction CVMPR</w:t>
      </w:r>
    </w:p>
    <w:p w14:paraId="1012FEFE">
      <w:pPr>
        <w:pStyle w:val="7"/>
        <w:bidi w:val="0"/>
        <w:rPr>
          <w:rFonts w:hint="eastAsia"/>
        </w:rPr>
      </w:pPr>
      <w:r>
        <w:t>Virtual Endoscopy (VE)</w:t>
      </w:r>
    </w:p>
    <w:p w14:paraId="28CB0BBD">
      <w:pPr>
        <w:pStyle w:val="7"/>
        <w:bidi w:val="0"/>
        <w:rPr>
          <w:rFonts w:hint="eastAsia"/>
        </w:rPr>
      </w:pPr>
      <w:r>
        <w:t>Vascular scanning imaging function</w:t>
      </w:r>
    </w:p>
    <w:p w14:paraId="1054ED54">
      <w:pPr>
        <w:pStyle w:val="7"/>
        <w:bidi w:val="0"/>
        <w:rPr>
          <w:rFonts w:hint="eastAsia"/>
        </w:rPr>
      </w:pPr>
      <w:r>
        <w:t>The console can directly obtain volumetric images after scanning</w:t>
      </w:r>
    </w:p>
    <w:p w14:paraId="507C4716">
      <w:pPr>
        <w:pStyle w:val="7"/>
        <w:bidi w:val="0"/>
        <w:rPr>
          <w:rFonts w:hint="eastAsia"/>
        </w:rPr>
      </w:pPr>
      <w:r>
        <w:t>Head scanning automatic correction function</w:t>
      </w:r>
    </w:p>
    <w:p w14:paraId="66994D7B">
      <w:pPr>
        <w:pStyle w:val="7"/>
        <w:bidi w:val="0"/>
        <w:rPr>
          <w:rFonts w:hint="eastAsia"/>
        </w:rPr>
      </w:pPr>
      <w:r>
        <w:t>3D processing software</w:t>
      </w:r>
    </w:p>
    <w:p w14:paraId="4008B679">
      <w:pPr>
        <w:pStyle w:val="7"/>
        <w:bidi w:val="0"/>
        <w:rPr>
          <w:rFonts w:hint="eastAsia"/>
        </w:rPr>
      </w:pPr>
      <w:r>
        <w:t>Transparent display technology</w:t>
      </w:r>
    </w:p>
    <w:p w14:paraId="580557D1">
      <w:pPr>
        <w:pStyle w:val="7"/>
        <w:bidi w:val="0"/>
        <w:rPr>
          <w:rFonts w:hint="eastAsia"/>
        </w:rPr>
      </w:pPr>
      <w:r>
        <w:t>Automatic window width and level imaging</w:t>
      </w:r>
    </w:p>
    <w:p w14:paraId="1ACF8366">
      <w:pPr>
        <w:pStyle w:val="7"/>
        <w:bidi w:val="0"/>
        <w:rPr>
          <w:rFonts w:hint="eastAsia"/>
        </w:rPr>
      </w:pPr>
      <w:r>
        <w:t>Vascular straightening analysis function</w:t>
      </w:r>
    </w:p>
    <w:p w14:paraId="5BFCAC24">
      <w:pPr>
        <w:pStyle w:val="7"/>
        <w:bidi w:val="0"/>
        <w:rPr>
          <w:rFonts w:hint="eastAsia"/>
        </w:rPr>
      </w:pPr>
      <w:r>
        <w:t>Advanced automatic quantitative analysis function for blood vessels</w:t>
      </w:r>
    </w:p>
    <w:p w14:paraId="22CECD25">
      <w:pPr>
        <w:pStyle w:val="7"/>
        <w:bidi w:val="0"/>
        <w:rPr>
          <w:rFonts w:hint="eastAsia"/>
        </w:rPr>
      </w:pPr>
      <w:r>
        <w:t>Automatically detect and analyze blood vessels</w:t>
      </w:r>
    </w:p>
    <w:p w14:paraId="396B8725">
      <w:pPr>
        <w:pStyle w:val="7"/>
        <w:bidi w:val="0"/>
        <w:rPr>
          <w:rFonts w:hint="eastAsia"/>
        </w:rPr>
      </w:pPr>
      <w:r>
        <w:t>Vascular stenosis measurement and analysis function</w:t>
      </w:r>
    </w:p>
    <w:p w14:paraId="6EF5A460">
      <w:pPr>
        <w:pStyle w:val="7"/>
        <w:bidi w:val="0"/>
        <w:rPr>
          <w:rFonts w:hint="eastAsia"/>
        </w:rPr>
      </w:pPr>
      <w:r>
        <w:t>Fully automatic bone-vascular separation function</w:t>
      </w:r>
    </w:p>
    <w:p w14:paraId="13AFD12C">
      <w:pPr>
        <w:pStyle w:val="7"/>
        <w:bidi w:val="0"/>
        <w:rPr>
          <w:rFonts w:hint="eastAsia"/>
        </w:rPr>
      </w:pPr>
      <w:r>
        <w:t>Intelligent selective cutting function for overlapping tissues</w:t>
      </w:r>
    </w:p>
    <w:p w14:paraId="43D12922">
      <w:pPr>
        <w:pStyle w:val="7"/>
        <w:bidi w:val="0"/>
        <w:rPr>
          <w:rFonts w:hint="eastAsia"/>
        </w:rPr>
      </w:pPr>
      <w:r>
        <w:t>Fully automatic vascular anatomy recognition function</w:t>
      </w:r>
    </w:p>
    <w:p w14:paraId="4D159D44">
      <w:pPr>
        <w:pStyle w:val="7"/>
        <w:bidi w:val="0"/>
        <w:rPr>
          <w:rFonts w:hint="eastAsia"/>
        </w:rPr>
      </w:pPr>
      <w:r>
        <w:t>Function of automatically displaying the names of major blood vessels throughout the body as the mouse pointer moves over them</w:t>
      </w:r>
    </w:p>
    <w:p w14:paraId="767ADC00">
      <w:pPr>
        <w:pStyle w:val="7"/>
        <w:bidi w:val="0"/>
        <w:rPr>
          <w:rFonts w:hint="eastAsia"/>
        </w:rPr>
      </w:pPr>
      <w:r>
        <w:t>Fully automatic vascular analysis function</w:t>
      </w:r>
    </w:p>
    <w:p w14:paraId="15DC2784">
      <w:pPr>
        <w:pStyle w:val="7"/>
        <w:bidi w:val="0"/>
        <w:rPr>
          <w:rFonts w:hint="eastAsia"/>
        </w:rPr>
      </w:pPr>
      <w:r>
        <w:t>Fully automatic vascular stenosis assessment function</w:t>
      </w:r>
    </w:p>
    <w:p w14:paraId="60FDA79A">
      <w:pPr>
        <w:pStyle w:val="7"/>
        <w:bidi w:val="0"/>
        <w:rPr>
          <w:rFonts w:hint="eastAsia"/>
        </w:rPr>
      </w:pPr>
      <w:r>
        <w:t>Automatic deboning of the trunk and limbs, automatic identification of vascular anatomy, and synchronous background preprocessing analysis functions</w:t>
      </w:r>
    </w:p>
    <w:p w14:paraId="0D484B20">
      <w:pPr>
        <w:pStyle w:val="7"/>
        <w:bidi w:val="0"/>
        <w:rPr>
          <w:rFonts w:hint="eastAsia"/>
        </w:rPr>
      </w:pPr>
      <w:r>
        <w:t>Posterior fossa artifact correction function</w:t>
      </w:r>
    </w:p>
    <w:p w14:paraId="700111F5">
      <w:pPr>
        <w:pStyle w:val="7"/>
        <w:bidi w:val="0"/>
        <w:rPr>
          <w:rFonts w:hint="eastAsia"/>
        </w:rPr>
      </w:pPr>
      <w:r>
        <w:t>Automatic intracerebral hemorrhage volume quantification function</w:t>
      </w:r>
    </w:p>
    <w:p w14:paraId="6E6B158A">
      <w:pPr>
        <w:pStyle w:val="7"/>
        <w:bidi w:val="0"/>
        <w:rPr>
          <w:rFonts w:hint="eastAsia"/>
        </w:rPr>
      </w:pPr>
      <w:r>
        <w:t>Automatic skull de-bones function</w:t>
      </w:r>
    </w:p>
    <w:p w14:paraId="3007862E">
      <w:pPr>
        <w:pStyle w:val="7"/>
        <w:bidi w:val="0"/>
        <w:rPr>
          <w:rFonts w:hint="eastAsia"/>
        </w:rPr>
      </w:pPr>
      <w:r>
        <w:t>Fully automatic cranial vascular anatomy recognition</w:t>
      </w:r>
    </w:p>
    <w:p w14:paraId="45F51559">
      <w:pPr>
        <w:pStyle w:val="7"/>
        <w:bidi w:val="0"/>
        <w:rPr>
          <w:rFonts w:hint="eastAsia"/>
        </w:rPr>
      </w:pPr>
      <w:r>
        <w:t>Fully automatic cranial vascular analysis function</w:t>
      </w:r>
    </w:p>
    <w:p w14:paraId="606DEA91">
      <w:pPr>
        <w:pStyle w:val="7"/>
        <w:bidi w:val="0"/>
        <w:rPr>
          <w:rFonts w:hint="eastAsia"/>
        </w:rPr>
      </w:pPr>
      <w:r>
        <w:t>Automatic skull de-bones, automatic identification and analysis of cranial and cervical vascular anatomy, and synchronous background preprocessing function</w:t>
      </w:r>
    </w:p>
    <w:p w14:paraId="2705F464">
      <w:pPr>
        <w:pStyle w:val="7"/>
        <w:bidi w:val="0"/>
        <w:rPr>
          <w:rFonts w:hint="eastAsia"/>
        </w:rPr>
      </w:pPr>
      <w:r>
        <w:t>Automatic multi-plane imaging function</w:t>
      </w:r>
    </w:p>
    <w:p w14:paraId="64E934AF">
      <w:pPr>
        <w:pStyle w:val="7"/>
        <w:bidi w:val="0"/>
        <w:rPr>
          <w:rFonts w:hint="eastAsia"/>
        </w:rPr>
      </w:pPr>
      <w:r>
        <w:t>Advanced volume roaming function</w:t>
      </w:r>
    </w:p>
    <w:p w14:paraId="4232CBAE">
      <w:pPr>
        <w:pStyle w:val="7"/>
        <w:bidi w:val="0"/>
        <w:rPr>
          <w:rFonts w:hint="eastAsia"/>
        </w:rPr>
      </w:pPr>
      <w:r>
        <w:t>Cineloop software package</w:t>
      </w:r>
    </w:p>
    <w:p w14:paraId="061E33DE">
      <w:pPr>
        <w:pStyle w:val="7"/>
        <w:bidi w:val="0"/>
        <w:rPr>
          <w:rFonts w:hint="eastAsia"/>
        </w:rPr>
      </w:pPr>
      <w:r>
        <w:t>One-click multifunctional image processing</w:t>
      </w:r>
    </w:p>
    <w:p w14:paraId="55E911AE">
      <w:pPr>
        <w:pStyle w:val="7"/>
        <w:bidi w:val="0"/>
        <w:rPr>
          <w:rFonts w:hint="eastAsia"/>
        </w:rPr>
      </w:pPr>
      <w:r>
        <w:t>One-click VR image threshold conversion</w:t>
      </w:r>
    </w:p>
    <w:p w14:paraId="76AECBEC">
      <w:pPr>
        <w:pStyle w:val="7"/>
        <w:bidi w:val="0"/>
        <w:rPr>
          <w:rFonts w:hint="eastAsia"/>
        </w:rPr>
      </w:pPr>
      <w:r>
        <w:t>One-click CTA bone removal function</w:t>
      </w:r>
    </w:p>
    <w:p w14:paraId="3B59085F">
      <w:pPr>
        <w:pStyle w:val="7"/>
        <w:bidi w:val="0"/>
        <w:rPr>
          <w:rFonts w:hint="eastAsia"/>
        </w:rPr>
      </w:pPr>
      <w:r>
        <w:t>Automatic one-click bone removal CT angiography reconstruction</w:t>
      </w:r>
    </w:p>
    <w:p w14:paraId="74E96CE2">
      <w:pPr>
        <w:pStyle w:val="7"/>
        <w:bidi w:val="0"/>
        <w:rPr>
          <w:rFonts w:hint="eastAsia"/>
        </w:rPr>
      </w:pPr>
      <w:r>
        <w:t>Automatically evaluate and measure vascular function</w:t>
      </w:r>
    </w:p>
    <w:p w14:paraId="60DAED5E">
      <w:pPr>
        <w:pStyle w:val="7"/>
        <w:bidi w:val="0"/>
        <w:rPr>
          <w:rFonts w:hint="eastAsia"/>
        </w:rPr>
      </w:pPr>
      <w:r>
        <w:t>The analysis data should at least cover: vessel length, maximum/minimum lumen diameter, maximum/minimum lumen cross-sectional area, etc</w:t>
      </w:r>
    </w:p>
    <w:p w14:paraId="63B7B2A2">
      <w:pPr>
        <w:pStyle w:val="7"/>
        <w:bidi w:val="0"/>
        <w:rPr>
          <w:rFonts w:hint="eastAsia"/>
        </w:rPr>
      </w:pPr>
      <w:r>
        <w:t>Tissue segmentation color coding function</w:t>
      </w:r>
    </w:p>
    <w:p w14:paraId="362FC95E">
      <w:pPr>
        <w:pStyle w:val="7"/>
        <w:bidi w:val="0"/>
        <w:rPr>
          <w:rFonts w:hint="eastAsia"/>
        </w:rPr>
      </w:pPr>
      <w:r>
        <w:t>Quantitative analysis function of tissues and organs</w:t>
      </w:r>
    </w:p>
    <w:p w14:paraId="22B1BBE1">
      <w:pPr>
        <w:pStyle w:val="7"/>
        <w:bidi w:val="0"/>
        <w:rPr>
          <w:rFonts w:hint="eastAsia"/>
        </w:rPr>
      </w:pPr>
      <w:r>
        <w:t>Dynamic slice thickness and edge sharpening matching function</w:t>
      </w:r>
    </w:p>
    <w:p w14:paraId="0829AA3A">
      <w:pPr>
        <w:pStyle w:val="7"/>
        <w:bidi w:val="0"/>
        <w:rPr>
          <w:rFonts w:hint="eastAsia"/>
        </w:rPr>
      </w:pPr>
      <w:r>
        <w:t>3D CT virtual endoscopy display function: It can display the internal and external structures of cavity organs from multiple angles, and can complete dynamic endoscopy and dynamic 3D evaluation</w:t>
      </w:r>
    </w:p>
    <w:p w14:paraId="3C042BA6">
      <w:pPr>
        <w:pStyle w:val="7"/>
        <w:bidi w:val="0"/>
        <w:rPr>
          <w:rFonts w:hint="eastAsia"/>
        </w:rPr>
      </w:pPr>
      <w:r>
        <w:t>CT angiography endoscope roaming function</w:t>
      </w:r>
    </w:p>
    <w:p w14:paraId="361BB42F">
      <w:pPr>
        <w:pStyle w:val="7"/>
        <w:bidi w:val="0"/>
        <w:rPr>
          <w:rFonts w:hint="eastAsia"/>
        </w:rPr>
      </w:pPr>
      <w:r>
        <w:t>Endoscope function of spinal canal</w:t>
      </w:r>
    </w:p>
    <w:p w14:paraId="0FE68AC1">
      <w:pPr>
        <w:pStyle w:val="7"/>
        <w:bidi w:val="0"/>
        <w:rPr>
          <w:rFonts w:hint="eastAsia"/>
        </w:rPr>
      </w:pPr>
      <w:r>
        <w:t>Lung imaging optimization function</w:t>
      </w:r>
    </w:p>
    <w:p w14:paraId="5BA5D716">
      <w:pPr>
        <w:pStyle w:val="7"/>
        <w:bidi w:val="0"/>
        <w:rPr>
          <w:rFonts w:hint="eastAsia"/>
        </w:rPr>
      </w:pPr>
      <w:r>
        <w:t>Lung markings enhancement function</w:t>
      </w:r>
    </w:p>
    <w:p w14:paraId="2471A1D0">
      <w:pPr>
        <w:pStyle w:val="7"/>
        <w:bidi w:val="0"/>
        <w:rPr>
          <w:rFonts w:hint="eastAsia"/>
        </w:rPr>
      </w:pPr>
      <w:r>
        <w:t>Types of pulmonary function imaging ≥ 8</w:t>
      </w:r>
    </w:p>
    <w:p w14:paraId="3611807A">
      <w:pPr>
        <w:pStyle w:val="7"/>
        <w:bidi w:val="0"/>
        <w:rPr>
          <w:rFonts w:hint="eastAsia"/>
        </w:rPr>
      </w:pPr>
      <w:r>
        <w:t>Low-dose lung cancer screening function</w:t>
      </w:r>
    </w:p>
    <w:p w14:paraId="768586E7">
      <w:pPr>
        <w:pStyle w:val="7"/>
        <w:bidi w:val="0"/>
        <w:rPr>
          <w:rFonts w:hint="eastAsia"/>
        </w:rPr>
      </w:pPr>
      <w:r>
        <w:rPr>
          <w:lang w:eastAsia="zh-CN"/>
        </w:rPr>
        <w:t>X-ray optimization filtering function and device</w:t>
      </w:r>
    </w:p>
    <w:p w14:paraId="1A6818C8">
      <w:pPr>
        <w:pStyle w:val="7"/>
        <w:bidi w:val="0"/>
        <w:rPr>
          <w:rFonts w:hint="eastAsia"/>
        </w:rPr>
      </w:pPr>
      <w:r>
        <w:t>Voice prompt for breath control</w:t>
      </w:r>
    </w:p>
    <w:p w14:paraId="10E71315">
      <w:pPr>
        <w:pStyle w:val="7"/>
        <w:bidi w:val="0"/>
        <w:rPr>
          <w:rFonts w:hint="eastAsia"/>
        </w:rPr>
      </w:pPr>
      <w:r>
        <w:t>CT cine (≥30 frames/second)</w:t>
      </w:r>
    </w:p>
    <w:p w14:paraId="549294BE">
      <w:pPr>
        <w:pStyle w:val="7"/>
        <w:bidi w:val="0"/>
        <w:rPr>
          <w:rFonts w:hint="eastAsia"/>
        </w:rPr>
      </w:pPr>
      <w:r>
        <w:t>Three-dimensional CT endoscopy (CTE)</w:t>
      </w:r>
    </w:p>
    <w:p w14:paraId="776FB64A">
      <w:pPr>
        <w:pStyle w:val="7"/>
        <w:bidi w:val="0"/>
        <w:rPr>
          <w:rFonts w:hint="eastAsia"/>
        </w:rPr>
      </w:pPr>
      <w:r>
        <w:t>Dynamic scanning CT time-density curve</w:t>
      </w:r>
    </w:p>
    <w:p w14:paraId="32BA7CFD">
      <w:pPr>
        <w:pStyle w:val="7"/>
        <w:bidi w:val="0"/>
        <w:rPr>
          <w:rFonts w:hint="eastAsia"/>
        </w:rPr>
      </w:pPr>
      <w:r>
        <w:t>Volume artifact removal function</w:t>
      </w:r>
    </w:p>
    <w:p w14:paraId="22331849">
      <w:pPr>
        <w:pStyle w:val="7"/>
        <w:bidi w:val="0"/>
        <w:rPr>
          <w:rFonts w:hint="eastAsia"/>
        </w:rPr>
      </w:pPr>
      <w:r>
        <w:t>Real-time single-shot scan with automatic contrast agent tracking</w:t>
      </w:r>
    </w:p>
    <w:p w14:paraId="474018D3">
      <w:pPr>
        <w:pStyle w:val="7"/>
        <w:bidi w:val="0"/>
        <w:rPr>
          <w:rFonts w:hint="eastAsia"/>
        </w:rPr>
      </w:pPr>
      <w:r>
        <w:t>Automatic contrast agent tracking is applicable to any vascular CT angiography examination (including coronary angiography imaging) throughout the body</w:t>
      </w:r>
    </w:p>
    <w:p w14:paraId="7F26629F">
      <w:pPr>
        <w:pStyle w:val="7"/>
        <w:bidi w:val="0"/>
        <w:rPr>
          <w:rFonts w:hint="eastAsia"/>
        </w:rPr>
      </w:pPr>
      <w:r>
        <w:t>To ensure the accuracy of the examination, the initiation of the formal enhanced scanning mode includes both automatic and manual options</w:t>
      </w:r>
    </w:p>
    <w:p w14:paraId="41223F00">
      <w:pPr>
        <w:pStyle w:val="7"/>
        <w:bidi w:val="0"/>
        <w:rPr>
          <w:rFonts w:hint="eastAsia"/>
        </w:rPr>
      </w:pPr>
      <w:r>
        <w:t>Real-time helical reconstruction imaging</w:t>
      </w:r>
    </w:p>
    <w:p w14:paraId="1A5E4103">
      <w:pPr>
        <w:pStyle w:val="7"/>
        <w:bidi w:val="0"/>
        <w:rPr>
          <w:rFonts w:hint="eastAsia"/>
        </w:rPr>
      </w:pPr>
      <w:r>
        <w:t>Automatic mA selection function</w:t>
      </w:r>
    </w:p>
    <w:p w14:paraId="1296EC3C">
      <w:pPr>
        <w:pStyle w:val="7"/>
        <w:bidi w:val="0"/>
        <w:rPr>
          <w:rFonts w:hint="eastAsia"/>
        </w:rPr>
      </w:pPr>
      <w:r>
        <w:t>Dynamic mA modulation function</w:t>
      </w:r>
    </w:p>
    <w:p w14:paraId="0F2F42C8">
      <w:pPr>
        <w:pStyle w:val="7"/>
        <w:bidi w:val="0"/>
        <w:rPr>
          <w:rFonts w:hint="eastAsia"/>
        </w:rPr>
      </w:pPr>
      <w:r>
        <w:t>Real-time intelligent dose adjustment function</w:t>
      </w:r>
    </w:p>
    <w:p w14:paraId="32631FC5">
      <w:pPr>
        <w:pStyle w:val="7"/>
        <w:bidi w:val="0"/>
        <w:rPr>
          <w:rFonts w:hint="eastAsia"/>
        </w:rPr>
      </w:pPr>
      <w:r>
        <w:t>Personalized setting mode</w:t>
      </w:r>
    </w:p>
    <w:p w14:paraId="75CFC0CC">
      <w:pPr>
        <w:pStyle w:val="7"/>
        <w:bidi w:val="0"/>
        <w:rPr>
          <w:rFonts w:hint="eastAsia"/>
        </w:rPr>
      </w:pPr>
      <w:r>
        <w:t>Suitable for multiple scanning modes</w:t>
      </w:r>
    </w:p>
    <w:p w14:paraId="71CBFC06">
      <w:pPr>
        <w:pStyle w:val="7"/>
        <w:bidi w:val="0"/>
        <w:rPr>
          <w:rFonts w:hint="eastAsia"/>
        </w:rPr>
      </w:pPr>
      <w:r>
        <w:t>Intelligent low-dose control scanning function</w:t>
      </w:r>
    </w:p>
    <w:p w14:paraId="06428556">
      <w:pPr>
        <w:pStyle w:val="7"/>
        <w:bidi w:val="0"/>
        <w:rPr>
          <w:rFonts w:hint="eastAsia"/>
        </w:rPr>
      </w:pPr>
      <w:r>
        <w:t>Special function package for infant scanning</w:t>
      </w:r>
    </w:p>
    <w:p w14:paraId="40BF8D9E">
      <w:pPr>
        <w:pStyle w:val="7"/>
        <w:bidi w:val="0"/>
        <w:rPr>
          <w:rFonts w:hint="eastAsia"/>
        </w:rPr>
      </w:pPr>
      <w:r>
        <w:t>Automatic correlation slice image display function</w:t>
      </w:r>
    </w:p>
    <w:p w14:paraId="4DA80C1B">
      <w:pPr>
        <w:pStyle w:val="7"/>
        <w:bidi w:val="0"/>
        <w:rPr>
          <w:rFonts w:hint="eastAsia"/>
        </w:rPr>
      </w:pPr>
      <w:r>
        <w:t>Automatic camera function</w:t>
      </w:r>
    </w:p>
    <w:p w14:paraId="5AEAD08A">
      <w:pPr>
        <w:pStyle w:val="6"/>
        <w:bidi w:val="0"/>
        <w:rPr>
          <w:rFonts w:hint="eastAsia"/>
        </w:rPr>
      </w:pPr>
      <w:r>
        <w:t>Cardiac imaging software package</w:t>
      </w:r>
    </w:p>
    <w:p w14:paraId="5BC31977">
      <w:pPr>
        <w:pStyle w:val="7"/>
        <w:bidi w:val="0"/>
        <w:rPr>
          <w:rFonts w:hint="eastAsia"/>
        </w:rPr>
      </w:pPr>
      <w:r>
        <w:t>Cardiac imaging function</w:t>
      </w:r>
    </w:p>
    <w:p w14:paraId="5CD289BE">
      <w:pPr>
        <w:pStyle w:val="7"/>
        <w:bidi w:val="0"/>
        <w:rPr>
          <w:rFonts w:hint="eastAsia"/>
        </w:rPr>
      </w:pPr>
      <w:r>
        <w:t>180-degree acquisition imaging of the heart</w:t>
      </w:r>
    </w:p>
    <w:p w14:paraId="06DC9605">
      <w:pPr>
        <w:pStyle w:val="7"/>
        <w:bidi w:val="0"/>
        <w:rPr>
          <w:rFonts w:hint="eastAsia"/>
        </w:rPr>
      </w:pPr>
      <w:r>
        <w:t>Electrocardiogram-gated scanning system (including cardiac gating device)</w:t>
      </w:r>
    </w:p>
    <w:p w14:paraId="347FD4F4">
      <w:pPr>
        <w:pStyle w:val="7"/>
        <w:bidi w:val="0"/>
        <w:rPr>
          <w:rFonts w:hint="eastAsia"/>
        </w:rPr>
      </w:pPr>
      <w:r>
        <w:t>Automatic balancing system for cardiac scanning parameters: All scanning parameters can be automatically matched to the optimal settings</w:t>
      </w:r>
    </w:p>
    <w:p w14:paraId="39AABB63">
      <w:pPr>
        <w:pStyle w:val="7"/>
        <w:bidi w:val="0"/>
        <w:rPr>
          <w:rFonts w:hint="eastAsia"/>
        </w:rPr>
      </w:pPr>
      <w:r>
        <w:t>Electrocardiogram gated reconstruction system (with multi-sector reconstruction)</w:t>
      </w:r>
    </w:p>
    <w:p w14:paraId="33D30A32">
      <w:pPr>
        <w:pStyle w:val="7"/>
        <w:bidi w:val="0"/>
        <w:rPr>
          <w:rFonts w:hint="eastAsia"/>
        </w:rPr>
      </w:pPr>
      <w:r>
        <w:t>Cardiac multi-sector reconstruction: 2/3/4/5 sectors</w:t>
      </w:r>
    </w:p>
    <w:p w14:paraId="1270F139">
      <w:pPr>
        <w:pStyle w:val="7"/>
        <w:bidi w:val="0"/>
        <w:rPr>
          <w:rFonts w:hint="eastAsia"/>
        </w:rPr>
      </w:pPr>
      <w:r>
        <w:t>The main console can display and store electrocardiogram information</w:t>
      </w:r>
    </w:p>
    <w:p w14:paraId="02D8F863">
      <w:pPr>
        <w:pStyle w:val="7"/>
        <w:bidi w:val="0"/>
        <w:rPr>
          <w:rFonts w:hint="eastAsia"/>
        </w:rPr>
      </w:pPr>
      <w:r>
        <w:t>Simultaneous display of electrocardiogram information and images</w:t>
      </w:r>
    </w:p>
    <w:p w14:paraId="6F72909D">
      <w:pPr>
        <w:pStyle w:val="7"/>
        <w:bidi w:val="0"/>
        <w:rPr>
          <w:rFonts w:hint="eastAsia"/>
        </w:rPr>
      </w:pPr>
      <w:r>
        <w:t>Automatic calibration of imaging window to adapt to cardiac acquisition in patients with arrhythmia (such as atrial fibrillation)</w:t>
      </w:r>
    </w:p>
    <w:p w14:paraId="62EBDFC2">
      <w:pPr>
        <w:pStyle w:val="7"/>
        <w:bidi w:val="0"/>
        <w:rPr>
          <w:rFonts w:hint="eastAsia"/>
        </w:rPr>
      </w:pPr>
      <w:r>
        <w:t>Integrated electrocardiogram gating</w:t>
      </w:r>
    </w:p>
    <w:p w14:paraId="52A04D4F">
      <w:pPr>
        <w:pStyle w:val="7"/>
        <w:bidi w:val="0"/>
        <w:rPr>
          <w:rFonts w:hint="eastAsia"/>
        </w:rPr>
      </w:pPr>
      <w:r>
        <w:t>Retrospective gated acquisition and reconstruction technology</w:t>
      </w:r>
    </w:p>
    <w:p w14:paraId="783B36B8">
      <w:pPr>
        <w:pStyle w:val="7"/>
        <w:bidi w:val="0"/>
        <w:rPr>
          <w:rFonts w:hint="eastAsia"/>
        </w:rPr>
      </w:pPr>
      <w:r>
        <w:t>Scan dose gating modulation</w:t>
      </w:r>
    </w:p>
    <w:p w14:paraId="2A5CDF2F">
      <w:pPr>
        <w:pStyle w:val="7"/>
        <w:bidi w:val="0"/>
        <w:rPr>
          <w:rFonts w:hint="eastAsia"/>
        </w:rPr>
      </w:pPr>
      <w:r>
        <w:t>Three-dimensional cone-beam algorithm for cardiac reconstruction: standard configuration</w:t>
      </w:r>
    </w:p>
    <w:p w14:paraId="197BF06C">
      <w:pPr>
        <w:pStyle w:val="7"/>
        <w:bidi w:val="0"/>
        <w:rPr>
          <w:rFonts w:hint="eastAsia"/>
        </w:rPr>
      </w:pPr>
      <w:r>
        <w:t>Cardiac imaging with automatic trigger contrast tracking software for one injection</w:t>
      </w:r>
    </w:p>
    <w:p w14:paraId="6566E255">
      <w:pPr>
        <w:pStyle w:val="7"/>
        <w:bidi w:val="0"/>
        <w:rPr>
          <w:rFonts w:hint="eastAsia"/>
        </w:rPr>
      </w:pPr>
      <w:r>
        <w:t>Ventricular premature beat correction function</w:t>
      </w:r>
    </w:p>
    <w:p w14:paraId="66B50FE8">
      <w:pPr>
        <w:pStyle w:val="7"/>
        <w:bidi w:val="0"/>
        <w:rPr>
          <w:rFonts w:hint="eastAsia"/>
        </w:rPr>
      </w:pPr>
      <w:r>
        <w:t>Atrial premature beat correction function</w:t>
      </w:r>
    </w:p>
    <w:p w14:paraId="1FF4345B">
      <w:pPr>
        <w:pStyle w:val="7"/>
        <w:bidi w:val="0"/>
        <w:rPr>
          <w:rFonts w:hint="eastAsia"/>
        </w:rPr>
      </w:pPr>
      <w:r>
        <w:t>Dual rhythm correction function</w:t>
      </w:r>
    </w:p>
    <w:p w14:paraId="0CABEB76">
      <w:pPr>
        <w:pStyle w:val="7"/>
        <w:bidi w:val="0"/>
        <w:rPr>
          <w:rFonts w:hint="eastAsia"/>
        </w:rPr>
      </w:pPr>
      <w:r>
        <w:t>Atrial fibrillation rhythm correction function</w:t>
      </w:r>
    </w:p>
    <w:p w14:paraId="50F14A54">
      <w:pPr>
        <w:pStyle w:val="7"/>
        <w:bidi w:val="0"/>
        <w:rPr>
          <w:rFonts w:hint="eastAsia"/>
        </w:rPr>
      </w:pPr>
      <w:r>
        <w:t>ECG baseline drift correction function</w:t>
      </w:r>
    </w:p>
    <w:p w14:paraId="1FDEBCA0">
      <w:pPr>
        <w:pStyle w:val="7"/>
        <w:bidi w:val="0"/>
        <w:rPr>
          <w:rFonts w:hint="eastAsia"/>
        </w:rPr>
      </w:pPr>
      <w:r>
        <w:t>Maximum effective time resolution: ≤27ms</w:t>
      </w:r>
    </w:p>
    <w:p w14:paraId="3A893AD4">
      <w:pPr>
        <w:pStyle w:val="7"/>
        <w:bidi w:val="0"/>
        <w:rPr>
          <w:rFonts w:hint="eastAsia"/>
        </w:rPr>
      </w:pPr>
      <w:r>
        <w:t>4D cardiac cine reconstruction</w:t>
      </w:r>
    </w:p>
    <w:p w14:paraId="1E140AE2">
      <w:pPr>
        <w:pStyle w:val="7"/>
        <w:bidi w:val="0"/>
        <w:rPr>
          <w:rFonts w:hint="eastAsia"/>
        </w:rPr>
      </w:pPr>
      <w:r>
        <w:t>Cardiac imaging with automatic trigger contrast tracking software for one injection</w:t>
      </w:r>
    </w:p>
    <w:p w14:paraId="59BBA952">
      <w:pPr>
        <w:pStyle w:val="7"/>
        <w:bidi w:val="0"/>
        <w:rPr>
          <w:rFonts w:hint="eastAsia"/>
        </w:rPr>
      </w:pPr>
      <w:r>
        <w:t>Fully automatic separation function of cardiac anatomical structures (automatic identification of atria, ventricles, coronary arteries, aorta, and myocardial tissue)</w:t>
      </w:r>
    </w:p>
    <w:p w14:paraId="6ECA82A0">
      <w:pPr>
        <w:pStyle w:val="7"/>
        <w:bidi w:val="0"/>
        <w:rPr>
          <w:rFonts w:hint="eastAsia"/>
        </w:rPr>
      </w:pPr>
      <w:r>
        <w:t>Coronary artery automatic analysis function</w:t>
      </w:r>
    </w:p>
    <w:p w14:paraId="29EE94E2">
      <w:pPr>
        <w:pStyle w:val="7"/>
        <w:bidi w:val="0"/>
        <w:rPr>
          <w:rFonts w:hint="eastAsia"/>
        </w:rPr>
      </w:pPr>
      <w:r>
        <w:t>Fully automatic separation and extraction function of coronary tree</w:t>
      </w:r>
    </w:p>
    <w:p w14:paraId="4F543949">
      <w:pPr>
        <w:pStyle w:val="7"/>
        <w:bidi w:val="0"/>
        <w:rPr>
          <w:rFonts w:hint="eastAsia"/>
        </w:rPr>
      </w:pPr>
      <w:r>
        <w:t>Coronary multi-axis, multi-plane simultaneous section analysis function</w:t>
      </w:r>
    </w:p>
    <w:p w14:paraId="04373949">
      <w:pPr>
        <w:pStyle w:val="7"/>
        <w:bidi w:val="0"/>
        <w:rPr>
          <w:rFonts w:hint="eastAsia"/>
        </w:rPr>
      </w:pPr>
      <w:r>
        <w:t>Coronary multi-dimensional analysis function</w:t>
      </w:r>
    </w:p>
    <w:p w14:paraId="76F95127">
      <w:pPr>
        <w:pStyle w:val="7"/>
        <w:bidi w:val="0"/>
        <w:rPr>
          <w:rFonts w:hint="eastAsia"/>
        </w:rPr>
      </w:pPr>
      <w:r>
        <w:t>Automatic measurement and evaluation function of coronary stenosis rate</w:t>
      </w:r>
    </w:p>
    <w:p w14:paraId="7ACE6E5A">
      <w:pPr>
        <w:pStyle w:val="7"/>
        <w:bidi w:val="0"/>
        <w:rPr>
          <w:rFonts w:hint="eastAsia"/>
        </w:rPr>
      </w:pPr>
      <w:r>
        <w:t>Cardiac image filtering technology</w:t>
      </w:r>
    </w:p>
    <w:p w14:paraId="5B650F46">
      <w:pPr>
        <w:pStyle w:val="7"/>
        <w:bidi w:val="0"/>
        <w:rPr>
          <w:rFonts w:hint="eastAsia"/>
        </w:rPr>
      </w:pPr>
      <w:r>
        <w:t>Qualitative analysis of coronary atherosclerotic plaque</w:t>
      </w:r>
    </w:p>
    <w:p w14:paraId="075A877D">
      <w:pPr>
        <w:pStyle w:val="7"/>
        <w:bidi w:val="0"/>
        <w:rPr>
          <w:rFonts w:hint="eastAsia"/>
        </w:rPr>
      </w:pPr>
      <w:r>
        <w:t>Plaque color coding diagnosis</w:t>
      </w:r>
    </w:p>
    <w:p w14:paraId="4E95DBCF">
      <w:pPr>
        <w:pStyle w:val="7"/>
        <w:bidi w:val="0"/>
        <w:rPr>
          <w:rFonts w:hint="eastAsia"/>
        </w:rPr>
      </w:pPr>
      <w:r>
        <w:t>Coronary artery bypass grafting and stent permeability display and analysis function</w:t>
      </w:r>
    </w:p>
    <w:p w14:paraId="5EBB69EC">
      <w:pPr>
        <w:pStyle w:val="7"/>
        <w:bidi w:val="0"/>
        <w:rPr>
          <w:rFonts w:hint="eastAsia"/>
        </w:rPr>
      </w:pPr>
      <w:r>
        <w:t>Cardiac color fluoroscopy</w:t>
      </w:r>
    </w:p>
    <w:p w14:paraId="3EED10FE">
      <w:pPr>
        <w:pStyle w:val="7"/>
        <w:bidi w:val="0"/>
        <w:rPr>
          <w:rFonts w:hint="eastAsia"/>
        </w:rPr>
      </w:pPr>
      <w:r>
        <w:t>Class DSA display function</w:t>
      </w:r>
    </w:p>
    <w:p w14:paraId="04C2C574">
      <w:pPr>
        <w:pStyle w:val="7"/>
        <w:bidi w:val="0"/>
        <w:rPr>
          <w:rFonts w:hint="eastAsia"/>
        </w:rPr>
      </w:pPr>
      <w:r>
        <w:t>Coronary artery multi-background display ≥5 types</w:t>
      </w:r>
    </w:p>
    <w:p w14:paraId="3DDC5EFF">
      <w:pPr>
        <w:pStyle w:val="7"/>
        <w:bidi w:val="0"/>
        <w:rPr>
          <w:rFonts w:hint="eastAsia"/>
        </w:rPr>
      </w:pPr>
      <w:r>
        <w:t>Cardiac four-chamber automatic imaging function</w:t>
      </w:r>
    </w:p>
    <w:p w14:paraId="2190A31A">
      <w:pPr>
        <w:pStyle w:val="7"/>
        <w:bidi w:val="0"/>
        <w:rPr>
          <w:rFonts w:hint="eastAsia"/>
        </w:rPr>
      </w:pPr>
      <w:r>
        <w:t>Cardiac four-dimensional evaluation function</w:t>
      </w:r>
    </w:p>
    <w:p w14:paraId="7C68287D">
      <w:pPr>
        <w:pStyle w:val="7"/>
        <w:bidi w:val="0"/>
        <w:rPr>
          <w:rFonts w:hint="eastAsia"/>
        </w:rPr>
      </w:pPr>
      <w:r>
        <w:t>Cardiac function analysis package</w:t>
      </w:r>
    </w:p>
    <w:p w14:paraId="6E9C6978">
      <w:pPr>
        <w:pStyle w:val="7"/>
        <w:bidi w:val="0"/>
        <w:rPr>
          <w:rFonts w:hint="eastAsia"/>
        </w:rPr>
      </w:pPr>
      <w:r>
        <w:t>Automatic cardiac function analysis parameters: ejection fraction (EF), end-diastolic volume (EDV), end-systolic volume (ESV), stroke volume (SV), cardiac output (CO), myocardial mass (MM), heart rate, and other parameters</w:t>
      </w:r>
    </w:p>
    <w:p w14:paraId="7450D5D1">
      <w:pPr>
        <w:pStyle w:val="7"/>
        <w:bidi w:val="0"/>
        <w:rPr>
          <w:rFonts w:hint="eastAsia"/>
        </w:rPr>
      </w:pPr>
      <w:r>
        <w:t>Left and right ventricular function analysis</w:t>
      </w:r>
    </w:p>
    <w:p w14:paraId="58FB9CDC">
      <w:pPr>
        <w:pStyle w:val="7"/>
        <w:bidi w:val="0"/>
        <w:rPr>
          <w:rFonts w:hint="eastAsia"/>
        </w:rPr>
      </w:pPr>
      <w:r>
        <w:t>Left and right atrial function analysis</w:t>
      </w:r>
    </w:p>
    <w:p w14:paraId="59E4BBFF">
      <w:pPr>
        <w:pStyle w:val="7"/>
        <w:bidi w:val="0"/>
        <w:rPr>
          <w:rFonts w:hint="eastAsia"/>
        </w:rPr>
      </w:pPr>
      <w:r>
        <w:t>Selected cardiac cycle, displaying phase curves of left and right atrial and ventricular four-chamber volumes</w:t>
      </w:r>
    </w:p>
    <w:p w14:paraId="2921BB9D">
      <w:pPr>
        <w:pStyle w:val="7"/>
        <w:bidi w:val="0"/>
        <w:rPr>
          <w:rFonts w:hint="eastAsia"/>
        </w:rPr>
      </w:pPr>
      <w:r>
        <w:t>Automatically identify end-diastole and end-systole</w:t>
      </w:r>
    </w:p>
    <w:p w14:paraId="4CA35A0F">
      <w:pPr>
        <w:pStyle w:val="7"/>
        <w:bidi w:val="0"/>
        <w:rPr>
          <w:rFonts w:hint="eastAsia"/>
        </w:rPr>
      </w:pPr>
      <w:r>
        <w:t>Bull's eye display function</w:t>
      </w:r>
    </w:p>
    <w:p w14:paraId="0217C97A">
      <w:pPr>
        <w:pStyle w:val="7"/>
        <w:bidi w:val="0"/>
        <w:rPr>
          <w:rFonts w:hint="eastAsia"/>
        </w:rPr>
      </w:pPr>
      <w:r>
        <w:t>Stereoscopic color topographic map of myocardial blood supply and coronary artery distribution</w:t>
      </w:r>
    </w:p>
    <w:p w14:paraId="45778B00">
      <w:pPr>
        <w:pStyle w:val="7"/>
        <w:bidi w:val="0"/>
        <w:rPr>
          <w:rFonts w:hint="eastAsia"/>
        </w:rPr>
      </w:pPr>
      <w:r>
        <w:t>Evaluation of left ventricular and valve motion</w:t>
      </w:r>
    </w:p>
    <w:p w14:paraId="631A6A4B">
      <w:pPr>
        <w:pStyle w:val="7"/>
        <w:bidi w:val="0"/>
        <w:rPr>
          <w:rFonts w:hint="eastAsia"/>
        </w:rPr>
      </w:pPr>
      <w:r>
        <w:t>Automatic imaging of left ventricular short axis, horizontal long axis, and vertical long axis</w:t>
      </w:r>
    </w:p>
    <w:p w14:paraId="73C11E60">
      <w:pPr>
        <w:pStyle w:val="7"/>
        <w:bidi w:val="0"/>
        <w:rPr>
          <w:rFonts w:hint="eastAsia"/>
        </w:rPr>
      </w:pPr>
      <w:r>
        <w:t>Evaluation of left ventricular motion function graph</w:t>
      </w:r>
    </w:p>
    <w:p w14:paraId="67ECF3AA">
      <w:pPr>
        <w:pStyle w:val="7"/>
        <w:bidi w:val="0"/>
        <w:rPr>
          <w:rFonts w:hint="eastAsia"/>
        </w:rPr>
      </w:pPr>
      <w:r>
        <w:t>Quantitative display of left ventricular myocardial systolic-diastolic wall thickness changes</w:t>
      </w:r>
    </w:p>
    <w:p w14:paraId="2CA89BDC">
      <w:pPr>
        <w:pStyle w:val="7"/>
        <w:bidi w:val="0"/>
        <w:rPr>
          <w:rFonts w:hint="eastAsia"/>
        </w:rPr>
      </w:pPr>
      <w:r>
        <w:t>Evaluation value of left ventricular ejection fraction function diagram</w:t>
      </w:r>
    </w:p>
    <w:p w14:paraId="2CBE1C64">
      <w:pPr>
        <w:pStyle w:val="7"/>
        <w:bidi w:val="0"/>
        <w:rPr>
          <w:rFonts w:hint="eastAsia"/>
        </w:rPr>
      </w:pPr>
      <w:r>
        <w:t>Coronary artery spherical display imaging function</w:t>
      </w:r>
    </w:p>
    <w:p w14:paraId="4CAEAD00">
      <w:pPr>
        <w:pStyle w:val="7"/>
        <w:bidi w:val="0"/>
        <w:rPr>
          <w:rFonts w:hint="eastAsia"/>
        </w:rPr>
      </w:pPr>
      <w:r>
        <w:t>Coronary artery 3D map and 2D map functions</w:t>
      </w:r>
    </w:p>
    <w:p w14:paraId="557EB2A4">
      <w:pPr>
        <w:pStyle w:val="7"/>
        <w:bidi w:val="0"/>
        <w:rPr>
          <w:rFonts w:hint="eastAsia"/>
        </w:rPr>
      </w:pPr>
      <w:r>
        <w:t>Automatic/manual ECG editing function</w:t>
      </w:r>
    </w:p>
    <w:p w14:paraId="672B5932">
      <w:pPr>
        <w:pStyle w:val="7"/>
        <w:bidi w:val="0"/>
        <w:rPr>
          <w:rFonts w:hint="eastAsia"/>
        </w:rPr>
      </w:pPr>
      <w:r>
        <w:t>Cardiac anatomical separation, extraction, measurement, and cardiac function analysis with synchronous background preprocessing function</w:t>
      </w:r>
    </w:p>
    <w:p w14:paraId="050D628A">
      <w:pPr>
        <w:pStyle w:val="7"/>
        <w:bidi w:val="0"/>
        <w:rPr>
          <w:rFonts w:hint="eastAsia"/>
        </w:rPr>
      </w:pPr>
      <w:r>
        <w:t>Quantitative analysis of left and right atria, left and right ventricles</w:t>
      </w:r>
    </w:p>
    <w:p w14:paraId="31656461">
      <w:pPr>
        <w:pStyle w:val="7"/>
        <w:bidi w:val="0"/>
        <w:rPr>
          <w:rFonts w:hint="eastAsia"/>
        </w:rPr>
      </w:pPr>
      <w:r>
        <w:t>Myocardial quantification analysis</w:t>
      </w:r>
    </w:p>
    <w:p w14:paraId="47F56929">
      <w:pPr>
        <w:pStyle w:val="7"/>
        <w:bidi w:val="0"/>
        <w:rPr>
          <w:rFonts w:hint="eastAsia"/>
        </w:rPr>
      </w:pPr>
      <w:r>
        <w:t>Three-dimensional anatomical color-coded image of the heart</w:t>
      </w:r>
    </w:p>
    <w:p w14:paraId="1187CCB8">
      <w:pPr>
        <w:pStyle w:val="7"/>
        <w:bidi w:val="0"/>
        <w:rPr>
          <w:rFonts w:hint="eastAsia"/>
        </w:rPr>
      </w:pPr>
      <w:r>
        <w:t>Fully automatic auricle removal function</w:t>
      </w:r>
    </w:p>
    <w:p w14:paraId="0C62DE3E">
      <w:pPr>
        <w:pStyle w:val="7"/>
        <w:bidi w:val="0"/>
        <w:rPr>
          <w:rFonts w:hint="eastAsia"/>
        </w:rPr>
      </w:pPr>
      <w:r>
        <w:t>Automatically detect end-diastolic phase</w:t>
      </w:r>
    </w:p>
    <w:p w14:paraId="5DB68D48">
      <w:pPr>
        <w:pStyle w:val="7"/>
        <w:bidi w:val="0"/>
        <w:rPr>
          <w:rFonts w:hint="eastAsia"/>
        </w:rPr>
      </w:pPr>
      <w:r>
        <w:t>Automatic detection of end-systolic phase</w:t>
      </w:r>
    </w:p>
    <w:p w14:paraId="17EC91F4">
      <w:pPr>
        <w:pStyle w:val="7"/>
        <w:bidi w:val="0"/>
        <w:rPr>
          <w:rFonts w:hint="eastAsia"/>
        </w:rPr>
      </w:pPr>
      <w:r>
        <w:t>Three-dimensional color-coded wall thickening map</w:t>
      </w:r>
    </w:p>
    <w:p w14:paraId="65137B6D">
      <w:pPr>
        <w:pStyle w:val="6"/>
        <w:bidi w:val="0"/>
        <w:rPr>
          <w:rFonts w:hint="eastAsia"/>
        </w:rPr>
      </w:pPr>
      <w:r>
        <w:t>Micro-radiation platform</w:t>
      </w:r>
    </w:p>
    <w:p w14:paraId="158616B9">
      <w:pPr>
        <w:pStyle w:val="7"/>
        <w:bidi w:val="0"/>
        <w:rPr>
          <w:rFonts w:hint="eastAsia"/>
        </w:rPr>
      </w:pPr>
      <w:r>
        <w:t>Equipped with advanced low-dose reconstruction technology, it can ensure image quality meets clinical diagnostic needs while reducing radiation dose by ≥30% compared to conventional reconstruction; it supports projection space/image space reconstruction without significant artifacts.</w:t>
      </w:r>
    </w:p>
    <w:p w14:paraId="7BFA7CCB">
      <w:pPr>
        <w:pStyle w:val="7"/>
        <w:bidi w:val="0"/>
        <w:rPr>
          <w:rFonts w:hint="eastAsia"/>
        </w:rPr>
      </w:pPr>
      <w:r>
        <w:t>Provide dual-space micro-radiation reconstruction technology for projection space and image space</w:t>
      </w:r>
    </w:p>
    <w:p w14:paraId="451F2A8A">
      <w:pPr>
        <w:pStyle w:val="7"/>
        <w:bidi w:val="0"/>
        <w:rPr>
          <w:rFonts w:hint="eastAsia"/>
        </w:rPr>
      </w:pPr>
      <w:r>
        <w:t>Provide multi-model image reconstruction technology</w:t>
      </w:r>
    </w:p>
    <w:p w14:paraId="445999D0">
      <w:pPr>
        <w:pStyle w:val="7"/>
        <w:bidi w:val="0"/>
        <w:rPr>
          <w:rFonts w:hint="eastAsia"/>
        </w:rPr>
      </w:pPr>
      <w:r>
        <w:t>Equipped with 3D multi-frequency correction technology to prevent image NPS (noise power spectrum) drift</w:t>
      </w:r>
    </w:p>
    <w:p w14:paraId="745E2AD5">
      <w:pPr>
        <w:pStyle w:val="7"/>
        <w:bidi w:val="0"/>
        <w:rPr>
          <w:rFonts w:hint="eastAsia"/>
        </w:rPr>
      </w:pPr>
      <w:r>
        <w:t>Equipped with wax-free phantom artifact imaging technology</w:t>
      </w:r>
    </w:p>
    <w:p w14:paraId="54086562">
      <w:pPr>
        <w:pStyle w:val="7"/>
        <w:bidi w:val="0"/>
        <w:rPr>
          <w:rFonts w:hint="eastAsia"/>
        </w:rPr>
      </w:pPr>
      <w:r>
        <w:t>Equipped with low-photon artifact-free imaging technology</w:t>
      </w:r>
    </w:p>
    <w:p w14:paraId="2B2545CA">
      <w:pPr>
        <w:pStyle w:val="6"/>
        <w:bidi w:val="0"/>
        <w:rPr>
          <w:rFonts w:hint="eastAsia"/>
        </w:rPr>
      </w:pPr>
      <w:r>
        <w:t>Advanced metal artifact reduction platform</w:t>
      </w:r>
    </w:p>
    <w:p w14:paraId="7DDFC316">
      <w:pPr>
        <w:pStyle w:val="7"/>
        <w:bidi w:val="0"/>
        <w:rPr>
          <w:rFonts w:hint="eastAsia"/>
        </w:rPr>
      </w:pPr>
      <w:r>
        <w:t>It features advanced metal artifact reduction capabilities, effectively eliminating strip-like artifacts and dark bands caused by metal implants (such as orthopedic internal fixation devices, dental implants, etc.), generating two sets of data: the original image and the artifact-reduced image. No additional scanning is required, no additional dose is added, and automatic processing is supported.</w:t>
      </w:r>
    </w:p>
    <w:p w14:paraId="24712AFB">
      <w:pPr>
        <w:pStyle w:val="7"/>
        <w:bidi w:val="0"/>
        <w:rPr>
          <w:rFonts w:hint="eastAsia"/>
        </w:rPr>
      </w:pPr>
      <w:r>
        <w:t>Effectively eliminate striping artifacts and dark band areas caused by metal objects</w:t>
      </w:r>
    </w:p>
    <w:p w14:paraId="2F1EFFFF">
      <w:pPr>
        <w:pStyle w:val="7"/>
        <w:bidi w:val="0"/>
        <w:rPr>
          <w:rFonts w:hint="eastAsia"/>
        </w:rPr>
      </w:pPr>
      <w:r>
        <w:t>It can effectively reduce the artifacts caused by complex and large metal implants</w:t>
      </w:r>
    </w:p>
    <w:p w14:paraId="1B7D6735">
      <w:pPr>
        <w:pStyle w:val="7"/>
        <w:bidi w:val="0"/>
        <w:rPr>
          <w:rFonts w:hint="eastAsia"/>
        </w:rPr>
      </w:pPr>
      <w:r>
        <w:t>It can generate two sets of data: the original image and the image after artifact removal</w:t>
      </w:r>
    </w:p>
    <w:p w14:paraId="55E57A29">
      <w:pPr>
        <w:pStyle w:val="7"/>
        <w:bidi w:val="0"/>
        <w:rPr>
          <w:rFonts w:hint="eastAsia"/>
        </w:rPr>
      </w:pPr>
      <w:r>
        <w:t>Eliminate metal artifacts while reducing image noise</w:t>
      </w:r>
    </w:p>
    <w:p w14:paraId="69D8EC25">
      <w:pPr>
        <w:pStyle w:val="7"/>
        <w:bidi w:val="0"/>
        <w:rPr>
          <w:rFonts w:hint="eastAsia"/>
        </w:rPr>
      </w:pPr>
      <w:r>
        <w:t>One scan completes the removal of metal artifacts, eliminating the need for additional scans</w:t>
      </w:r>
    </w:p>
    <w:p w14:paraId="57F9FDDA">
      <w:pPr>
        <w:pStyle w:val="7"/>
        <w:bidi w:val="0"/>
        <w:rPr>
          <w:rFonts w:hint="eastAsia"/>
        </w:rPr>
      </w:pPr>
      <w:r>
        <w:t>Eliminate metal artifacts without increasing the scanning dose</w:t>
      </w:r>
    </w:p>
    <w:p w14:paraId="3694C93A">
      <w:pPr>
        <w:pStyle w:val="7"/>
        <w:bidi w:val="0"/>
        <w:rPr>
          <w:rFonts w:hint="eastAsia"/>
        </w:rPr>
      </w:pPr>
      <w:r>
        <w:t>Automatically removes metal artifacts without requiring additional post-processing</w:t>
      </w:r>
    </w:p>
    <w:p w14:paraId="5BA53DCA">
      <w:pPr>
        <w:pStyle w:val="5"/>
        <w:bidi w:val="0"/>
        <w:rPr>
          <w:rFonts w:hint="eastAsia"/>
        </w:rPr>
      </w:pPr>
      <w:bookmarkStart w:id="252" w:name="_Toc3387"/>
      <w:bookmarkStart w:id="253" w:name="_Toc26623"/>
      <w:bookmarkStart w:id="254" w:name="_Toc24479"/>
      <w:r>
        <w:t>3-megapixel medical display</w:t>
      </w:r>
      <w:bookmarkEnd w:id="252"/>
      <w:bookmarkEnd w:id="253"/>
      <w:bookmarkEnd w:id="254"/>
    </w:p>
    <w:p w14:paraId="1B4CA7C8">
      <w:pPr>
        <w:pStyle w:val="7"/>
        <w:bidi w:val="0"/>
        <w:rPr>
          <w:rFonts w:hint="eastAsia"/>
        </w:rPr>
      </w:pPr>
      <w:r>
        <w:t>Size: ≥21.3 inches, display ratio: 4:3, resolution: ≥2048*1536, dot pitch: ≤0.2115 (H) * 0.2115 (V) mm, maximum brightness: ≥2000cd/㎡, contrast ratio: ≥1500:1, viewing angle: ≥178°</w:t>
      </w:r>
    </w:p>
    <w:p w14:paraId="3E0868BE">
      <w:pPr>
        <w:pStyle w:val="7"/>
        <w:bidi w:val="0"/>
        <w:rPr>
          <w:rFonts w:hint="eastAsia"/>
        </w:rPr>
      </w:pPr>
      <w:r>
        <w:rPr>
          <w:lang w:val="en-US" w:eastAsia="zh-CN"/>
        </w:rPr>
        <w:t>The parameters can be adjusted on the computer side through the display control software</w:t>
      </w:r>
    </w:p>
    <w:p w14:paraId="060F2D0D">
      <w:pPr>
        <w:pStyle w:val="7"/>
        <w:bidi w:val="0"/>
        <w:rPr>
          <w:rFonts w:hint="eastAsia"/>
        </w:rPr>
      </w:pPr>
      <w:r>
        <w:t>The display is equipped with a built-in medical-grade standard power supply, supporting AC power supply without the need for an external power adapter, thus simplifying the clutter in the installation area and creating a comfortable working environment</w:t>
      </w:r>
    </w:p>
    <w:p w14:paraId="58374AB9">
      <w:pPr>
        <w:pStyle w:val="7"/>
        <w:bidi w:val="0"/>
        <w:rPr>
          <w:rFonts w:hint="eastAsia"/>
        </w:rPr>
      </w:pPr>
      <w:r>
        <w:t>Support keyboard area lighting function with adjustable brightness, meeting the lighting needs of doctors writing reports in a standard film reading environment.</w:t>
      </w:r>
    </w:p>
    <w:p w14:paraId="32783B09">
      <w:pPr>
        <w:pStyle w:val="5"/>
        <w:bidi w:val="0"/>
        <w:rPr>
          <w:rFonts w:hint="eastAsia"/>
          <w:lang w:eastAsia="zh-CN"/>
        </w:rPr>
      </w:pPr>
      <w:bookmarkStart w:id="255" w:name="_Toc4010"/>
      <w:bookmarkStart w:id="256" w:name="_Toc23580"/>
      <w:bookmarkStart w:id="257" w:name="_Toc7753"/>
      <w:r>
        <w:rPr>
          <w:lang w:val="en-US" w:eastAsia="zh-CN"/>
        </w:rPr>
        <w:t>10-megapixel medical display</w:t>
      </w:r>
      <w:bookmarkEnd w:id="255"/>
      <w:bookmarkEnd w:id="256"/>
      <w:bookmarkEnd w:id="257"/>
    </w:p>
    <w:p w14:paraId="6CB45254">
      <w:pPr>
        <w:pStyle w:val="7"/>
        <w:bidi w:val="0"/>
        <w:rPr>
          <w:rFonts w:hint="eastAsia"/>
        </w:rPr>
      </w:pPr>
      <w:r>
        <w:t>Size: ≥28 inches, display ratio: 3:2, resolution: ≥3840*2560, dot pitch: ≤0.15525 (H) * 0.15525 (V) mm, contrast ratio: ≥2500:1, viewing angle: ≥178°, response time: ≤8ms</w:t>
      </w:r>
    </w:p>
    <w:p w14:paraId="12BE4ED1">
      <w:pPr>
        <w:pStyle w:val="7"/>
        <w:bidi w:val="0"/>
        <w:rPr>
          <w:rFonts w:hint="eastAsia"/>
        </w:rPr>
      </w:pPr>
      <w:r>
        <w:t>The use of an all-metal body, coupled with a temperature control system, achieves thermal balance throughout the entire machine, improving the situation where local heating causes uneven brightness on the display</w:t>
      </w:r>
    </w:p>
    <w:p w14:paraId="334BE403">
      <w:pPr>
        <w:pStyle w:val="7"/>
        <w:bidi w:val="0"/>
        <w:rPr>
          <w:rFonts w:hint="eastAsia"/>
        </w:rPr>
      </w:pPr>
      <w:r>
        <w:t>The built-in screen sharing system features a Type-C interface, allowing direct screen mirroring and viewing of images from external laptops, mobile phones, and tablet devices, facilitating browsing and communication of images from external devices. It also supports charging of laptops, mobile phones, tablets, and other devices, with a charging power of over 45W</w:t>
      </w:r>
    </w:p>
    <w:p w14:paraId="26D5EE25">
      <w:pPr>
        <w:pStyle w:val="7"/>
        <w:bidi w:val="0"/>
        <w:rPr>
          <w:rFonts w:hint="eastAsia"/>
        </w:rPr>
      </w:pPr>
      <w:r>
        <w:t>The display is equipped with a built-in medical-grade standard power supply, supporting AC power supply, eliminating the need for an external power adapter</w:t>
      </w:r>
    </w:p>
    <w:p w14:paraId="5D9E5BF1">
      <w:pPr>
        <w:pStyle w:val="5"/>
        <w:bidi w:val="0"/>
        <w:rPr>
          <w:rFonts w:hint="eastAsia"/>
          <w:lang w:eastAsia="zh-CN"/>
        </w:rPr>
      </w:pPr>
      <w:bookmarkStart w:id="258" w:name="_Toc28425"/>
      <w:bookmarkStart w:id="259" w:name="_Toc27874"/>
      <w:bookmarkStart w:id="260" w:name="_Toc20979"/>
      <w:r>
        <w:t>Dual-syringe high-pressure injector (CT)</w:t>
      </w:r>
      <w:bookmarkEnd w:id="258"/>
      <w:bookmarkEnd w:id="259"/>
      <w:bookmarkEnd w:id="260"/>
    </w:p>
    <w:p w14:paraId="7A21FAA3">
      <w:pPr>
        <w:pStyle w:val="6"/>
        <w:bidi w:val="0"/>
        <w:rPr>
          <w:rFonts w:hint="eastAsia"/>
        </w:rPr>
      </w:pPr>
      <w:r>
        <w:t>Technical requirements for injection head</w:t>
      </w:r>
    </w:p>
    <w:p w14:paraId="6A3CC4AA">
      <w:pPr>
        <w:pStyle w:val="7"/>
        <w:bidi w:val="0"/>
        <w:rPr>
          <w:rFonts w:hint="eastAsia"/>
        </w:rPr>
      </w:pPr>
      <w:r>
        <w:t>Double-barreled, compatible with syringes of 200ml specification, with open syringe bayonet, no restriction on syringe brand.</w:t>
      </w:r>
    </w:p>
    <w:p w14:paraId="47420E3B">
      <w:pPr>
        <w:pStyle w:val="7"/>
        <w:bidi w:val="0"/>
        <w:rPr>
          <w:rFonts w:hint="eastAsia"/>
        </w:rPr>
      </w:pPr>
      <w:r>
        <w:t>The installation ports of A/B cylinders are clearly color-coded, facilitating the distinction between contrast medium and saline solution.</w:t>
      </w:r>
    </w:p>
    <w:p w14:paraId="7B60CD79">
      <w:pPr>
        <w:pStyle w:val="7"/>
        <w:bidi w:val="0"/>
        <w:rPr>
          <w:rFonts w:hint="eastAsia"/>
        </w:rPr>
      </w:pPr>
      <w:r>
        <w:t>The injection head features button-operated exhaust and aspiration operations, ensuring greater reliability and durability.</w:t>
      </w:r>
    </w:p>
    <w:p w14:paraId="08EFFAE6">
      <w:pPr>
        <w:pStyle w:val="7"/>
        <w:bidi w:val="0"/>
        <w:rPr>
          <w:rFonts w:hint="eastAsia"/>
        </w:rPr>
      </w:pPr>
      <w:r>
        <w:t>The button operation areas corresponding to A/B cylinders should be color-coded for easy identification.</w:t>
      </w:r>
    </w:p>
    <w:p w14:paraId="63AA135B">
      <w:pPr>
        <w:pStyle w:val="6"/>
        <w:bidi w:val="0"/>
        <w:rPr>
          <w:rFonts w:hint="eastAsia"/>
        </w:rPr>
      </w:pPr>
      <w:r>
        <w:t>Technical requirements for console</w:t>
      </w:r>
    </w:p>
    <w:p w14:paraId="5D7990BB">
      <w:pPr>
        <w:pStyle w:val="7"/>
        <w:bidi w:val="0"/>
        <w:rPr>
          <w:rFonts w:hint="eastAsia"/>
        </w:rPr>
      </w:pPr>
      <w:r>
        <w:t>The console features a 12.1-inch color LCD touch control screen.</w:t>
      </w:r>
    </w:p>
    <w:p w14:paraId="0F15ECCF">
      <w:pPr>
        <w:pStyle w:val="7"/>
        <w:bidi w:val="0"/>
        <w:rPr>
          <w:rFonts w:hint="eastAsia"/>
        </w:rPr>
      </w:pPr>
      <w:r>
        <w:t>The console operation interface supports both Chinese and English languages.</w:t>
      </w:r>
    </w:p>
    <w:p w14:paraId="2A8729D1">
      <w:pPr>
        <w:pStyle w:val="7"/>
        <w:bidi w:val="0"/>
        <w:rPr>
          <w:rFonts w:hint="eastAsia"/>
        </w:rPr>
      </w:pPr>
      <w:r>
        <w:t>The console is equipped with a USB interface, allowing for system software upgrades via USB.</w:t>
      </w:r>
    </w:p>
    <w:p w14:paraId="3D338066">
      <w:pPr>
        <w:pStyle w:val="6"/>
        <w:bidi w:val="0"/>
        <w:rPr>
          <w:rFonts w:hint="eastAsia"/>
        </w:rPr>
      </w:pPr>
      <w:r>
        <w:t>System protection function requirements</w:t>
      </w:r>
    </w:p>
    <w:p w14:paraId="673D27B3">
      <w:pPr>
        <w:pStyle w:val="7"/>
        <w:bidi w:val="0"/>
        <w:rPr>
          <w:rFonts w:hint="eastAsia"/>
        </w:rPr>
      </w:pPr>
      <w:r>
        <w:t>Without air exhausting operation, the system cannot perform test injection and injection to prevent air embolism.</w:t>
      </w:r>
    </w:p>
    <w:p w14:paraId="434548D2">
      <w:pPr>
        <w:pStyle w:val="7"/>
        <w:bidi w:val="0"/>
        <w:rPr>
          <w:rFonts w:hint="eastAsia"/>
        </w:rPr>
      </w:pPr>
      <w:r>
        <w:t>The system conducts real-time monitoring, and if any abnormalities are detected, it will immediately trigger an alarm and provide relevant information.</w:t>
      </w:r>
    </w:p>
    <w:p w14:paraId="418D1287">
      <w:pPr>
        <w:pStyle w:val="7"/>
        <w:bidi w:val="0"/>
        <w:rPr>
          <w:rFonts w:hint="eastAsia"/>
        </w:rPr>
      </w:pPr>
      <w:r>
        <w:t>Pressure overrun protection: When the pressure exceeds the limit during injection, the injection will be stopped and an alarm will be given.</w:t>
      </w:r>
    </w:p>
    <w:p w14:paraId="1B1F0AB3">
      <w:pPr>
        <w:pStyle w:val="7"/>
        <w:bidi w:val="0"/>
        <w:rPr>
          <w:rFonts w:hint="eastAsia"/>
        </w:rPr>
      </w:pPr>
      <w:r>
        <w:t>Emergency function: In case of emergency, touch any position on the screen to pause the injection.</w:t>
      </w:r>
    </w:p>
    <w:p w14:paraId="61EFBC38">
      <w:pPr>
        <w:pStyle w:val="6"/>
        <w:bidi w:val="0"/>
        <w:rPr>
          <w:rFonts w:hint="eastAsia"/>
        </w:rPr>
      </w:pPr>
      <w:r>
        <w:t>Main technical parameters</w:t>
      </w:r>
    </w:p>
    <w:p w14:paraId="0814C9BF">
      <w:pPr>
        <w:pStyle w:val="7"/>
        <w:bidi w:val="0"/>
        <w:rPr>
          <w:rFonts w:hint="eastAsia"/>
        </w:rPr>
      </w:pPr>
      <w:r>
        <w:t>Injection dose: 1.0—200ml, increment: 0.1ml</w:t>
      </w:r>
    </w:p>
    <w:p w14:paraId="08C4ECB3">
      <w:pPr>
        <w:pStyle w:val="7"/>
        <w:bidi w:val="0"/>
        <w:rPr>
          <w:rFonts w:hint="eastAsia"/>
        </w:rPr>
      </w:pPr>
      <w:r>
        <w:t>Injection rate: 0.1-10ml/s, increment: 0.1ml</w:t>
      </w:r>
    </w:p>
    <w:p w14:paraId="543BCFF1">
      <w:pPr>
        <w:pStyle w:val="7"/>
        <w:bidi w:val="0"/>
        <w:rPr>
          <w:rFonts w:hint="eastAsia"/>
        </w:rPr>
      </w:pPr>
      <w:r>
        <w:t>The pressure limit range is 50~350psi (345~2415kPa), with increments of 1psi (1kPa). The pressure detection accuracy deviation should not exceed ±10psi (a third-party inspection report or other supporting documents are required)</w:t>
      </w:r>
    </w:p>
    <w:p w14:paraId="302A2AB5">
      <w:pPr>
        <w:pStyle w:val="7"/>
        <w:bidi w:val="0"/>
        <w:rPr>
          <w:rFonts w:hint="eastAsia"/>
        </w:rPr>
      </w:pPr>
      <w:r>
        <w:t>Multi-stage injection, stages 1-8</w:t>
      </w:r>
    </w:p>
    <w:p w14:paraId="794C33D2">
      <w:pPr>
        <w:pStyle w:val="7"/>
        <w:bidi w:val="0"/>
        <w:rPr>
          <w:rFonts w:hint="eastAsia"/>
        </w:rPr>
      </w:pPr>
      <w:r>
        <w:t>Trial injection rate: 0.1~5.0 ml/sec., trial injection dose: 0.1~10.0 ml</w:t>
      </w:r>
    </w:p>
    <w:p w14:paraId="237873CF">
      <w:pPr>
        <w:pStyle w:val="7"/>
        <w:bidi w:val="0"/>
        <w:rPr>
          <w:rFonts w:hint="eastAsia"/>
        </w:rPr>
      </w:pPr>
      <w:r>
        <w:t>The exhaust air rate and drug inhalation rate can be set between 3.0 and 8.0 ml/s</w:t>
      </w:r>
    </w:p>
    <w:p w14:paraId="507D7B3F">
      <w:pPr>
        <w:pStyle w:val="7"/>
        <w:bidi w:val="0"/>
        <w:rPr>
          <w:rFonts w:hint="eastAsia"/>
        </w:rPr>
      </w:pPr>
      <w:r>
        <w:t>Display in real-time information such as the amount of medication injected, the time of injection, and the injection pressure curve</w:t>
      </w:r>
    </w:p>
    <w:p w14:paraId="44BDD2D3">
      <w:pPr>
        <w:pStyle w:val="7"/>
        <w:bidi w:val="0"/>
        <w:rPr>
          <w:rFonts w:hint="eastAsia"/>
        </w:rPr>
      </w:pPr>
      <w:r>
        <w:t>Dual flow function, programmable proportional dual flow syringe A and syringe B</w:t>
      </w:r>
    </w:p>
    <w:p w14:paraId="193847AA">
      <w:pPr>
        <w:pStyle w:val="7"/>
        <w:bidi w:val="0"/>
        <w:rPr>
          <w:rFonts w:hint="eastAsia"/>
        </w:rPr>
      </w:pPr>
      <w:r>
        <w:t>Saline skip function, which allows for the arbitrary skipping of saline injection during the process to reduce the amount of contrast medium ingested by the patient</w:t>
      </w:r>
    </w:p>
    <w:p w14:paraId="3CD3F16B">
      <w:pPr>
        <w:pStyle w:val="7"/>
        <w:bidi w:val="0"/>
        <w:rPr>
          <w:rFonts w:hint="eastAsia"/>
        </w:rPr>
      </w:pPr>
      <w:r>
        <w:t>Communication mode: compatible with both wireless and wired options</w:t>
      </w:r>
    </w:p>
    <w:p w14:paraId="60778743">
      <w:pPr>
        <w:pStyle w:val="5"/>
        <w:bidi w:val="0"/>
        <w:rPr>
          <w:rFonts w:hint="eastAsia"/>
        </w:rPr>
      </w:pPr>
      <w:bookmarkStart w:id="261" w:name="_Toc12871"/>
      <w:bookmarkStart w:id="262" w:name="_Toc11753"/>
      <w:bookmarkStart w:id="263" w:name="_Toc13181"/>
      <w:r>
        <w:rPr>
          <w:lang w:val="en-US" w:eastAsia="zh-CN"/>
        </w:rPr>
        <w:t>Mobile DR</w:t>
      </w:r>
      <w:bookmarkEnd w:id="261"/>
      <w:bookmarkEnd w:id="262"/>
      <w:bookmarkEnd w:id="263"/>
    </w:p>
    <w:p w14:paraId="5323FC58">
      <w:pPr>
        <w:bidi w:val="0"/>
        <w:rPr>
          <w:rFonts w:hint="eastAsia"/>
          <w:lang w:eastAsia="zh-CN"/>
        </w:rPr>
      </w:pPr>
      <w:r>
        <w:t>High-frequency mobile digital X-ray photography medical diagnostic equipment is suitable for use in radiology departments, orthopedic departments, wards, emergency rooms, operating rooms, ICUs, NICUs, and other places. It meets the digital photography needs of various parts of the human body, including the head, limbs, chest, spine, lumbar spine, abdomen, and other parts.</w:t>
      </w:r>
    </w:p>
    <w:p w14:paraId="1F2E6875">
      <w:pPr>
        <w:pStyle w:val="6"/>
        <w:bidi w:val="0"/>
        <w:rPr>
          <w:rFonts w:hint="eastAsia"/>
        </w:rPr>
      </w:pPr>
      <w:r>
        <w:rPr>
          <w:lang w:val="en-US" w:eastAsia="zh-CN"/>
        </w:rPr>
        <w:t>X-ray tube assembly</w:t>
      </w:r>
    </w:p>
    <w:p w14:paraId="15B94C31">
      <w:pPr>
        <w:bidi w:val="0"/>
        <w:rPr>
          <w:rFonts w:hint="eastAsia"/>
          <w:lang w:eastAsia="zh-CN"/>
        </w:rPr>
      </w:pPr>
      <w:r>
        <w:t>Focus: Small focus ≤ 0.6mm, large focus ≤ 1.2mm; Tube jacket heat capacity: ≥ 1.25MHU; Tube rotation speed: ≥ 9600 rpm.</w:t>
      </w:r>
    </w:p>
    <w:p w14:paraId="7D1C491B">
      <w:pPr>
        <w:pStyle w:val="6"/>
        <w:bidi w:val="0"/>
        <w:rPr>
          <w:rFonts w:hint="eastAsia"/>
        </w:rPr>
      </w:pPr>
      <w:r>
        <w:rPr>
          <w:lang w:val="en-US" w:eastAsia="zh-CN"/>
        </w:rPr>
        <w:t>Electrical performance of the complete machine</w:t>
      </w:r>
    </w:p>
    <w:p w14:paraId="0BDAFB2F">
      <w:pPr>
        <w:pStyle w:val="7"/>
        <w:bidi w:val="0"/>
        <w:rPr>
          <w:rFonts w:hint="eastAsia"/>
        </w:rPr>
      </w:pPr>
      <w:r>
        <w:t>Maximum output power: ≥50kW;</w:t>
      </w:r>
    </w:p>
    <w:p w14:paraId="7EC0F3E5">
      <w:pPr>
        <w:pStyle w:val="7"/>
        <w:bidi w:val="0"/>
        <w:rPr>
          <w:rFonts w:hint="eastAsia"/>
        </w:rPr>
      </w:pPr>
      <w:r>
        <w:t>Photographic voltage: ≥40kV～150kV;</w:t>
      </w:r>
    </w:p>
    <w:p w14:paraId="5AB66760">
      <w:pPr>
        <w:pStyle w:val="7"/>
        <w:bidi w:val="0"/>
        <w:rPr>
          <w:rFonts w:hint="eastAsia"/>
        </w:rPr>
      </w:pPr>
      <w:r>
        <w:t>Minimum imaging current: ≤10mA, maximum imaging current: ≥500mA;</w:t>
      </w:r>
    </w:p>
    <w:p w14:paraId="0C9796FF">
      <w:pPr>
        <w:pStyle w:val="6"/>
        <w:bidi w:val="0"/>
        <w:rPr>
          <w:rFonts w:hint="eastAsia"/>
        </w:rPr>
      </w:pPr>
      <w:r>
        <w:rPr>
          <w:lang w:val="en-US" w:eastAsia="zh-CN"/>
        </w:rPr>
        <w:t>Digital detector</w:t>
      </w:r>
    </w:p>
    <w:p w14:paraId="600C8625">
      <w:pPr>
        <w:pStyle w:val="7"/>
        <w:bidi w:val="0"/>
        <w:rPr>
          <w:rFonts w:hint="eastAsia"/>
        </w:rPr>
      </w:pPr>
      <w:r>
        <w:t>Detector type: mobile wireless amorphous silicon flat panel detector, scintillator type: cesium iodide;</w:t>
      </w:r>
    </w:p>
    <w:p w14:paraId="36F6C587">
      <w:pPr>
        <w:pStyle w:val="7"/>
        <w:bidi w:val="0"/>
        <w:rPr>
          <w:rFonts w:hint="eastAsia"/>
        </w:rPr>
      </w:pPr>
      <w:r>
        <w:t>Field of view of the large panel: ≥17″×17″;</w:t>
      </w:r>
    </w:p>
    <w:p w14:paraId="4985DD4F">
      <w:pPr>
        <w:pStyle w:val="7"/>
        <w:bidi w:val="0"/>
        <w:rPr>
          <w:rFonts w:hint="eastAsia"/>
        </w:rPr>
      </w:pPr>
      <w:r>
        <w:t>Pixel matrix: Large panel ≥ 3072×3072, pixel size: Large panel ≤ 139μm;</w:t>
      </w:r>
    </w:p>
    <w:p w14:paraId="43DD40EC">
      <w:pPr>
        <w:pStyle w:val="6"/>
        <w:bidi w:val="0"/>
        <w:rPr>
          <w:rFonts w:hint="eastAsia"/>
        </w:rPr>
      </w:pPr>
      <w:r>
        <w:rPr>
          <w:lang w:val="en-US" w:eastAsia="zh-CN"/>
        </w:rPr>
        <w:t>main frame</w:t>
      </w:r>
    </w:p>
    <w:p w14:paraId="66FD084E">
      <w:pPr>
        <w:pStyle w:val="7"/>
        <w:bidi w:val="0"/>
        <w:rPr>
          <w:rFonts w:hint="eastAsia"/>
        </w:rPr>
      </w:pPr>
      <w:r>
        <w:t>Fully electric column rotating and telescopic main frame (not featuring folding arm, articulated arm, or bionic arm structure);</w:t>
      </w:r>
    </w:p>
    <w:p w14:paraId="7CE23D68">
      <w:pPr>
        <w:pStyle w:val="7"/>
        <w:bidi w:val="0"/>
        <w:rPr>
          <w:rFonts w:hint="eastAsia"/>
        </w:rPr>
      </w:pPr>
      <w:r>
        <w:t>Distance from focus to column center: maximum ≥125cm, minimum ≤75cm; X-ray tube assembly can rotate around the telescopic arm axis: ≥±90º; beam limiter can rotate in its longitudinal axis direction: ≥±90; column can rotate within a range of ≥±180°;</w:t>
      </w:r>
    </w:p>
    <w:p w14:paraId="1E5698F5">
      <w:pPr>
        <w:pStyle w:val="7"/>
        <w:bidi w:val="0"/>
        <w:rPr>
          <w:rFonts w:hint="eastAsia"/>
        </w:rPr>
      </w:pPr>
      <w:r>
        <w:t>It is required to be used for photographic energy storage power supply, with a charging time to rated capacity of ≤20min, and a charge-discharge cycle count of ≥100,000 times;</w:t>
      </w:r>
    </w:p>
    <w:p w14:paraId="5F54169E">
      <w:pPr>
        <w:pStyle w:val="7"/>
        <w:bidi w:val="0"/>
        <w:rPr>
          <w:rFonts w:hint="eastAsia"/>
        </w:rPr>
      </w:pPr>
      <w:r>
        <w:t>It is required to have pediatric photography protocols and the option to configure additional filters;</w:t>
      </w:r>
    </w:p>
    <w:p w14:paraId="79B41C91">
      <w:pPr>
        <w:pStyle w:val="7"/>
        <w:bidi w:val="0"/>
        <w:rPr>
          <w:rFonts w:hint="eastAsia"/>
        </w:rPr>
      </w:pPr>
      <w:r>
        <w:t>It is required that the high-voltage generator and the X-ray tube be designed as separate units to facilitate heat dissipation and maintenance;</w:t>
      </w:r>
    </w:p>
    <w:p w14:paraId="640A9605">
      <w:pPr>
        <w:pStyle w:val="7"/>
        <w:bidi w:val="0"/>
        <w:rPr>
          <w:rFonts w:hint="eastAsia"/>
        </w:rPr>
      </w:pPr>
      <w:r>
        <w:t>Operating interface: Embedded human anatomy graphical LCD touch screen design, size: ≥19 inches;</w:t>
      </w:r>
    </w:p>
    <w:p w14:paraId="0CD628DE">
      <w:pPr>
        <w:pStyle w:val="6"/>
        <w:bidi w:val="0"/>
        <w:rPr>
          <w:rFonts w:hint="eastAsia"/>
        </w:rPr>
      </w:pPr>
      <w:r>
        <w:rPr>
          <w:lang w:val="en-US" w:eastAsia="zh-CN"/>
        </w:rPr>
        <w:t>Image processing system</w:t>
      </w:r>
    </w:p>
    <w:p w14:paraId="4D0CA108">
      <w:pPr>
        <w:bidi w:val="0"/>
        <w:rPr>
          <w:rFonts w:hint="eastAsia"/>
          <w:lang w:eastAsia="zh-CN"/>
        </w:rPr>
      </w:pPr>
      <w:r>
        <w:t>The standard configuration includes DAP dose area measurement display function, and the required error value is ≤±15%.</w:t>
      </w:r>
    </w:p>
    <w:p w14:paraId="618AF9D9">
      <w:pPr>
        <w:pStyle w:val="6"/>
        <w:bidi w:val="0"/>
        <w:rPr>
          <w:rFonts w:hint="eastAsia"/>
        </w:rPr>
      </w:pPr>
      <w:r>
        <w:rPr>
          <w:lang w:val="en-US" w:eastAsia="zh-CN"/>
        </w:rPr>
        <w:t>Exposure system</w:t>
      </w:r>
    </w:p>
    <w:p w14:paraId="74060A71">
      <w:pPr>
        <w:bidi w:val="0"/>
        <w:rPr>
          <w:rFonts w:hint="eastAsia"/>
          <w:lang w:eastAsia="zh-CN"/>
        </w:rPr>
      </w:pPr>
      <w:r>
        <w:t>Equipped with a 2-position hand switch exposure device and a wireless microwave remote control exposure device (the device is equipped with a wireless microwave remote control exposure device with an effective control distance of ≥10m to achieve X-ray distance protection, and infrared remote control exposure devices that do not accept direct line transmission and are easily blocked by light are not acceptable).</w:t>
      </w:r>
    </w:p>
    <w:p w14:paraId="71E7EA41">
      <w:pPr>
        <w:pStyle w:val="6"/>
        <w:bidi w:val="0"/>
        <w:rPr>
          <w:rFonts w:hint="eastAsia"/>
        </w:rPr>
      </w:pPr>
      <w:r>
        <w:t>The beam limiter features an automatic ultrasonic distance measurement function, which can display the SID distance in real time, eliminating the need for manual measurement. It is fast, intuitive, and the brightness of the light field indicator is ≥150 lx.</w:t>
      </w:r>
    </w:p>
    <w:p w14:paraId="3217E842">
      <w:pPr>
        <w:pStyle w:val="5"/>
        <w:bidi w:val="0"/>
        <w:rPr>
          <w:rFonts w:hint="eastAsia"/>
        </w:rPr>
      </w:pPr>
      <w:bookmarkStart w:id="264" w:name="_Toc29933"/>
      <w:bookmarkStart w:id="265" w:name="_Toc29718"/>
      <w:bookmarkStart w:id="266" w:name="_Toc29404"/>
      <w:r>
        <w:rPr>
          <w:rFonts w:hint="eastAsia"/>
          <w:lang w:val="en-US" w:eastAsia="zh-CN"/>
        </w:rPr>
        <w:t>D</w:t>
      </w:r>
      <w:r>
        <w:t>ehumidifier</w:t>
      </w:r>
      <w:bookmarkEnd w:id="264"/>
      <w:bookmarkEnd w:id="265"/>
      <w:bookmarkEnd w:id="266"/>
    </w:p>
    <w:p w14:paraId="3F2DB465">
      <w:pPr>
        <w:pStyle w:val="7"/>
        <w:bidi w:val="0"/>
        <w:rPr>
          <w:rFonts w:hint="eastAsia"/>
        </w:rPr>
      </w:pPr>
      <w:r>
        <w:t>Drainage method: water tank + external drainage pipe</w:t>
      </w:r>
    </w:p>
    <w:p w14:paraId="5A661B9B">
      <w:pPr>
        <w:pStyle w:val="7"/>
        <w:bidi w:val="0"/>
        <w:rPr>
          <w:rFonts w:hint="eastAsia"/>
        </w:rPr>
      </w:pPr>
      <w:r>
        <w:t>Product color: white</w:t>
      </w:r>
    </w:p>
    <w:p w14:paraId="337CD1B3">
      <w:pPr>
        <w:pStyle w:val="7"/>
        <w:bidi w:val="0"/>
        <w:rPr>
          <w:rFonts w:hint="eastAsia"/>
        </w:rPr>
      </w:pPr>
      <w:r>
        <w:t>Applicable area: 30-36 square meters</w:t>
      </w:r>
    </w:p>
    <w:p w14:paraId="1E91E2B8">
      <w:pPr>
        <w:pStyle w:val="7"/>
        <w:bidi w:val="0"/>
        <w:rPr>
          <w:rFonts w:hint="eastAsia"/>
        </w:rPr>
      </w:pPr>
      <w:r>
        <w:t>Rated power: 300~400W</w:t>
      </w:r>
    </w:p>
    <w:p w14:paraId="1DB52643">
      <w:pPr>
        <w:pStyle w:val="7"/>
        <w:bidi w:val="0"/>
        <w:rPr>
          <w:rFonts w:hint="eastAsia"/>
        </w:rPr>
      </w:pPr>
      <w:r>
        <w:t>Operation mode: touch-sensitive</w:t>
      </w:r>
    </w:p>
    <w:p w14:paraId="406466C4">
      <w:pPr>
        <w:pStyle w:val="7"/>
        <w:bidi w:val="0"/>
        <w:rPr>
          <w:rFonts w:hint="eastAsia"/>
        </w:rPr>
      </w:pPr>
      <w:r>
        <w:t>Water level display: Yes</w:t>
      </w:r>
    </w:p>
    <w:p w14:paraId="075B1B36">
      <w:pPr>
        <w:pStyle w:val="7"/>
        <w:bidi w:val="0"/>
        <w:rPr>
          <w:rFonts w:hint="eastAsia"/>
        </w:rPr>
      </w:pPr>
      <w:r>
        <w:t>Rated voltage: 220V</w:t>
      </w:r>
    </w:p>
    <w:p w14:paraId="1EBE992B">
      <w:pPr>
        <w:pStyle w:val="7"/>
        <w:bidi w:val="0"/>
        <w:rPr>
          <w:rFonts w:hint="eastAsia"/>
        </w:rPr>
      </w:pPr>
      <w:r>
        <w:rPr>
          <w:lang w:val="en-US" w:eastAsia="zh-CN"/>
        </w:rPr>
        <w:t>Support water-full shutdown protection</w:t>
      </w:r>
    </w:p>
    <w:p w14:paraId="756B2697">
      <w:pPr>
        <w:pStyle w:val="7"/>
        <w:bidi w:val="0"/>
        <w:rPr>
          <w:rFonts w:hint="eastAsia"/>
        </w:rPr>
      </w:pPr>
      <w:r>
        <w:rPr>
          <w:lang w:val="en-US" w:eastAsia="zh-CN"/>
        </w:rPr>
        <w:t>Support timing function</w:t>
      </w:r>
    </w:p>
    <w:p w14:paraId="7D0889E5">
      <w:pPr>
        <w:pStyle w:val="5"/>
        <w:bidi w:val="0"/>
        <w:rPr>
          <w:rFonts w:hint="eastAsia"/>
        </w:rPr>
      </w:pPr>
      <w:bookmarkStart w:id="267" w:name="_Toc18058"/>
      <w:bookmarkStart w:id="268" w:name="_Toc10110"/>
      <w:bookmarkStart w:id="269" w:name="_Toc8307"/>
      <w:r>
        <w:t>3P air conditioner</w:t>
      </w:r>
      <w:bookmarkEnd w:id="267"/>
      <w:bookmarkEnd w:id="268"/>
      <w:bookmarkEnd w:id="269"/>
    </w:p>
    <w:p w14:paraId="1A4086D2">
      <w:pPr>
        <w:pStyle w:val="7"/>
        <w:bidi w:val="0"/>
        <w:rPr>
          <w:rFonts w:hint="eastAsia"/>
        </w:rPr>
      </w:pPr>
      <w:r>
        <w:t>Number of units: 3P inverter cabinet unit</w:t>
      </w:r>
    </w:p>
    <w:p w14:paraId="18F89275">
      <w:pPr>
        <w:pStyle w:val="7"/>
        <w:bidi w:val="0"/>
        <w:rPr>
          <w:rFonts w:hint="eastAsia"/>
        </w:rPr>
      </w:pPr>
      <w:r>
        <w:t>Energy efficiency rating: Level 1</w:t>
      </w:r>
    </w:p>
    <w:p w14:paraId="3933A7C8">
      <w:pPr>
        <w:pStyle w:val="7"/>
        <w:bidi w:val="0"/>
        <w:rPr>
          <w:rFonts w:hint="eastAsia"/>
        </w:rPr>
      </w:pPr>
      <w:r>
        <w:t>Color: White</w:t>
      </w:r>
    </w:p>
    <w:p w14:paraId="16DF78C5">
      <w:pPr>
        <w:pStyle w:val="7"/>
        <w:bidi w:val="0"/>
        <w:rPr>
          <w:rFonts w:hint="eastAsia"/>
        </w:rPr>
      </w:pPr>
      <w:r>
        <w:t>Type of heating and cooling: both heating and cooling</w:t>
      </w:r>
    </w:p>
    <w:p w14:paraId="7A9BFBFC">
      <w:pPr>
        <w:pStyle w:val="7"/>
        <w:bidi w:val="0"/>
        <w:rPr>
          <w:rFonts w:hint="eastAsia"/>
        </w:rPr>
      </w:pPr>
      <w:r>
        <w:t>Sleep mode: supported</w:t>
      </w:r>
    </w:p>
    <w:p w14:paraId="6CA00034">
      <w:pPr>
        <w:pStyle w:val="7"/>
        <w:bidi w:val="0"/>
        <w:rPr>
          <w:rFonts w:hint="eastAsia"/>
        </w:rPr>
      </w:pPr>
      <w:r>
        <w:t>Refrigeration area: 30-40m2</w:t>
      </w:r>
    </w:p>
    <w:p w14:paraId="7B95BADA">
      <w:pPr>
        <w:pStyle w:val="7"/>
        <w:bidi w:val="0"/>
        <w:rPr>
          <w:rFonts w:hint="eastAsia"/>
        </w:rPr>
      </w:pPr>
      <w:r>
        <w:t>Air sweeping mode: Up and down, left and right air sweeping</w:t>
      </w:r>
    </w:p>
    <w:p w14:paraId="692B7293">
      <w:pPr>
        <w:pStyle w:val="7"/>
        <w:bidi w:val="0"/>
        <w:rPr>
          <w:rFonts w:hint="eastAsia"/>
        </w:rPr>
      </w:pPr>
      <w:r>
        <w:t>Heating power: not less than 3100W</w:t>
      </w:r>
    </w:p>
    <w:p w14:paraId="3A8F9E0C">
      <w:pPr>
        <w:pStyle w:val="7"/>
        <w:bidi w:val="0"/>
        <w:rPr>
          <w:rFonts w:hint="eastAsia"/>
        </w:rPr>
      </w:pPr>
      <w:r>
        <w:t>Electric auxiliary heating: supported</w:t>
      </w:r>
    </w:p>
    <w:p w14:paraId="01660BD9">
      <w:pPr>
        <w:pStyle w:val="7"/>
        <w:bidi w:val="0"/>
        <w:rPr>
          <w:rFonts w:hint="eastAsia"/>
        </w:rPr>
      </w:pPr>
      <w:r>
        <w:t>Refrigeration power: not less than 2100W</w:t>
      </w:r>
    </w:p>
    <w:p w14:paraId="0A02F1F5">
      <w:pPr>
        <w:pStyle w:val="7"/>
        <w:bidi w:val="0"/>
        <w:rPr>
          <w:rFonts w:hint="eastAsia"/>
        </w:rPr>
      </w:pPr>
      <w:r>
        <w:t>Heating area: 30-40m2</w:t>
      </w:r>
    </w:p>
    <w:p w14:paraId="2BA9F39B">
      <w:pPr>
        <w:pStyle w:val="5"/>
        <w:bidi w:val="0"/>
        <w:rPr>
          <w:rFonts w:hint="eastAsia"/>
        </w:rPr>
      </w:pPr>
      <w:bookmarkStart w:id="270" w:name="_Toc19851"/>
      <w:bookmarkStart w:id="271" w:name="_Toc22112"/>
      <w:bookmarkStart w:id="272" w:name="_Toc2290"/>
      <w:r>
        <w:t>Mobile plasma air disinfection machine</w:t>
      </w:r>
      <w:bookmarkEnd w:id="270"/>
      <w:bookmarkEnd w:id="271"/>
      <w:bookmarkEnd w:id="272"/>
    </w:p>
    <w:p w14:paraId="628EDEEA">
      <w:pPr>
        <w:pStyle w:val="6"/>
        <w:bidi w:val="0"/>
        <w:rPr>
          <w:rFonts w:hint="eastAsia"/>
        </w:rPr>
      </w:pPr>
      <w:r>
        <w:t>Scope of application and technical requirements</w:t>
      </w:r>
    </w:p>
    <w:p w14:paraId="790B0D2E">
      <w:pPr>
        <w:pStyle w:val="7"/>
        <w:bidi w:val="0"/>
        <w:rPr>
          <w:rFonts w:hint="eastAsia"/>
        </w:rPr>
      </w:pPr>
      <w:r>
        <w:t>Air disinfection in public areas of hospitals.</w:t>
      </w:r>
    </w:p>
    <w:p w14:paraId="038913B0">
      <w:pPr>
        <w:pStyle w:val="7"/>
        <w:bidi w:val="0"/>
        <w:rPr>
          <w:rFonts w:hint="eastAsia"/>
        </w:rPr>
      </w:pPr>
      <w:r>
        <w:t>It features three wind speeds: low, medium, and high, with a large-area air vent that blows air horizontally.</w:t>
      </w:r>
    </w:p>
    <w:p w14:paraId="71C94EFD">
      <w:pPr>
        <w:pStyle w:val="7"/>
        <w:bidi w:val="0"/>
        <w:rPr>
          <w:rFonts w:hint="eastAsia"/>
        </w:rPr>
      </w:pPr>
      <w:r>
        <w:t>Rated circulating air volume: ≥900 m3/h</w:t>
      </w:r>
    </w:p>
    <w:p w14:paraId="701572FA">
      <w:pPr>
        <w:pStyle w:val="7"/>
        <w:bidi w:val="0"/>
        <w:rPr>
          <w:rFonts w:hint="eastAsia"/>
        </w:rPr>
      </w:pPr>
      <w:r>
        <w:t>AC power switch, capable of clearly identifying on and off states.</w:t>
      </w:r>
    </w:p>
    <w:p w14:paraId="75DA74C9">
      <w:pPr>
        <w:pStyle w:val="7"/>
        <w:bidi w:val="0"/>
        <w:rPr>
          <w:rFonts w:hint="eastAsia"/>
        </w:rPr>
      </w:pPr>
      <w:r>
        <w:t>The remote control can be used to control the equipment, such as turning it on/off, adjusting the time, and adjusting the wind speed.</w:t>
      </w:r>
    </w:p>
    <w:p w14:paraId="7C97E5AC">
      <w:pPr>
        <w:pStyle w:val="7"/>
        <w:bidi w:val="0"/>
        <w:rPr>
          <w:rFonts w:hint="eastAsia"/>
        </w:rPr>
      </w:pPr>
      <w:r>
        <w:t>Temporary timing function: It allows for the setting of a step increment of 1-24 hours, and automatically shuts down after the disinfection process is completed.</w:t>
      </w:r>
    </w:p>
    <w:p w14:paraId="4300AB39">
      <w:pPr>
        <w:pStyle w:val="7"/>
        <w:bidi w:val="0"/>
        <w:rPr>
          <w:rFonts w:hint="eastAsia"/>
        </w:rPr>
      </w:pPr>
      <w:r>
        <w:t>Programmable timing function: With no less than 6 sets of programmable controls, it can automatically cycle on/off disinfection operations daily within the set time period.</w:t>
      </w:r>
    </w:p>
    <w:p w14:paraId="70090F15">
      <w:pPr>
        <w:pStyle w:val="7"/>
        <w:bidi w:val="0"/>
        <w:rPr>
          <w:rFonts w:hint="eastAsia"/>
        </w:rPr>
      </w:pPr>
      <w:r>
        <w:t>The effectiveness of program control and the operating time period can be displayed on the screen.</w:t>
      </w:r>
    </w:p>
    <w:p w14:paraId="6CCFC720">
      <w:pPr>
        <w:pStyle w:val="7"/>
        <w:bidi w:val="0"/>
        <w:rPr>
          <w:rFonts w:hint="eastAsia"/>
        </w:rPr>
      </w:pPr>
      <w:r>
        <w:t>When the ultraviolet lamp inside the machine malfunctions, it has an automatic alarm function</w:t>
      </w:r>
    </w:p>
    <w:p w14:paraId="5CD43700">
      <w:pPr>
        <w:pStyle w:val="7"/>
        <w:bidi w:val="0"/>
        <w:rPr>
          <w:rFonts w:hint="eastAsia"/>
        </w:rPr>
      </w:pPr>
      <w:r>
        <w:t>The working status of the lamp can be visually observed on the display screen.</w:t>
      </w:r>
    </w:p>
    <w:p w14:paraId="18DE91D5">
      <w:pPr>
        <w:pStyle w:val="7"/>
        <w:bidi w:val="0"/>
        <w:rPr>
          <w:rFonts w:hint="eastAsia"/>
        </w:rPr>
      </w:pPr>
      <w:r>
        <w:t>It features a child lock function to prevent children from accidentally touching and causing abnormal operation of the device.</w:t>
      </w:r>
    </w:p>
    <w:p w14:paraId="0891656D">
      <w:pPr>
        <w:pStyle w:val="7"/>
        <w:bidi w:val="0"/>
        <w:rPr>
          <w:rFonts w:hint="eastAsia"/>
        </w:rPr>
      </w:pPr>
      <w:r>
        <w:t>It features a function to track the usage time of the lamp and a reminder for replacing the filter screen</w:t>
      </w:r>
    </w:p>
    <w:p w14:paraId="110836EC">
      <w:pPr>
        <w:pStyle w:val="7"/>
        <w:bidi w:val="0"/>
        <w:rPr>
          <w:rFonts w:hint="eastAsia"/>
        </w:rPr>
      </w:pPr>
      <w:r>
        <w:t>The interior of the machine chamber is equipped with an activated carbon filter screen, which provides multiple layers of filtration and can eliminate odors and peculiarities.</w:t>
      </w:r>
    </w:p>
    <w:p w14:paraId="377CA3AF">
      <w:pPr>
        <w:pStyle w:val="7"/>
        <w:bidi w:val="0"/>
        <w:rPr>
          <w:rFonts w:hint="eastAsia"/>
        </w:rPr>
      </w:pPr>
      <w:r>
        <w:t>Large touch screen operation, sensitive touch, complete function keys.</w:t>
      </w:r>
    </w:p>
    <w:p w14:paraId="1CFF4FB8">
      <w:pPr>
        <w:pStyle w:val="6"/>
        <w:bidi w:val="0"/>
        <w:rPr>
          <w:rFonts w:hint="eastAsia"/>
        </w:rPr>
      </w:pPr>
      <w:r>
        <w:t>sterilization effect</w:t>
      </w:r>
    </w:p>
    <w:p w14:paraId="381B1046">
      <w:pPr>
        <w:bidi w:val="0"/>
        <w:rPr>
          <w:rFonts w:hint="eastAsia"/>
        </w:rPr>
      </w:pPr>
      <w:r>
        <w:t>Sterilization effect: Meet the requirements of the "Hospital Disinfection and Sanitation Standards" GB 15982-2012 (provide a third-party testing report or other supporting materials). (Provide a testing report or other supporting materials)</w:t>
      </w:r>
    </w:p>
    <w:p w14:paraId="0D69BADB">
      <w:pPr>
        <w:pStyle w:val="4"/>
        <w:bidi w:val="0"/>
        <w:rPr>
          <w:rFonts w:hint="eastAsia"/>
        </w:rPr>
      </w:pPr>
      <w:bookmarkStart w:id="273" w:name="_Toc13407"/>
      <w:bookmarkStart w:id="274" w:name="_Toc20526"/>
      <w:bookmarkStart w:id="275" w:name="_Toc25371"/>
      <w:r>
        <w:rPr>
          <w:lang w:val="en-US" w:eastAsia="zh-CN"/>
        </w:rPr>
        <w:t xml:space="preserve">Equipment Technical Requirements - </w:t>
      </w:r>
      <w:r>
        <w:rPr>
          <w:rFonts w:hint="eastAsia"/>
          <w:lang w:val="en-US" w:eastAsia="zh-CN"/>
        </w:rPr>
        <w:t>Clinical laboratory</w:t>
      </w:r>
      <w:r>
        <w:rPr>
          <w:lang w:val="en-US" w:eastAsia="zh-CN"/>
        </w:rPr>
        <w:t xml:space="preserve"> - 24 Items</w:t>
      </w:r>
      <w:bookmarkEnd w:id="273"/>
      <w:bookmarkEnd w:id="274"/>
      <w:bookmarkEnd w:id="275"/>
    </w:p>
    <w:p w14:paraId="03499E1C">
      <w:pPr>
        <w:pStyle w:val="5"/>
        <w:bidi w:val="0"/>
        <w:rPr>
          <w:rFonts w:hint="eastAsia"/>
        </w:rPr>
      </w:pPr>
      <w:bookmarkStart w:id="276" w:name="_Toc29332"/>
      <w:bookmarkStart w:id="277" w:name="_Toc20624"/>
      <w:bookmarkStart w:id="278" w:name="_Toc18590"/>
      <w:r>
        <w:t>Fully automatic five-part hematology analyzer 1</w:t>
      </w:r>
      <w:bookmarkEnd w:id="276"/>
      <w:bookmarkEnd w:id="277"/>
      <w:bookmarkEnd w:id="278"/>
    </w:p>
    <w:p w14:paraId="246774FD">
      <w:pPr>
        <w:pStyle w:val="6"/>
        <w:bidi w:val="0"/>
        <w:rPr>
          <w:rFonts w:hint="eastAsia"/>
        </w:rPr>
      </w:pPr>
      <w:r>
        <w:rPr>
          <w:lang w:val="en-US" w:eastAsia="zh-CN"/>
        </w:rPr>
        <w:t>Technical Requirements</w:t>
      </w:r>
    </w:p>
    <w:p w14:paraId="779EA9BE">
      <w:pPr>
        <w:pStyle w:val="7"/>
        <w:bidi w:val="0"/>
        <w:rPr>
          <w:rFonts w:hint="eastAsia"/>
        </w:rPr>
      </w:pPr>
      <w:r>
        <w:t>Detection principle: The detection principle is centered around "fluorescence staining + flow cytometry", combined with impedance method/chemical staining method to achieve five-part classification of white blood cells; hemoglobin detection employs the SLS method (sodium lauryl sulfate method) to ensure detection accuracy and clinical compatibility.</w:t>
      </w:r>
    </w:p>
    <w:p w14:paraId="534C3E89">
      <w:pPr>
        <w:pStyle w:val="7"/>
        <w:bidi w:val="0"/>
        <w:rPr>
          <w:rFonts w:hint="eastAsia"/>
        </w:rPr>
      </w:pPr>
      <w:r>
        <w:t>White blood cell count: The white blood cell count utilizes the core technology of "laser flow cytometry + nucleic acid fluorescence staining", which has the ability to resist interference from insoluble red blood cells, giant platelets, cell debris, and other factors.</w:t>
      </w:r>
    </w:p>
    <w:p w14:paraId="2BE8778D">
      <w:pPr>
        <w:pStyle w:val="7"/>
        <w:bidi w:val="0"/>
        <w:rPr>
          <w:rFonts w:hint="eastAsia"/>
        </w:rPr>
      </w:pPr>
      <w:r>
        <w:t>Detection speed: The detection speed for five-part blood routine analysis is ≥50T/h, low-value white blood cell detection is ≥25T/h, and common body fluid detection is ≥25T/h (meeting the needs of clinical batch testing)</w:t>
      </w:r>
    </w:p>
    <w:p w14:paraId="33FE1CE5">
      <w:pPr>
        <w:pStyle w:val="7"/>
        <w:bidi w:val="0"/>
        <w:rPr>
          <w:rFonts w:hint="eastAsia"/>
        </w:rPr>
      </w:pPr>
      <w:r>
        <w:t>Blood volume required: The minimum blood volume required for routine blood tests is ≤25ul, and the required sample volume for common body fluid tests is ≤80ul</w:t>
      </w:r>
    </w:p>
    <w:p w14:paraId="4F34032E">
      <w:pPr>
        <w:pStyle w:val="7"/>
        <w:bidi w:val="0"/>
        <w:rPr>
          <w:rFonts w:hint="eastAsia"/>
        </w:rPr>
      </w:pPr>
      <w:r>
        <w:t>Pre-dilution mode: Supports automatic preparation of diluent, with dilution ratios conforming to commonly used clinical proportions</w:t>
      </w:r>
    </w:p>
    <w:p w14:paraId="73E8D9FC">
      <w:pPr>
        <w:pStyle w:val="7"/>
        <w:bidi w:val="0"/>
        <w:rPr>
          <w:rFonts w:hint="eastAsia"/>
        </w:rPr>
      </w:pPr>
      <w:r>
        <w:t>Sample type: Supports venous whole blood, peripheral micro-blood, pre-diluted blood, and body fluids</w:t>
      </w:r>
    </w:p>
    <w:p w14:paraId="3A26624D">
      <w:pPr>
        <w:pStyle w:val="7"/>
        <w:bidi w:val="0"/>
        <w:rPr>
          <w:rFonts w:hint="eastAsia"/>
        </w:rPr>
      </w:pPr>
      <w:r>
        <w:t>Test items (reportable parameters): ≥35 blood report parameters, ≥6 body fluid report parameters</w:t>
      </w:r>
    </w:p>
    <w:p w14:paraId="53877EB8">
      <w:pPr>
        <w:pStyle w:val="7"/>
        <w:bidi w:val="0"/>
        <w:rPr>
          <w:rFonts w:hint="eastAsia"/>
        </w:rPr>
      </w:pPr>
      <w:r>
        <w:t>The sensitivity of immature cell detection is ≥1% (meeting the needs of clinical abnormal cell screening)</w:t>
      </w:r>
    </w:p>
    <w:p w14:paraId="7E0E2901">
      <w:pPr>
        <w:pStyle w:val="7"/>
        <w:bidi w:val="0"/>
        <w:rPr>
          <w:rFonts w:hint="eastAsia"/>
        </w:rPr>
      </w:pPr>
      <w:r>
        <w:t>Platelet counting: Two methods are available for the quantitative counting of platelets, impedance method (PLT-I) and optical method (PLT-O), and corresponding calibrators can be provided for calibration in both methodologies.</w:t>
      </w:r>
    </w:p>
    <w:p w14:paraId="4803AB5E">
      <w:pPr>
        <w:pStyle w:val="7"/>
        <w:bidi w:val="0"/>
        <w:rPr>
          <w:rFonts w:hint="eastAsia"/>
        </w:rPr>
      </w:pPr>
      <w:r>
        <w:t>Reticulocyte detection function (Ret): Utilizing nucleic acid fluorescence staining and flow cytometry technology, it possesses the capability for fully automated quantitative counting of reticulocytes and classification of reticulocyte maturity.</w:t>
      </w:r>
    </w:p>
    <w:p w14:paraId="35497A1C">
      <w:pPr>
        <w:pStyle w:val="7"/>
        <w:bidi w:val="0"/>
        <w:rPr>
          <w:rFonts w:hint="eastAsia"/>
        </w:rPr>
      </w:pPr>
      <w:r>
        <w:t>Reticulocyte Hemoglobin Function (Ret-he): It has the function of quantitatively reporting and detecting the hemoglobin content of reticulocytes, which is a reporting parameter.</w:t>
      </w:r>
    </w:p>
    <w:p w14:paraId="7B176CCB">
      <w:pPr>
        <w:pStyle w:val="7"/>
        <w:bidi w:val="0"/>
        <w:rPr>
          <w:rFonts w:hint="eastAsia"/>
        </w:rPr>
      </w:pPr>
      <w:r>
        <w:t>Body fluid testing: It can perform red blood cell and white blood cell counting on body fluids such as cerebrospinal fluid, pleural effusion, ascites, and joint cavity effusion, and classify white blood cells;</w:t>
      </w:r>
    </w:p>
    <w:p w14:paraId="50867200">
      <w:pPr>
        <w:pStyle w:val="7"/>
        <w:bidi w:val="0"/>
        <w:rPr>
          <w:rFonts w:hint="eastAsia"/>
        </w:rPr>
      </w:pPr>
      <w:r>
        <w:t>The bodily fluid detection supports the counting and classification of red blood cells and white blood cells, and has the function of indicating abnormal cells (preferably covering suspected indications such as tumor cells and abnormal proliferating cells);</w:t>
      </w:r>
    </w:p>
    <w:p w14:paraId="74B01C8F">
      <w:pPr>
        <w:pStyle w:val="7"/>
        <w:bidi w:val="0"/>
        <w:rPr>
          <w:rFonts w:hint="eastAsia"/>
        </w:rPr>
      </w:pPr>
      <w:r>
        <w:t>Accuracy (compliant with GB/T 20470-2006 national standard): The allowable deviation for WBC detection is within ±5%, RBC within ±2.5%, HCT within ±3.5%, and PLT within ±10%</w:t>
      </w:r>
    </w:p>
    <w:p w14:paraId="6550FC66">
      <w:pPr>
        <w:pStyle w:val="7"/>
        <w:bidi w:val="0"/>
        <w:rPr>
          <w:rFonts w:hint="eastAsia"/>
        </w:rPr>
      </w:pPr>
      <w:r>
        <w:t>Minimum detection limit requirements: WBC 0.05 * 10^3/μL, RBC 0.01 * 10^6/μL, HGB 0.0g/dL, PLT 1*10^3/μL</w:t>
      </w:r>
    </w:p>
    <w:p w14:paraId="47375116">
      <w:pPr>
        <w:pStyle w:val="7"/>
        <w:bidi w:val="0"/>
        <w:rPr>
          <w:rFonts w:hint="eastAsia"/>
        </w:rPr>
      </w:pPr>
      <w:r>
        <w:t>Blood quality control products: Provide high, medium, and low level matched quality control products, which must be registered with NMPA or meet ISO 15189 laboratory accreditation requirements; Body fluid quality control products: Provide high and low level matched quality control products, which must be registered with NMPA or meet ISO 15189 laboratory accreditation requirements; Quality control items cover all core reporting parameters;</w:t>
      </w:r>
    </w:p>
    <w:p w14:paraId="4764CBB0">
      <w:pPr>
        <w:pStyle w:val="7"/>
        <w:bidi w:val="0"/>
        <w:rPr>
          <w:rFonts w:hint="eastAsia"/>
        </w:rPr>
      </w:pPr>
      <w:r>
        <w:t>Body fluid quality control products: Regularly provide original factory-supplied high and low level quality control products, which are registered with the NMPA. The quality control items cover all reported parameters;</w:t>
      </w:r>
    </w:p>
    <w:p w14:paraId="1EC95EFA">
      <w:pPr>
        <w:pStyle w:val="7"/>
        <w:bidi w:val="0"/>
        <w:rPr>
          <w:rFonts w:hint="eastAsia"/>
        </w:rPr>
      </w:pPr>
      <w:r>
        <w:t>Calibrator: Regularly provide original factory-supplied calibrators that have been registered with the NMPA. Each calibrator can calibrate items including RBC, WBC, HGB, PLT, HCT, MCV, and RET.</w:t>
      </w:r>
    </w:p>
    <w:p w14:paraId="5222C8B5">
      <w:pPr>
        <w:pStyle w:val="7"/>
        <w:bidi w:val="0"/>
        <w:rPr>
          <w:rFonts w:hint="eastAsia"/>
        </w:rPr>
      </w:pPr>
      <w:r>
        <w:t>Real-time network communication system: Provides real-time online network quality control functionality, and holds authoritative certifications such as ISO17043, enabling real-time external quality assessment through internal quality control.</w:t>
      </w:r>
    </w:p>
    <w:p w14:paraId="0D5D2475">
      <w:pPr>
        <w:pStyle w:val="6"/>
        <w:bidi w:val="0"/>
        <w:rPr>
          <w:rFonts w:hint="eastAsia"/>
        </w:rPr>
      </w:pPr>
      <w:r>
        <w:rPr>
          <w:lang w:val="en-US" w:eastAsia="zh-CN"/>
        </w:rPr>
        <w:t>Configuration List</w:t>
      </w:r>
    </w:p>
    <w:tbl>
      <w:tblPr>
        <w:tblStyle w:val="26"/>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54"/>
        <w:gridCol w:w="2486"/>
      </w:tblGrid>
      <w:tr w14:paraId="625D3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4B334DC">
            <w:pPr>
              <w:pStyle w:val="25"/>
              <w:bidi w:val="0"/>
              <w:rPr>
                <w:color w:val="auto"/>
                <w:highlight w:val="none"/>
              </w:rPr>
            </w:pPr>
            <w:r>
              <w:rPr>
                <w:rFonts w:ascii="Times New Roman" w:hAnsi="Times New Roman" w:eastAsia="Times New Roman" w:cs="Times New Roman"/>
                <w:color w:val="auto"/>
                <w:highlight w:val="none"/>
              </w:rPr>
              <w:t>Chinese name</w:t>
            </w:r>
          </w:p>
        </w:tc>
        <w:tc>
          <w:tcPr>
            <w:tcW w:w="1263" w:type="pct"/>
            <w:noWrap w:val="0"/>
            <w:vAlign w:val="top"/>
          </w:tcPr>
          <w:p w14:paraId="73DE9EF1">
            <w:pPr>
              <w:pStyle w:val="25"/>
              <w:bidi w:val="0"/>
              <w:rPr>
                <w:color w:val="auto"/>
                <w:highlight w:val="none"/>
              </w:rPr>
            </w:pPr>
            <w:r>
              <w:rPr>
                <w:rFonts w:ascii="Times New Roman" w:hAnsi="Times New Roman" w:eastAsia="Times New Roman" w:cs="Times New Roman"/>
                <w:color w:val="auto"/>
                <w:highlight w:val="none"/>
              </w:rPr>
              <w:t>configuration quantity</w:t>
            </w:r>
          </w:p>
        </w:tc>
      </w:tr>
      <w:tr w14:paraId="2FF94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63F13D80">
            <w:pPr>
              <w:pStyle w:val="25"/>
              <w:bidi w:val="0"/>
              <w:rPr>
                <w:color w:val="auto"/>
                <w:highlight w:val="none"/>
              </w:rPr>
            </w:pPr>
            <w:r>
              <w:rPr>
                <w:rFonts w:ascii="Times New Roman" w:hAnsi="Times New Roman" w:eastAsia="Times New Roman" w:cs="Times New Roman"/>
                <w:color w:val="auto"/>
                <w:highlight w:val="none"/>
              </w:rPr>
              <w:t>host</w:t>
            </w:r>
          </w:p>
        </w:tc>
        <w:tc>
          <w:tcPr>
            <w:tcW w:w="1263" w:type="pct"/>
            <w:noWrap w:val="0"/>
            <w:vAlign w:val="top"/>
          </w:tcPr>
          <w:p w14:paraId="44ED326C">
            <w:pPr>
              <w:pStyle w:val="25"/>
              <w:bidi w:val="0"/>
              <w:rPr>
                <w:color w:val="auto"/>
                <w:highlight w:val="none"/>
              </w:rPr>
            </w:pPr>
            <w:r>
              <w:rPr>
                <w:rFonts w:ascii="Times New Roman" w:hAnsi="Times New Roman" w:eastAsia="Times New Roman" w:cs="Times New Roman"/>
                <w:color w:val="auto"/>
                <w:highlight w:val="none"/>
              </w:rPr>
              <w:t>1</w:t>
            </w:r>
          </w:p>
        </w:tc>
      </w:tr>
      <w:tr w14:paraId="3DBA1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275DBF17">
            <w:pPr>
              <w:pStyle w:val="25"/>
              <w:bidi w:val="0"/>
              <w:rPr>
                <w:color w:val="auto"/>
                <w:highlight w:val="none"/>
              </w:rPr>
            </w:pPr>
            <w:r>
              <w:rPr>
                <w:rFonts w:ascii="Times New Roman" w:hAnsi="Times New Roman" w:eastAsia="Times New Roman" w:cs="Times New Roman"/>
                <w:color w:val="auto"/>
                <w:highlight w:val="none"/>
              </w:rPr>
              <w:t>Attachment</w:t>
            </w:r>
          </w:p>
        </w:tc>
        <w:tc>
          <w:tcPr>
            <w:tcW w:w="1263" w:type="pct"/>
            <w:noWrap w:val="0"/>
            <w:vAlign w:val="top"/>
          </w:tcPr>
          <w:p w14:paraId="663603EC">
            <w:pPr>
              <w:pStyle w:val="25"/>
              <w:bidi w:val="0"/>
              <w:rPr>
                <w:color w:val="auto"/>
                <w:highlight w:val="none"/>
              </w:rPr>
            </w:pPr>
            <w:r>
              <w:rPr>
                <w:rFonts w:ascii="Times New Roman" w:hAnsi="Times New Roman" w:eastAsia="Times New Roman" w:cs="Times New Roman"/>
                <w:color w:val="auto"/>
                <w:highlight w:val="none"/>
              </w:rPr>
              <w:t>1</w:t>
            </w:r>
          </w:p>
        </w:tc>
      </w:tr>
      <w:tr w14:paraId="594B7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050F0612">
            <w:pPr>
              <w:pStyle w:val="25"/>
              <w:bidi w:val="0"/>
              <w:rPr>
                <w:color w:val="auto"/>
                <w:highlight w:val="none"/>
              </w:rPr>
            </w:pPr>
            <w:r>
              <w:rPr>
                <w:rFonts w:ascii="Times New Roman" w:hAnsi="Times New Roman" w:eastAsia="Times New Roman" w:cs="Times New Roman"/>
                <w:color w:val="auto"/>
                <w:highlight w:val="none"/>
              </w:rPr>
              <w:t>Computer mainframe + monitor</w:t>
            </w:r>
          </w:p>
        </w:tc>
        <w:tc>
          <w:tcPr>
            <w:tcW w:w="1263" w:type="pct"/>
            <w:noWrap w:val="0"/>
            <w:vAlign w:val="top"/>
          </w:tcPr>
          <w:p w14:paraId="296B7BB7">
            <w:pPr>
              <w:pStyle w:val="25"/>
              <w:bidi w:val="0"/>
              <w:rPr>
                <w:color w:val="auto"/>
                <w:highlight w:val="none"/>
              </w:rPr>
            </w:pPr>
            <w:r>
              <w:rPr>
                <w:rFonts w:ascii="Times New Roman" w:hAnsi="Times New Roman" w:eastAsia="Times New Roman" w:cs="Times New Roman"/>
                <w:color w:val="auto"/>
                <w:highlight w:val="none"/>
              </w:rPr>
              <w:t>1</w:t>
            </w:r>
          </w:p>
        </w:tc>
      </w:tr>
      <w:tr w14:paraId="3BED3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3D2AE8BE">
            <w:pPr>
              <w:pStyle w:val="25"/>
              <w:bidi w:val="0"/>
              <w:rPr>
                <w:color w:val="auto"/>
                <w:highlight w:val="none"/>
              </w:rPr>
            </w:pPr>
            <w:r>
              <w:rPr>
                <w:rFonts w:ascii="Times New Roman" w:hAnsi="Times New Roman" w:eastAsia="Times New Roman" w:cs="Times New Roman"/>
                <w:color w:val="auto"/>
                <w:highlight w:val="none"/>
              </w:rPr>
              <w:t>barcode scanner</w:t>
            </w:r>
          </w:p>
        </w:tc>
        <w:tc>
          <w:tcPr>
            <w:tcW w:w="1263" w:type="pct"/>
            <w:noWrap w:val="0"/>
            <w:vAlign w:val="top"/>
          </w:tcPr>
          <w:p w14:paraId="1EA165B6">
            <w:pPr>
              <w:pStyle w:val="25"/>
              <w:bidi w:val="0"/>
              <w:rPr>
                <w:color w:val="auto"/>
                <w:highlight w:val="none"/>
              </w:rPr>
            </w:pPr>
            <w:r>
              <w:rPr>
                <w:rFonts w:ascii="Times New Roman" w:hAnsi="Times New Roman" w:eastAsia="Times New Roman" w:cs="Times New Roman"/>
                <w:color w:val="auto"/>
                <w:highlight w:val="none"/>
              </w:rPr>
              <w:t>1</w:t>
            </w:r>
          </w:p>
        </w:tc>
      </w:tr>
      <w:tr w14:paraId="4FC6A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3198BE0">
            <w:pPr>
              <w:pStyle w:val="25"/>
              <w:bidi w:val="0"/>
              <w:rPr>
                <w:color w:val="auto"/>
                <w:highlight w:val="none"/>
              </w:rPr>
            </w:pPr>
            <w:r>
              <w:rPr>
                <w:rFonts w:ascii="Times New Roman" w:hAnsi="Times New Roman" w:eastAsia="Times New Roman" w:cs="Times New Roman"/>
                <w:color w:val="auto"/>
                <w:highlight w:val="none"/>
              </w:rPr>
              <w:t>management software</w:t>
            </w:r>
          </w:p>
        </w:tc>
        <w:tc>
          <w:tcPr>
            <w:tcW w:w="1263" w:type="pct"/>
            <w:noWrap w:val="0"/>
            <w:vAlign w:val="top"/>
          </w:tcPr>
          <w:p w14:paraId="7C86FE7B">
            <w:pPr>
              <w:pStyle w:val="25"/>
              <w:bidi w:val="0"/>
              <w:rPr>
                <w:color w:val="auto"/>
                <w:highlight w:val="none"/>
              </w:rPr>
            </w:pPr>
            <w:r>
              <w:rPr>
                <w:rFonts w:ascii="Times New Roman" w:hAnsi="Times New Roman" w:eastAsia="Times New Roman" w:cs="Times New Roman"/>
                <w:color w:val="auto"/>
                <w:highlight w:val="none"/>
              </w:rPr>
              <w:t>1</w:t>
            </w:r>
          </w:p>
        </w:tc>
      </w:tr>
      <w:tr w14:paraId="0558E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3E7C3BE">
            <w:pPr>
              <w:pStyle w:val="25"/>
              <w:bidi w:val="0"/>
              <w:rPr>
                <w:color w:val="auto"/>
                <w:highlight w:val="none"/>
              </w:rPr>
            </w:pPr>
            <w:r>
              <w:rPr>
                <w:rFonts w:ascii="Times New Roman" w:hAnsi="Times New Roman" w:eastAsia="Times New Roman" w:cs="Times New Roman"/>
                <w:color w:val="auto"/>
                <w:highlight w:val="none"/>
              </w:rPr>
              <w:t>Reagent card reader</w:t>
            </w:r>
          </w:p>
        </w:tc>
        <w:tc>
          <w:tcPr>
            <w:tcW w:w="1263" w:type="pct"/>
            <w:noWrap w:val="0"/>
            <w:vAlign w:val="top"/>
          </w:tcPr>
          <w:p w14:paraId="16A9E100">
            <w:pPr>
              <w:pStyle w:val="25"/>
              <w:bidi w:val="0"/>
              <w:rPr>
                <w:color w:val="auto"/>
                <w:highlight w:val="none"/>
              </w:rPr>
            </w:pPr>
            <w:r>
              <w:rPr>
                <w:rFonts w:ascii="Times New Roman" w:hAnsi="Times New Roman" w:eastAsia="Times New Roman" w:cs="Times New Roman"/>
                <w:color w:val="auto"/>
                <w:highlight w:val="none"/>
              </w:rPr>
              <w:t>1</w:t>
            </w:r>
          </w:p>
        </w:tc>
      </w:tr>
    </w:tbl>
    <w:p w14:paraId="10E94E2D">
      <w:pPr>
        <w:pStyle w:val="5"/>
        <w:bidi w:val="0"/>
        <w:rPr>
          <w:rFonts w:hint="eastAsia"/>
        </w:rPr>
      </w:pPr>
      <w:bookmarkStart w:id="279" w:name="_Toc30358"/>
      <w:bookmarkStart w:id="280" w:name="_Toc30918"/>
      <w:bookmarkStart w:id="281" w:name="_Toc12212"/>
      <w:r>
        <w:t>Fully automatic five-part hematology analyzer 2</w:t>
      </w:r>
      <w:bookmarkEnd w:id="279"/>
      <w:bookmarkEnd w:id="280"/>
      <w:bookmarkEnd w:id="281"/>
    </w:p>
    <w:p w14:paraId="403B2633">
      <w:pPr>
        <w:pStyle w:val="6"/>
        <w:bidi w:val="0"/>
        <w:rPr>
          <w:rFonts w:hint="eastAsia"/>
        </w:rPr>
      </w:pPr>
      <w:r>
        <w:rPr>
          <w:lang w:val="en-US" w:eastAsia="zh-CN"/>
        </w:rPr>
        <w:t>Technical Requirements</w:t>
      </w:r>
    </w:p>
    <w:p w14:paraId="6534CBEF">
      <w:pPr>
        <w:pStyle w:val="7"/>
        <w:bidi w:val="0"/>
        <w:rPr>
          <w:rFonts w:hint="eastAsia"/>
        </w:rPr>
      </w:pPr>
      <w:r>
        <w:t>Detection principle: Detection principle requirements: WBC counting and classification utilize the core combination of "laser flow cytometry technology + nucleic acid fluorescence staining"; RBC and PLT counting employ impedance method (supporting dual sheath flow technology optimization); HGB measurement adopts SLS cyanide-free detection method (meeting clinical safety and accuracy requirements)</w:t>
      </w:r>
    </w:p>
    <w:p w14:paraId="6758E906">
      <w:pPr>
        <w:pStyle w:val="7"/>
        <w:bidi w:val="0"/>
        <w:rPr>
          <w:rFonts w:hint="eastAsia"/>
        </w:rPr>
      </w:pPr>
      <w:r>
        <w:t>Immature cell detection: Immature granulocytes are detected using nucleic acid fluorescence staining, and quantitative parameters (percentage and absolute value) can be provided;</w:t>
      </w:r>
    </w:p>
    <w:p w14:paraId="3DFE2292">
      <w:pPr>
        <w:pStyle w:val="7"/>
        <w:bidi w:val="0"/>
        <w:rPr>
          <w:rFonts w:hint="eastAsia"/>
        </w:rPr>
      </w:pPr>
      <w:r>
        <w:t>Detection light source: Advanced semiconductor lasers are used, featuring low power consumption and long lifespan, to reduce the maintenance cost of the instrument;</w:t>
      </w:r>
    </w:p>
    <w:p w14:paraId="3FDA7E9D">
      <w:pPr>
        <w:pStyle w:val="7"/>
        <w:bidi w:val="0"/>
        <w:rPr>
          <w:rFonts w:hint="eastAsia"/>
        </w:rPr>
      </w:pPr>
      <w:r>
        <w:t>Detection speed: CBC+Diff ≥ 50 samples/hour.</w:t>
      </w:r>
    </w:p>
    <w:p w14:paraId="3AB2FF9C">
      <w:pPr>
        <w:pStyle w:val="7"/>
        <w:bidi w:val="0"/>
        <w:rPr>
          <w:rFonts w:hint="eastAsia"/>
        </w:rPr>
      </w:pPr>
      <w:r>
        <w:t>Test items: ≥24 parameters (excluding research parameters, histograms, and scattergrams).</w:t>
      </w:r>
    </w:p>
    <w:p w14:paraId="70844329">
      <w:pPr>
        <w:pStyle w:val="7"/>
        <w:bidi w:val="0"/>
        <w:rPr>
          <w:rFonts w:hint="eastAsia"/>
        </w:rPr>
      </w:pPr>
      <w:r>
        <w:t>Sample introduction method: Equipped with an automatic puncture sample introducer, it offers automatic and manual sample introduction modes, as well as a peripheral blood pre-dilution sample introduction mode.</w:t>
      </w:r>
    </w:p>
    <w:p w14:paraId="33F3AD4C">
      <w:pPr>
        <w:pStyle w:val="7"/>
        <w:bidi w:val="0"/>
        <w:rPr>
          <w:rFonts w:hint="eastAsia"/>
        </w:rPr>
      </w:pPr>
      <w:r>
        <w:t>Detection mode: Equipped with more than two detection modes (including whole blood and peripheral blood pre-dilution modes).</w:t>
      </w:r>
    </w:p>
    <w:p w14:paraId="09E5CD70">
      <w:pPr>
        <w:pStyle w:val="7"/>
        <w:bidi w:val="0"/>
        <w:rPr>
          <w:rFonts w:hint="eastAsia"/>
        </w:rPr>
      </w:pPr>
      <w:r>
        <w:t>Micro-blood five-classification technology:</w:t>
      </w:r>
    </w:p>
    <w:p w14:paraId="4F1F823C">
      <w:pPr>
        <w:pStyle w:val="7"/>
        <w:bidi w:val="0"/>
        <w:rPr>
          <w:rFonts w:hint="eastAsia"/>
        </w:rPr>
      </w:pPr>
      <w:r>
        <w:t>Full blood ≤25ul, achieving CBC+Diff five-part classification;</w:t>
      </w:r>
    </w:p>
    <w:p w14:paraId="7A4ECE6B">
      <w:pPr>
        <w:pStyle w:val="7"/>
        <w:bidi w:val="0"/>
        <w:rPr>
          <w:rFonts w:hint="eastAsia"/>
        </w:rPr>
      </w:pPr>
      <w:r>
        <w:t>Peripheral blood volume ≤25ul achieves CBC+Diff five-part classification.</w:t>
      </w:r>
    </w:p>
    <w:p w14:paraId="77A79016">
      <w:pPr>
        <w:pStyle w:val="7"/>
        <w:bidi w:val="0"/>
        <w:rPr>
          <w:rFonts w:hint="eastAsia"/>
        </w:rPr>
      </w:pPr>
      <w:r>
        <w:t>The five-part differential white blood cell (WBC) analysis supports the acquisition of core signals such as cell morphology, intracellular content, and nucleic acid content (including FSC/SSC/SFL-related dimensions) through "single-channel or multi-channel" methods. It enables both basic WBC counting and WBC+Diff classification modes, ensuring the accuracy of results</w:t>
      </w:r>
    </w:p>
    <w:p w14:paraId="018EDA0C">
      <w:pPr>
        <w:pStyle w:val="7"/>
        <w:bidi w:val="0"/>
        <w:rPr>
          <w:rFonts w:hint="eastAsia"/>
        </w:rPr>
      </w:pPr>
      <w:r>
        <w:t>Anti-interference technology: The use of nucleic acid fluorescence staining recognition technology can effectively eliminate the interference of platelet aggregation, nucleated red blood cells, etc. on the classification and counting of white blood cells;</w:t>
      </w:r>
    </w:p>
    <w:p w14:paraId="22284693">
      <w:pPr>
        <w:pStyle w:val="7"/>
        <w:bidi w:val="0"/>
        <w:rPr>
          <w:rFonts w:hint="eastAsia"/>
        </w:rPr>
      </w:pPr>
      <w:r>
        <w:t>Test reagents: Only ≤4 reagents (diluent, leukocyte hemolysin, hemoglobin hemolysin, staining solution) are required to achieve CBC and CBC+Diff five-part classification, reducing reagent usage and saving costs.</w:t>
      </w:r>
    </w:p>
    <w:p w14:paraId="2333B44B">
      <w:pPr>
        <w:pStyle w:val="7"/>
        <w:bidi w:val="0"/>
        <w:rPr>
          <w:rFonts w:hint="eastAsia"/>
        </w:rPr>
      </w:pPr>
      <w:r>
        <w:t>Quantitative analysis technology: Utilizing a high-precision stepper motor for quantitative sample aspiration, ensuring accurate results</w:t>
      </w:r>
    </w:p>
    <w:p w14:paraId="6C7F50D3">
      <w:pPr>
        <w:pStyle w:val="7"/>
        <w:bidi w:val="0"/>
        <w:rPr>
          <w:rFonts w:hint="eastAsia"/>
        </w:rPr>
      </w:pPr>
      <w:r>
        <w:t>Automatic cleaning of sampling needle: It features an automatic cleaning design for both the inner and outer walls of the sampling needle, eliminating the need for specialized probe cleaning solution</w:t>
      </w:r>
    </w:p>
    <w:p w14:paraId="34052FA0">
      <w:pPr>
        <w:pStyle w:val="7"/>
        <w:bidi w:val="0"/>
        <w:rPr>
          <w:rFonts w:hint="eastAsia"/>
        </w:rPr>
      </w:pPr>
      <w:r>
        <w:t>Maintenance: Only one cleaning reagent is required for the maintenance of the instrument, reducing the maintenance cost of the instrument</w:t>
      </w:r>
    </w:p>
    <w:p w14:paraId="15645782">
      <w:pPr>
        <w:pStyle w:val="7"/>
        <w:bidi w:val="0"/>
        <w:rPr>
          <w:rFonts w:hint="eastAsia"/>
        </w:rPr>
      </w:pPr>
      <w:r>
        <w:t>Linear range: WBC: 0-400*10^9/L</w:t>
      </w:r>
    </w:p>
    <w:p w14:paraId="4BCDC71F">
      <w:pPr>
        <w:pStyle w:val="8"/>
        <w:bidi w:val="0"/>
        <w:rPr>
          <w:rFonts w:hint="eastAsia"/>
        </w:rPr>
      </w:pPr>
      <w:r>
        <w:t>RBC：0－8*1012/L</w:t>
      </w:r>
    </w:p>
    <w:p w14:paraId="6C58EE9E">
      <w:pPr>
        <w:pStyle w:val="8"/>
        <w:bidi w:val="0"/>
        <w:rPr>
          <w:rFonts w:hint="eastAsia"/>
        </w:rPr>
      </w:pPr>
      <w:r>
        <w:t>Hb：0-250 g/L</w:t>
      </w:r>
    </w:p>
    <w:p w14:paraId="301696A4">
      <w:pPr>
        <w:pStyle w:val="8"/>
        <w:bidi w:val="0"/>
        <w:rPr>
          <w:rFonts w:hint="eastAsia"/>
        </w:rPr>
      </w:pPr>
      <w:r>
        <w:t>PLT：0-5000*109/L</w:t>
      </w:r>
    </w:p>
    <w:p w14:paraId="0F4479AE">
      <w:pPr>
        <w:pStyle w:val="7"/>
        <w:bidi w:val="0"/>
        <w:rPr>
          <w:rFonts w:hint="eastAsia"/>
        </w:rPr>
      </w:pPr>
      <w:r>
        <w:t>Precision: WBC: ≤4%</w:t>
      </w:r>
    </w:p>
    <w:p w14:paraId="4FC3089F">
      <w:pPr>
        <w:pStyle w:val="8"/>
        <w:bidi w:val="0"/>
        <w:rPr>
          <w:rFonts w:hint="eastAsia"/>
        </w:rPr>
      </w:pPr>
      <w:r>
        <w:t>RBC：≤2%</w:t>
      </w:r>
    </w:p>
    <w:p w14:paraId="3394CB6A">
      <w:pPr>
        <w:pStyle w:val="8"/>
        <w:bidi w:val="0"/>
        <w:rPr>
          <w:rFonts w:hint="eastAsia"/>
        </w:rPr>
      </w:pPr>
      <w:r>
        <w:t>Hb：≤2%</w:t>
      </w:r>
    </w:p>
    <w:p w14:paraId="5F68CC9E">
      <w:pPr>
        <w:pStyle w:val="8"/>
        <w:bidi w:val="0"/>
        <w:rPr>
          <w:rFonts w:hint="eastAsia"/>
        </w:rPr>
      </w:pPr>
      <w:r>
        <w:t>PLT</w:t>
      </w:r>
      <w:r>
        <w:rPr>
          <w:rFonts w:hint="eastAsia"/>
          <w:lang w:eastAsia="zh-CN"/>
        </w:rPr>
        <w:t>:</w:t>
      </w:r>
      <w:r>
        <w:t>≤6%</w:t>
      </w:r>
    </w:p>
    <w:p w14:paraId="2DB8DB01">
      <w:pPr>
        <w:pStyle w:val="7"/>
        <w:bidi w:val="0"/>
        <w:rPr>
          <w:rFonts w:hint="eastAsia"/>
        </w:rPr>
      </w:pPr>
      <w:r>
        <w:t>Self-checking function: The instrument will automatically perform a self-check before analysis to ensure its normal status;</w:t>
      </w:r>
    </w:p>
    <w:p w14:paraId="4C2702B4">
      <w:pPr>
        <w:pStyle w:val="7"/>
        <w:bidi w:val="0"/>
        <w:rPr>
          <w:rFonts w:hint="eastAsia"/>
        </w:rPr>
      </w:pPr>
      <w:r>
        <w:t>Alarm prompt function: It has a prompt alarm function for abnormal samples</w:t>
      </w:r>
    </w:p>
    <w:p w14:paraId="0462E5E8">
      <w:pPr>
        <w:pStyle w:val="7"/>
        <w:bidi w:val="0"/>
        <w:rPr>
          <w:rFonts w:hint="eastAsia"/>
        </w:rPr>
      </w:pPr>
      <w:r>
        <w:t>Quality control and calibration: Equipped with an independent calibration system; quality control products and calibration products must be registered with the NMPA, covering all core testing parameters.</w:t>
      </w:r>
    </w:p>
    <w:p w14:paraId="54BE962A">
      <w:pPr>
        <w:pStyle w:val="7"/>
        <w:bidi w:val="0"/>
        <w:rPr>
          <w:rFonts w:hint="eastAsia"/>
        </w:rPr>
      </w:pPr>
      <w:r>
        <w:t>Quality control method: Equipped with both Xbar and L-J quality control files</w:t>
      </w:r>
    </w:p>
    <w:p w14:paraId="407ADA28">
      <w:pPr>
        <w:pStyle w:val="7"/>
        <w:bidi w:val="0"/>
        <w:rPr>
          <w:rFonts w:hint="eastAsia"/>
        </w:rPr>
      </w:pPr>
      <w:r>
        <w:t>Reagent management: Equipped with reagent usage monitoring and prompting functions</w:t>
      </w:r>
    </w:p>
    <w:p w14:paraId="185A216D">
      <w:pPr>
        <w:pStyle w:val="7"/>
        <w:bidi w:val="0"/>
        <w:rPr>
          <w:rFonts w:hint="eastAsia"/>
        </w:rPr>
      </w:pPr>
      <w:r>
        <w:t xml:space="preserve">Operating system and data processing system: </w:t>
      </w:r>
      <w:r>
        <w:rPr>
          <w:rFonts w:hint="eastAsia"/>
        </w:rPr>
        <w:tab/>
      </w:r>
      <w:r>
        <w:t>Windows operating system, providing the original factory-supplied Chinese data processing system, which enables the issuance of Chinese report forms through a Chinese operating system and Chinese operating interface</w:t>
      </w:r>
    </w:p>
    <w:p w14:paraId="48F7DE6D">
      <w:pPr>
        <w:pStyle w:val="7"/>
        <w:bidi w:val="0"/>
        <w:rPr>
          <w:rFonts w:hint="eastAsia"/>
        </w:rPr>
      </w:pPr>
      <w:r>
        <w:t>Data storage: ≥8,000 sample parameters and their graphical information;</w:t>
      </w:r>
    </w:p>
    <w:p w14:paraId="2D5E294F">
      <w:pPr>
        <w:pStyle w:val="7"/>
        <w:bidi w:val="0"/>
        <w:rPr>
          <w:rFonts w:hint="eastAsia"/>
        </w:rPr>
      </w:pPr>
      <w:r>
        <w:t>Microscopic examination prompt function: Equipped with the international 41 microscopic examination re-examination rules recommended by ISLH, it automatically prompts for microscopic examination of abnormal specimens and allows for the setting of microscopic examination rules, thereby reducing medical risks.</w:t>
      </w:r>
    </w:p>
    <w:p w14:paraId="453E159B">
      <w:pPr>
        <w:pStyle w:val="6"/>
        <w:bidi w:val="0"/>
        <w:rPr>
          <w:rFonts w:hint="default"/>
          <w:lang w:val="en-US" w:eastAsia="zh-CN"/>
        </w:rPr>
      </w:pPr>
      <w:r>
        <w:rPr>
          <w:lang w:val="en-US" w:eastAsia="zh-CN"/>
        </w:rPr>
        <w:t>Configuration List</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891"/>
        <w:gridCol w:w="1953"/>
      </w:tblGrid>
      <w:tr w14:paraId="5982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trPr>
        <w:tc>
          <w:tcPr>
            <w:tcW w:w="4007" w:type="pct"/>
            <w:noWrap w:val="0"/>
            <w:vAlign w:val="top"/>
          </w:tcPr>
          <w:p w14:paraId="31889EFE">
            <w:pPr>
              <w:pStyle w:val="25"/>
              <w:bidi w:val="0"/>
            </w:pPr>
            <w:r>
              <w:t>product name</w:t>
            </w:r>
          </w:p>
        </w:tc>
        <w:tc>
          <w:tcPr>
            <w:tcW w:w="992" w:type="pct"/>
            <w:noWrap w:val="0"/>
            <w:vAlign w:val="top"/>
          </w:tcPr>
          <w:p w14:paraId="1FCDDDD4">
            <w:pPr>
              <w:pStyle w:val="25"/>
              <w:bidi w:val="0"/>
            </w:pPr>
            <w:r>
              <w:t>quantity</w:t>
            </w:r>
          </w:p>
        </w:tc>
      </w:tr>
      <w:tr w14:paraId="5C8B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24D37655">
            <w:pPr>
              <w:pStyle w:val="25"/>
              <w:bidi w:val="0"/>
            </w:pPr>
            <w:r>
              <w:t>host</w:t>
            </w:r>
          </w:p>
        </w:tc>
        <w:tc>
          <w:tcPr>
            <w:tcW w:w="992" w:type="pct"/>
            <w:noWrap w:val="0"/>
            <w:vAlign w:val="top"/>
          </w:tcPr>
          <w:p w14:paraId="57F8E0DC">
            <w:pPr>
              <w:pStyle w:val="25"/>
              <w:bidi w:val="0"/>
            </w:pPr>
            <w:r>
              <w:t>1</w:t>
            </w:r>
          </w:p>
        </w:tc>
      </w:tr>
      <w:tr w14:paraId="1082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3E367548">
            <w:pPr>
              <w:pStyle w:val="25"/>
              <w:bidi w:val="0"/>
            </w:pPr>
            <w:r>
              <w:t>Standard Accessories</w:t>
            </w:r>
          </w:p>
        </w:tc>
        <w:tc>
          <w:tcPr>
            <w:tcW w:w="992" w:type="pct"/>
            <w:noWrap w:val="0"/>
            <w:vAlign w:val="top"/>
          </w:tcPr>
          <w:p w14:paraId="33893476">
            <w:pPr>
              <w:pStyle w:val="25"/>
              <w:bidi w:val="0"/>
            </w:pPr>
            <w:r>
              <w:t>1</w:t>
            </w:r>
          </w:p>
        </w:tc>
      </w:tr>
      <w:tr w14:paraId="2CFC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42ED83D2">
            <w:pPr>
              <w:pStyle w:val="25"/>
              <w:bidi w:val="0"/>
            </w:pPr>
            <w:r>
              <w:t>operate a computer</w:t>
            </w:r>
          </w:p>
        </w:tc>
        <w:tc>
          <w:tcPr>
            <w:tcW w:w="992" w:type="pct"/>
            <w:noWrap w:val="0"/>
            <w:vAlign w:val="top"/>
          </w:tcPr>
          <w:p w14:paraId="60ED3272">
            <w:pPr>
              <w:pStyle w:val="25"/>
              <w:bidi w:val="0"/>
            </w:pPr>
            <w:r>
              <w:t>1</w:t>
            </w:r>
          </w:p>
        </w:tc>
      </w:tr>
      <w:tr w14:paraId="0681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trPr>
        <w:tc>
          <w:tcPr>
            <w:tcW w:w="4007" w:type="pct"/>
            <w:noWrap w:val="0"/>
            <w:vAlign w:val="top"/>
          </w:tcPr>
          <w:p w14:paraId="0752C64D">
            <w:pPr>
              <w:pStyle w:val="25"/>
              <w:bidi w:val="0"/>
            </w:pPr>
            <w:r>
              <w:t>Chinese data management software</w:t>
            </w:r>
          </w:p>
        </w:tc>
        <w:tc>
          <w:tcPr>
            <w:tcW w:w="992" w:type="pct"/>
            <w:noWrap w:val="0"/>
            <w:vAlign w:val="top"/>
          </w:tcPr>
          <w:p w14:paraId="0219006F">
            <w:pPr>
              <w:pStyle w:val="25"/>
              <w:bidi w:val="0"/>
            </w:pPr>
            <w:r>
              <w:t>1</w:t>
            </w:r>
          </w:p>
        </w:tc>
      </w:tr>
      <w:tr w14:paraId="3B70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trPr>
        <w:tc>
          <w:tcPr>
            <w:tcW w:w="4007" w:type="pct"/>
            <w:noWrap w:val="0"/>
            <w:vAlign w:val="top"/>
          </w:tcPr>
          <w:p w14:paraId="11A5DA28">
            <w:pPr>
              <w:pStyle w:val="25"/>
              <w:bidi w:val="0"/>
            </w:pPr>
            <w:r>
              <w:t>autosampler</w:t>
            </w:r>
          </w:p>
        </w:tc>
        <w:tc>
          <w:tcPr>
            <w:tcW w:w="992" w:type="pct"/>
            <w:noWrap w:val="0"/>
            <w:vAlign w:val="top"/>
          </w:tcPr>
          <w:p w14:paraId="4F7C016D">
            <w:pPr>
              <w:pStyle w:val="25"/>
              <w:bidi w:val="0"/>
            </w:pPr>
            <w:r>
              <w:t>1</w:t>
            </w:r>
          </w:p>
        </w:tc>
      </w:tr>
    </w:tbl>
    <w:p w14:paraId="0A5A0AB1">
      <w:pPr>
        <w:pStyle w:val="5"/>
        <w:bidi w:val="0"/>
        <w:rPr>
          <w:rFonts w:hint="eastAsia"/>
        </w:rPr>
      </w:pPr>
      <w:bookmarkStart w:id="282" w:name="_Toc3139"/>
      <w:bookmarkStart w:id="283" w:name="_Toc17898"/>
      <w:bookmarkStart w:id="284" w:name="_Toc23798"/>
      <w:r>
        <w:t>Fully automated immunoassay analyzer</w:t>
      </w:r>
      <w:bookmarkEnd w:id="282"/>
      <w:bookmarkEnd w:id="283"/>
      <w:bookmarkEnd w:id="284"/>
    </w:p>
    <w:p w14:paraId="5D1E5A6A">
      <w:pPr>
        <w:pStyle w:val="6"/>
        <w:bidi w:val="0"/>
        <w:rPr>
          <w:rFonts w:hint="eastAsia"/>
        </w:rPr>
      </w:pPr>
      <w:r>
        <w:rPr>
          <w:lang w:val="en-US" w:eastAsia="zh-CN"/>
        </w:rPr>
        <w:t>Technical Requirements</w:t>
      </w:r>
    </w:p>
    <w:p w14:paraId="0272BA5F">
      <w:pPr>
        <w:pStyle w:val="7"/>
        <w:bidi w:val="0"/>
        <w:rPr>
          <w:rFonts w:hint="eastAsia"/>
        </w:rPr>
      </w:pPr>
      <w:r>
        <w:t>Testing batch: 8-channel parallel testing, with items that can be freely combined</w:t>
      </w:r>
    </w:p>
    <w:p w14:paraId="38125C17">
      <w:pPr>
        <w:pStyle w:val="7"/>
        <w:bidi w:val="0"/>
        <w:rPr>
          <w:rFonts w:hint="eastAsia"/>
        </w:rPr>
      </w:pPr>
      <w:r>
        <w:t>Measurement time: Varies depending on different projects</w:t>
      </w:r>
    </w:p>
    <w:p w14:paraId="769F7015">
      <w:pPr>
        <w:pStyle w:val="7"/>
        <w:bidi w:val="0"/>
        <w:rPr>
          <w:rFonts w:hint="eastAsia"/>
        </w:rPr>
      </w:pPr>
      <w:r>
        <w:t>Sample materials: whole blood, serum, plasma, urine (depending on the type of reagent)</w:t>
      </w:r>
    </w:p>
    <w:p w14:paraId="6B33EA9C">
      <w:pPr>
        <w:pStyle w:val="7"/>
        <w:bidi w:val="0"/>
        <w:rPr>
          <w:rFonts w:hint="eastAsia"/>
        </w:rPr>
      </w:pPr>
      <w:r>
        <w:t>Detection principle: Chemiluminescence Enzyme-Linked Immunosorbent Assay (CLEIA) and magnetic particle separation technology</w:t>
      </w:r>
    </w:p>
    <w:p w14:paraId="2F092FD8">
      <w:pPr>
        <w:pStyle w:val="7"/>
        <w:bidi w:val="0"/>
        <w:rPr>
          <w:rFonts w:hint="eastAsia"/>
        </w:rPr>
      </w:pPr>
      <w:r>
        <w:t>Reaction temperature: 37℃-42℃ (depending on the type of reagent)</w:t>
      </w:r>
    </w:p>
    <w:p w14:paraId="7A53FEE6">
      <w:pPr>
        <w:pStyle w:val="7"/>
        <w:bidi w:val="0"/>
        <w:rPr>
          <w:rFonts w:hint="eastAsia"/>
        </w:rPr>
      </w:pPr>
      <w:r>
        <w:t>Sample volume: 10-200ul (depending on the project requirements)</w:t>
      </w:r>
    </w:p>
    <w:p w14:paraId="5981B1D7">
      <w:pPr>
        <w:pStyle w:val="7"/>
        <w:bidi w:val="0"/>
        <w:rPr>
          <w:rFonts w:hint="eastAsia"/>
        </w:rPr>
      </w:pPr>
      <w:r>
        <w:t>Wavelength: 300-650nm</w:t>
      </w:r>
    </w:p>
    <w:p w14:paraId="06140134">
      <w:pPr>
        <w:pStyle w:val="7"/>
        <w:bidi w:val="0"/>
        <w:rPr>
          <w:rFonts w:hint="eastAsia"/>
        </w:rPr>
      </w:pPr>
      <w:r>
        <w:t>Data storage: Patient data: Over 100,000 entries</w:t>
      </w:r>
    </w:p>
    <w:p w14:paraId="337FADC7">
      <w:pPr>
        <w:pStyle w:val="7"/>
        <w:bidi w:val="0"/>
        <w:rPr>
          <w:rFonts w:hint="eastAsia"/>
        </w:rPr>
      </w:pPr>
      <w:r>
        <w:t>Quality control data: Over 100,000 entries</w:t>
      </w:r>
    </w:p>
    <w:p w14:paraId="1825D72F">
      <w:pPr>
        <w:pStyle w:val="7"/>
        <w:bidi w:val="0"/>
        <w:rPr>
          <w:rFonts w:hint="eastAsia"/>
        </w:rPr>
      </w:pPr>
      <w:r>
        <w:t>Validation data: Over 100,000 entries</w:t>
      </w:r>
    </w:p>
    <w:p w14:paraId="4CCC0127">
      <w:pPr>
        <w:pStyle w:val="7"/>
        <w:bidi w:val="0"/>
        <w:rPr>
          <w:rFonts w:hint="eastAsia"/>
        </w:rPr>
      </w:pPr>
      <w:r>
        <w:t>Test speed: The first result is obtained in ≤20 minutes</w:t>
      </w:r>
    </w:p>
    <w:p w14:paraId="7FF2B3EE">
      <w:pPr>
        <w:pStyle w:val="7"/>
        <w:bidi w:val="0"/>
        <w:rPr>
          <w:rFonts w:hint="eastAsia"/>
        </w:rPr>
      </w:pPr>
      <w:r>
        <w:t>Within-batch measurement repeatability: (CV, %) ≤ 5%</w:t>
      </w:r>
    </w:p>
    <w:p w14:paraId="19005E73">
      <w:pPr>
        <w:pStyle w:val="7"/>
        <w:bidi w:val="0"/>
        <w:rPr>
          <w:rFonts w:hint="eastAsia"/>
        </w:rPr>
      </w:pPr>
      <w:r>
        <w:t>Linear correlation coefficient: (r) ≥ 0.99</w:t>
      </w:r>
    </w:p>
    <w:p w14:paraId="70E4B25C">
      <w:pPr>
        <w:pStyle w:val="7"/>
        <w:bidi w:val="0"/>
        <w:rPr>
          <w:rFonts w:hint="eastAsia"/>
        </w:rPr>
      </w:pPr>
      <w:r>
        <w:t>Electrical requirements for power supply: 100-240 V</w:t>
      </w:r>
    </w:p>
    <w:p w14:paraId="5F3912F0">
      <w:pPr>
        <w:pStyle w:val="7"/>
        <w:bidi w:val="0"/>
        <w:rPr>
          <w:rFonts w:hint="eastAsia"/>
        </w:rPr>
      </w:pPr>
      <w:r>
        <w:t>Frequency: 50Hz</w:t>
      </w:r>
    </w:p>
    <w:p w14:paraId="0DFC44F9">
      <w:pPr>
        <w:pStyle w:val="7"/>
        <w:bidi w:val="0"/>
        <w:rPr>
          <w:rFonts w:hint="eastAsia"/>
        </w:rPr>
      </w:pPr>
      <w:r>
        <w:t>Input power: 450VA</w:t>
      </w:r>
    </w:p>
    <w:p w14:paraId="4CC2E09B">
      <w:pPr>
        <w:pStyle w:val="7"/>
        <w:bidi w:val="0"/>
        <w:rPr>
          <w:rFonts w:hint="eastAsia"/>
        </w:rPr>
      </w:pPr>
      <w:r>
        <w:t>Printer: Built-in</w:t>
      </w:r>
    </w:p>
    <w:p w14:paraId="6C5EB427">
      <w:pPr>
        <w:pStyle w:val="7"/>
        <w:bidi w:val="0"/>
        <w:rPr>
          <w:rFonts w:hint="eastAsia"/>
        </w:rPr>
      </w:pPr>
      <w:r>
        <w:t>Computer: built-in</w:t>
      </w:r>
    </w:p>
    <w:p w14:paraId="5DFFA997">
      <w:pPr>
        <w:pStyle w:val="7"/>
        <w:bidi w:val="0"/>
        <w:rPr>
          <w:rFonts w:hint="eastAsia"/>
        </w:rPr>
      </w:pPr>
      <w:r>
        <w:t>Screen: LCD touch screen</w:t>
      </w:r>
    </w:p>
    <w:p w14:paraId="0F60C785">
      <w:pPr>
        <w:pStyle w:val="7"/>
        <w:bidi w:val="0"/>
        <w:rPr>
          <w:rFonts w:hint="eastAsia"/>
        </w:rPr>
      </w:pPr>
      <w:r>
        <w:t>Function: It features automatic identification, retrieval, and detachment detection of TIP tips (ensuring sample dispensing accuracy and safety); the equipment size is suitable for conventional laboratory placement space, without requiring special custom installation conditions</w:t>
      </w:r>
    </w:p>
    <w:p w14:paraId="5D66185F">
      <w:pPr>
        <w:pStyle w:val="6"/>
        <w:bidi w:val="0"/>
        <w:rPr>
          <w:rFonts w:hint="eastAsia"/>
        </w:rPr>
      </w:pPr>
      <w:r>
        <w:rPr>
          <w:lang w:val="en-US" w:eastAsia="zh-CN"/>
        </w:rPr>
        <w:t>Configuration List</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034"/>
        <w:gridCol w:w="4794"/>
        <w:gridCol w:w="3014"/>
      </w:tblGrid>
      <w:tr w14:paraId="6E071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noWrap w:val="0"/>
            <w:vAlign w:val="top"/>
          </w:tcPr>
          <w:p w14:paraId="14F9D269">
            <w:pPr>
              <w:pStyle w:val="25"/>
              <w:bidi w:val="0"/>
            </w:pPr>
            <w:r>
              <w:t>Item category</w:t>
            </w:r>
          </w:p>
        </w:tc>
        <w:tc>
          <w:tcPr>
            <w:tcW w:w="2435" w:type="pct"/>
            <w:noWrap w:val="0"/>
            <w:vAlign w:val="top"/>
          </w:tcPr>
          <w:p w14:paraId="1F4ED274">
            <w:pPr>
              <w:pStyle w:val="25"/>
              <w:bidi w:val="0"/>
            </w:pPr>
            <w:r>
              <w:t>Name and specifications</w:t>
            </w:r>
          </w:p>
        </w:tc>
        <w:tc>
          <w:tcPr>
            <w:tcW w:w="1531" w:type="pct"/>
            <w:noWrap w:val="0"/>
            <w:vAlign w:val="top"/>
          </w:tcPr>
          <w:p w14:paraId="756BF671">
            <w:pPr>
              <w:pStyle w:val="25"/>
              <w:bidi w:val="0"/>
            </w:pPr>
            <w:r>
              <w:t>quantity</w:t>
            </w:r>
          </w:p>
        </w:tc>
      </w:tr>
      <w:tr w14:paraId="01767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noWrap w:val="0"/>
            <w:vAlign w:val="top"/>
          </w:tcPr>
          <w:p w14:paraId="27810B70">
            <w:pPr>
              <w:pStyle w:val="25"/>
              <w:bidi w:val="0"/>
            </w:pPr>
            <w:r>
              <w:t>host</w:t>
            </w:r>
          </w:p>
        </w:tc>
        <w:tc>
          <w:tcPr>
            <w:tcW w:w="2435" w:type="pct"/>
            <w:noWrap w:val="0"/>
            <w:vAlign w:val="top"/>
          </w:tcPr>
          <w:p w14:paraId="60F03946">
            <w:pPr>
              <w:pStyle w:val="25"/>
              <w:bidi w:val="0"/>
            </w:pPr>
            <w:r>
              <w:t>Fully automatic chemiluminescence analyzer</w:t>
            </w:r>
          </w:p>
        </w:tc>
        <w:tc>
          <w:tcPr>
            <w:tcW w:w="1531" w:type="pct"/>
            <w:noWrap w:val="0"/>
            <w:vAlign w:val="top"/>
          </w:tcPr>
          <w:p w14:paraId="20F771D7">
            <w:pPr>
              <w:pStyle w:val="25"/>
              <w:bidi w:val="0"/>
            </w:pPr>
            <w:r>
              <w:t>1 unit</w:t>
            </w:r>
          </w:p>
        </w:tc>
      </w:tr>
      <w:tr w14:paraId="70BF3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restart"/>
            <w:tcBorders>
              <w:bottom w:val="nil"/>
            </w:tcBorders>
            <w:noWrap w:val="0"/>
            <w:vAlign w:val="top"/>
          </w:tcPr>
          <w:p w14:paraId="75B47FAD">
            <w:pPr>
              <w:pStyle w:val="25"/>
              <w:bidi w:val="0"/>
            </w:pPr>
            <w:r>
              <w:t>Random materials</w:t>
            </w:r>
          </w:p>
        </w:tc>
        <w:tc>
          <w:tcPr>
            <w:tcW w:w="2435" w:type="pct"/>
            <w:noWrap w:val="0"/>
            <w:vAlign w:val="top"/>
          </w:tcPr>
          <w:p w14:paraId="5DBF8267">
            <w:pPr>
              <w:pStyle w:val="25"/>
              <w:bidi w:val="0"/>
            </w:pPr>
            <w:r>
              <w:t>Product User Manual</w:t>
            </w:r>
          </w:p>
        </w:tc>
        <w:tc>
          <w:tcPr>
            <w:tcW w:w="1531" w:type="pct"/>
            <w:noWrap w:val="0"/>
            <w:vAlign w:val="top"/>
          </w:tcPr>
          <w:p w14:paraId="395B9495">
            <w:pPr>
              <w:pStyle w:val="25"/>
              <w:bidi w:val="0"/>
            </w:pPr>
            <w:r>
              <w:t>1 copy</w:t>
            </w:r>
          </w:p>
        </w:tc>
      </w:tr>
      <w:tr w14:paraId="57419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4B700452">
            <w:pPr>
              <w:pStyle w:val="25"/>
              <w:bidi w:val="0"/>
            </w:pPr>
          </w:p>
        </w:tc>
        <w:tc>
          <w:tcPr>
            <w:tcW w:w="2435" w:type="pct"/>
            <w:noWrap w:val="0"/>
            <w:vAlign w:val="top"/>
          </w:tcPr>
          <w:p w14:paraId="5B29B90D">
            <w:pPr>
              <w:pStyle w:val="25"/>
              <w:bidi w:val="0"/>
            </w:pPr>
            <w:r>
              <w:t>Product Qualification Certificate</w:t>
            </w:r>
          </w:p>
        </w:tc>
        <w:tc>
          <w:tcPr>
            <w:tcW w:w="1531" w:type="pct"/>
            <w:noWrap w:val="0"/>
            <w:vAlign w:val="top"/>
          </w:tcPr>
          <w:p w14:paraId="3CB35D68">
            <w:pPr>
              <w:pStyle w:val="25"/>
              <w:bidi w:val="0"/>
            </w:pPr>
            <w:r>
              <w:t>1 copy</w:t>
            </w:r>
          </w:p>
        </w:tc>
      </w:tr>
      <w:tr w14:paraId="4780E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1A41929B">
            <w:pPr>
              <w:pStyle w:val="25"/>
              <w:bidi w:val="0"/>
            </w:pPr>
          </w:p>
        </w:tc>
        <w:tc>
          <w:tcPr>
            <w:tcW w:w="2435" w:type="pct"/>
            <w:noWrap w:val="0"/>
            <w:vAlign w:val="top"/>
          </w:tcPr>
          <w:p w14:paraId="4B2DDDD4">
            <w:pPr>
              <w:pStyle w:val="25"/>
              <w:bidi w:val="0"/>
            </w:pPr>
            <w:r>
              <w:t>Warranty Card</w:t>
            </w:r>
          </w:p>
        </w:tc>
        <w:tc>
          <w:tcPr>
            <w:tcW w:w="1531" w:type="pct"/>
            <w:noWrap w:val="0"/>
            <w:vAlign w:val="top"/>
          </w:tcPr>
          <w:p w14:paraId="784E4888">
            <w:pPr>
              <w:pStyle w:val="25"/>
              <w:bidi w:val="0"/>
            </w:pPr>
            <w:r>
              <w:t>1 copy</w:t>
            </w:r>
          </w:p>
        </w:tc>
      </w:tr>
      <w:tr w14:paraId="6367B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3D65CC2">
            <w:pPr>
              <w:pStyle w:val="25"/>
              <w:bidi w:val="0"/>
            </w:pPr>
          </w:p>
        </w:tc>
        <w:tc>
          <w:tcPr>
            <w:tcW w:w="2435" w:type="pct"/>
            <w:noWrap w:val="0"/>
            <w:vAlign w:val="top"/>
          </w:tcPr>
          <w:p w14:paraId="32E1063A">
            <w:pPr>
              <w:pStyle w:val="25"/>
              <w:bidi w:val="0"/>
            </w:pPr>
            <w:r>
              <w:t>Customer Contact Card</w:t>
            </w:r>
          </w:p>
        </w:tc>
        <w:tc>
          <w:tcPr>
            <w:tcW w:w="1531" w:type="pct"/>
            <w:noWrap w:val="0"/>
            <w:vAlign w:val="top"/>
          </w:tcPr>
          <w:p w14:paraId="0500B220">
            <w:pPr>
              <w:pStyle w:val="25"/>
              <w:bidi w:val="0"/>
            </w:pPr>
            <w:r>
              <w:t>1 copy</w:t>
            </w:r>
          </w:p>
        </w:tc>
      </w:tr>
      <w:tr w14:paraId="2BBAB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tcBorders>
            <w:noWrap w:val="0"/>
            <w:vAlign w:val="top"/>
          </w:tcPr>
          <w:p w14:paraId="52532CBB">
            <w:pPr>
              <w:pStyle w:val="25"/>
              <w:bidi w:val="0"/>
            </w:pPr>
          </w:p>
        </w:tc>
        <w:tc>
          <w:tcPr>
            <w:tcW w:w="2435" w:type="pct"/>
            <w:noWrap w:val="0"/>
            <w:vAlign w:val="top"/>
          </w:tcPr>
          <w:p w14:paraId="296EF6BE">
            <w:pPr>
              <w:pStyle w:val="25"/>
              <w:bidi w:val="0"/>
            </w:pPr>
            <w:r>
              <w:t>Packing List</w:t>
            </w:r>
          </w:p>
        </w:tc>
        <w:tc>
          <w:tcPr>
            <w:tcW w:w="1531" w:type="pct"/>
            <w:noWrap w:val="0"/>
            <w:vAlign w:val="top"/>
          </w:tcPr>
          <w:p w14:paraId="0077412C">
            <w:pPr>
              <w:pStyle w:val="25"/>
              <w:bidi w:val="0"/>
            </w:pPr>
            <w:r>
              <w:t>1 copy</w:t>
            </w:r>
          </w:p>
        </w:tc>
      </w:tr>
      <w:tr w14:paraId="6DC6B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restart"/>
            <w:tcBorders>
              <w:bottom w:val="nil"/>
            </w:tcBorders>
            <w:noWrap w:val="0"/>
            <w:vAlign w:val="top"/>
          </w:tcPr>
          <w:p w14:paraId="4A65D9AD">
            <w:pPr>
              <w:pStyle w:val="25"/>
              <w:bidi w:val="0"/>
            </w:pPr>
            <w:r>
              <w:t>Accessories and consumables</w:t>
            </w:r>
          </w:p>
        </w:tc>
        <w:tc>
          <w:tcPr>
            <w:tcW w:w="2435" w:type="pct"/>
            <w:noWrap w:val="0"/>
            <w:vAlign w:val="top"/>
          </w:tcPr>
          <w:p w14:paraId="74DE5B9C">
            <w:pPr>
              <w:pStyle w:val="25"/>
              <w:bidi w:val="0"/>
            </w:pPr>
            <w:r>
              <w:t>power cord</w:t>
            </w:r>
          </w:p>
        </w:tc>
        <w:tc>
          <w:tcPr>
            <w:tcW w:w="1531" w:type="pct"/>
            <w:noWrap w:val="0"/>
            <w:vAlign w:val="top"/>
          </w:tcPr>
          <w:p w14:paraId="03221DE9">
            <w:pPr>
              <w:pStyle w:val="25"/>
              <w:bidi w:val="0"/>
            </w:pPr>
            <w:r>
              <w:t>1 piece</w:t>
            </w:r>
          </w:p>
        </w:tc>
      </w:tr>
      <w:tr w14:paraId="515B9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17B9FDC">
            <w:pPr>
              <w:pStyle w:val="25"/>
              <w:bidi w:val="0"/>
            </w:pPr>
          </w:p>
        </w:tc>
        <w:tc>
          <w:tcPr>
            <w:tcW w:w="2435" w:type="pct"/>
            <w:noWrap w:val="0"/>
            <w:vAlign w:val="top"/>
          </w:tcPr>
          <w:p w14:paraId="0F5C1577">
            <w:pPr>
              <w:pStyle w:val="25"/>
              <w:bidi w:val="0"/>
            </w:pPr>
            <w:r>
              <w:t>QR code scanner communication cable</w:t>
            </w:r>
          </w:p>
        </w:tc>
        <w:tc>
          <w:tcPr>
            <w:tcW w:w="1531" w:type="pct"/>
            <w:noWrap w:val="0"/>
            <w:vAlign w:val="top"/>
          </w:tcPr>
          <w:p w14:paraId="24B0868C">
            <w:pPr>
              <w:pStyle w:val="25"/>
              <w:bidi w:val="0"/>
            </w:pPr>
            <w:r>
              <w:t>1 piece</w:t>
            </w:r>
          </w:p>
        </w:tc>
      </w:tr>
      <w:tr w14:paraId="2585E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201643D">
            <w:pPr>
              <w:pStyle w:val="25"/>
              <w:bidi w:val="0"/>
            </w:pPr>
          </w:p>
        </w:tc>
        <w:tc>
          <w:tcPr>
            <w:tcW w:w="2435" w:type="pct"/>
            <w:noWrap w:val="0"/>
            <w:vAlign w:val="top"/>
          </w:tcPr>
          <w:p w14:paraId="0D79163D">
            <w:pPr>
              <w:pStyle w:val="25"/>
              <w:bidi w:val="0"/>
            </w:pPr>
            <w:r>
              <w:t>Fuse (2A)</w:t>
            </w:r>
          </w:p>
        </w:tc>
        <w:tc>
          <w:tcPr>
            <w:tcW w:w="1531" w:type="pct"/>
            <w:noWrap w:val="0"/>
            <w:vAlign w:val="top"/>
          </w:tcPr>
          <w:p w14:paraId="4E40033E">
            <w:pPr>
              <w:pStyle w:val="25"/>
              <w:bidi w:val="0"/>
            </w:pPr>
            <w:r>
              <w:t>2 units</w:t>
            </w:r>
          </w:p>
        </w:tc>
      </w:tr>
      <w:tr w14:paraId="147ED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tcBorders>
            <w:noWrap w:val="0"/>
            <w:vAlign w:val="top"/>
          </w:tcPr>
          <w:p w14:paraId="0745A062">
            <w:pPr>
              <w:pStyle w:val="25"/>
              <w:bidi w:val="0"/>
            </w:pPr>
          </w:p>
        </w:tc>
        <w:tc>
          <w:tcPr>
            <w:tcW w:w="2435" w:type="pct"/>
            <w:noWrap w:val="0"/>
            <w:vAlign w:val="top"/>
          </w:tcPr>
          <w:p w14:paraId="28FDF111">
            <w:pPr>
              <w:pStyle w:val="25"/>
              <w:bidi w:val="0"/>
            </w:pPr>
            <w:r>
              <w:t>printing paper</w:t>
            </w:r>
          </w:p>
        </w:tc>
        <w:tc>
          <w:tcPr>
            <w:tcW w:w="1531" w:type="pct"/>
            <w:noWrap w:val="0"/>
            <w:vAlign w:val="top"/>
          </w:tcPr>
          <w:p w14:paraId="12FC74E6">
            <w:pPr>
              <w:pStyle w:val="25"/>
              <w:bidi w:val="0"/>
            </w:pPr>
            <w:r>
              <w:rPr>
                <w:rFonts w:hint="eastAsia" w:eastAsia="宋体"/>
                <w:lang w:val="en-US" w:eastAsia="zh-CN"/>
              </w:rPr>
              <w:t>1 v</w:t>
            </w:r>
            <w:r>
              <w:t>olume</w:t>
            </w:r>
          </w:p>
        </w:tc>
      </w:tr>
    </w:tbl>
    <w:p w14:paraId="7150600C">
      <w:pPr>
        <w:pStyle w:val="5"/>
        <w:bidi w:val="0"/>
        <w:rPr>
          <w:rFonts w:hint="eastAsia"/>
        </w:rPr>
      </w:pPr>
      <w:bookmarkStart w:id="285" w:name="_Toc3441"/>
      <w:bookmarkStart w:id="286" w:name="_Toc10708"/>
      <w:bookmarkStart w:id="287" w:name="_Toc20287"/>
      <w:r>
        <w:t>Fully automatic blood coagulation analyzer</w:t>
      </w:r>
      <w:bookmarkEnd w:id="285"/>
      <w:bookmarkEnd w:id="286"/>
      <w:bookmarkEnd w:id="287"/>
    </w:p>
    <w:p w14:paraId="55FA6967">
      <w:pPr>
        <w:pStyle w:val="6"/>
        <w:bidi w:val="0"/>
        <w:rPr>
          <w:rFonts w:hint="eastAsia"/>
        </w:rPr>
      </w:pPr>
      <w:r>
        <w:rPr>
          <w:lang w:val="en-US" w:eastAsia="zh-CN"/>
        </w:rPr>
        <w:t>Technical Requirements</w:t>
      </w:r>
    </w:p>
    <w:p w14:paraId="62F74F46">
      <w:pPr>
        <w:pStyle w:val="7"/>
        <w:bidi w:val="0"/>
        <w:rPr>
          <w:rFonts w:hint="eastAsia"/>
        </w:rPr>
      </w:pPr>
      <w:r>
        <w:rPr>
          <w:lang w:val="en-US" w:eastAsia="zh-CN"/>
        </w:rPr>
        <w:t>Power supply requirements: 220V 50Hz</w:t>
      </w:r>
    </w:p>
    <w:p w14:paraId="54A3A061">
      <w:pPr>
        <w:pStyle w:val="7"/>
        <w:bidi w:val="0"/>
        <w:rPr>
          <w:rFonts w:hint="eastAsia"/>
        </w:rPr>
      </w:pPr>
      <w:r>
        <w:t>Fully Chinese operating system, with a standard configuration of ≥10.4-inch color touch screen + IPU (information processing unit)</w:t>
      </w:r>
    </w:p>
    <w:p w14:paraId="17274450">
      <w:pPr>
        <w:pStyle w:val="7"/>
        <w:bidi w:val="0"/>
        <w:rPr>
          <w:rFonts w:hint="eastAsia"/>
        </w:rPr>
      </w:pPr>
      <w:r>
        <w:t>The detection probe and sample probe are independent of each other</w:t>
      </w:r>
    </w:p>
    <w:p w14:paraId="632B3D54">
      <w:pPr>
        <w:pStyle w:val="7"/>
        <w:bidi w:val="0"/>
        <w:rPr>
          <w:rFonts w:hint="eastAsia"/>
        </w:rPr>
      </w:pPr>
      <w:r>
        <w:t>It features three analytical methods: coagulation method, chromogenic substrate method, and immunoassay method. The immunoassay method should be capable of detecting FDP, D-Dimer, and Vwf</w:t>
      </w:r>
    </w:p>
    <w:p w14:paraId="78D5C7E6">
      <w:pPr>
        <w:pStyle w:val="7"/>
        <w:bidi w:val="0"/>
        <w:rPr>
          <w:rFonts w:hint="eastAsia"/>
        </w:rPr>
      </w:pPr>
      <w:r>
        <w:t>The sample is injected using a fully automated sample rack, with a sample capacity of ≥50, and continuous cycle injection. The standard configuration includes a cap piercing function</w:t>
      </w:r>
    </w:p>
    <w:p w14:paraId="6CED1DEE">
      <w:pPr>
        <w:pStyle w:val="7"/>
        <w:bidi w:val="0"/>
        <w:rPr>
          <w:rFonts w:hint="eastAsia"/>
        </w:rPr>
      </w:pPr>
      <w:r>
        <w:t>The number of reagent positions is ≥24, with ≥28 refrigerated reagent positions</w:t>
      </w:r>
    </w:p>
    <w:p w14:paraId="1C3A4A74">
      <w:pPr>
        <w:pStyle w:val="7"/>
        <w:bidi w:val="0"/>
        <w:rPr>
          <w:rFonts w:hint="eastAsia"/>
        </w:rPr>
      </w:pPr>
      <w:r>
        <w:t>The design of reagent position inclination or the bottom drainage structure reduces the ineffective cavity volume of reagents, effectively saving usage costs</w:t>
      </w:r>
    </w:p>
    <w:p w14:paraId="4D8ED1D2">
      <w:pPr>
        <w:pStyle w:val="7"/>
        <w:bidi w:val="0"/>
        <w:rPr>
          <w:rFonts w:hint="eastAsia"/>
        </w:rPr>
      </w:pPr>
      <w:r>
        <w:t>Each reaction cup is independent, eliminating the need for magnetic beads and reference products. Capable of holding ≥200 cups at a time, it can automatically arrange them in a continuous manner</w:t>
      </w:r>
    </w:p>
    <w:p w14:paraId="422F5A70">
      <w:pPr>
        <w:pStyle w:val="7"/>
        <w:bidi w:val="0"/>
        <w:rPr>
          <w:rFonts w:hint="eastAsia"/>
        </w:rPr>
      </w:pPr>
      <w:r>
        <w:t>The instrument possesses both PT calculation fibrinogen and Clauss method actual fibrinogen measurement methods</w:t>
      </w:r>
    </w:p>
    <w:p w14:paraId="667E114F">
      <w:pPr>
        <w:pStyle w:val="7"/>
        <w:bidi w:val="0"/>
        <w:rPr>
          <w:rFonts w:hint="eastAsia"/>
        </w:rPr>
      </w:pPr>
      <w:r>
        <w:t>Dedicated emergency bed, with two modes to choose from: single-tube emergency and full-frame emergency</w:t>
      </w:r>
    </w:p>
    <w:p w14:paraId="693A7203">
      <w:pPr>
        <w:pStyle w:val="7"/>
        <w:bidi w:val="0"/>
        <w:rPr>
          <w:rFonts w:hint="eastAsia"/>
        </w:rPr>
      </w:pPr>
      <w:r>
        <w:t>Hemolysis (H), lipemia (L), and icterus (I) sample monitoring function: It can automatically monitor and indicate whether the sample is hemolytic, icteric, or lipemic</w:t>
      </w:r>
    </w:p>
    <w:p w14:paraId="2198EB6A">
      <w:pPr>
        <w:pStyle w:val="7"/>
        <w:bidi w:val="0"/>
        <w:rPr>
          <w:rFonts w:hint="eastAsia"/>
        </w:rPr>
      </w:pPr>
      <w:r>
        <w:t>Multi-wavelength detection, and the detection wavelength can be automatically adjusted based on intelligent monitoring results of hemolysis (H), lipemia (L), and icterus (I). This not only effectively avoids interference from hemolysis, icterus, and other factors on the detection results, but also greatly improves the detection sensitivity of low fibrinogen specimens.</w:t>
      </w:r>
    </w:p>
    <w:p w14:paraId="495C2A0B">
      <w:pPr>
        <w:pStyle w:val="7"/>
        <w:bidi w:val="0"/>
        <w:rPr>
          <w:rFonts w:hint="eastAsia"/>
        </w:rPr>
      </w:pPr>
      <w:r>
        <w:t>PT≥100 tests/hour, PT/APTT/Fbg/D-D≥60 tests/hour</w:t>
      </w:r>
    </w:p>
    <w:p w14:paraId="052A6D10">
      <w:pPr>
        <w:pStyle w:val="7"/>
        <w:bidi w:val="0"/>
        <w:rPr>
          <w:rFonts w:hint="eastAsia"/>
        </w:rPr>
      </w:pPr>
      <w:r>
        <w:t>Detection channels ≥ 8</w:t>
      </w:r>
    </w:p>
    <w:p w14:paraId="78F32687">
      <w:pPr>
        <w:pStyle w:val="7"/>
        <w:bidi w:val="0"/>
        <w:rPr>
          <w:rFonts w:hint="eastAsia"/>
        </w:rPr>
      </w:pPr>
      <w:r>
        <w:t>Sample volume detection function: Automatically detect both insufficient and excessive sample volumes, and predictively indicate the impact of anticoagulant ratio on detection results</w:t>
      </w:r>
    </w:p>
    <w:p w14:paraId="4BFCBAE6">
      <w:pPr>
        <w:pStyle w:val="7"/>
        <w:bidi w:val="0"/>
        <w:rPr>
          <w:rFonts w:hint="eastAsia"/>
        </w:rPr>
      </w:pPr>
      <w:r>
        <w:t>An optional two-dimensional barcode reader can automatically read information about calibrators, quality control products, and reagents. It features automatic scanning, alarming, and capacity prompting functions to avoid manual input errors</w:t>
      </w:r>
    </w:p>
    <w:p w14:paraId="052D96F1">
      <w:pPr>
        <w:pStyle w:val="7"/>
        <w:bidi w:val="0"/>
        <w:rPr>
          <w:rFonts w:hint="eastAsia"/>
        </w:rPr>
      </w:pPr>
      <w:r>
        <w:t>Automatic dilution, automatic interlock screening, automatic re-testing function, automatic multi-point calibration function, automatic power-on, automatic sleep function, automatic quality control timing, automatic data saving function</w:t>
      </w:r>
    </w:p>
    <w:p w14:paraId="2D21C778">
      <w:pPr>
        <w:pStyle w:val="7"/>
        <w:bidi w:val="0"/>
        <w:rPr>
          <w:rFonts w:hint="eastAsia"/>
        </w:rPr>
      </w:pPr>
      <w:r>
        <w:t>Real-time online quality control management function, which enables real-time monitoring of instrument functions and remote maintenance</w:t>
      </w:r>
    </w:p>
    <w:p w14:paraId="34796123">
      <w:pPr>
        <w:pStyle w:val="6"/>
        <w:bidi w:val="0"/>
        <w:rPr>
          <w:rFonts w:hint="eastAsia"/>
        </w:rPr>
      </w:pPr>
      <w:r>
        <w:rPr>
          <w:lang w:val="en-US" w:eastAsia="zh-CN"/>
        </w:rPr>
        <w:t>Configuration List</w:t>
      </w:r>
    </w:p>
    <w:tbl>
      <w:tblPr>
        <w:tblStyle w:val="26"/>
        <w:tblW w:w="503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012"/>
        <w:gridCol w:w="2897"/>
      </w:tblGrid>
      <w:tr w14:paraId="5258E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74D521F6">
            <w:pPr>
              <w:pStyle w:val="25"/>
              <w:bidi w:val="0"/>
            </w:pPr>
            <w:r>
              <w:t>name</w:t>
            </w:r>
          </w:p>
        </w:tc>
        <w:tc>
          <w:tcPr>
            <w:tcW w:w="1452" w:type="pct"/>
            <w:noWrap w:val="0"/>
            <w:vAlign w:val="top"/>
          </w:tcPr>
          <w:p w14:paraId="549A9BF0">
            <w:pPr>
              <w:pStyle w:val="25"/>
              <w:bidi w:val="0"/>
            </w:pPr>
            <w:r>
              <w:t>quantity</w:t>
            </w:r>
          </w:p>
        </w:tc>
      </w:tr>
      <w:tr w14:paraId="5D053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6EBB0E61">
            <w:pPr>
              <w:pStyle w:val="25"/>
              <w:bidi w:val="0"/>
            </w:pPr>
            <w:r>
              <w:t>host</w:t>
            </w:r>
          </w:p>
        </w:tc>
        <w:tc>
          <w:tcPr>
            <w:tcW w:w="1452" w:type="pct"/>
            <w:noWrap w:val="0"/>
            <w:vAlign w:val="top"/>
          </w:tcPr>
          <w:p w14:paraId="6A6D5547">
            <w:pPr>
              <w:pStyle w:val="25"/>
              <w:bidi w:val="0"/>
            </w:pPr>
            <w:r>
              <w:t>1 unit</w:t>
            </w:r>
          </w:p>
        </w:tc>
      </w:tr>
      <w:tr w14:paraId="3527F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4A2B753E">
            <w:pPr>
              <w:pStyle w:val="25"/>
              <w:bidi w:val="0"/>
            </w:pPr>
            <w:r>
              <w:t>Chinese data management software (electronic version)</w:t>
            </w:r>
          </w:p>
        </w:tc>
        <w:tc>
          <w:tcPr>
            <w:tcW w:w="1452" w:type="pct"/>
            <w:noWrap w:val="0"/>
            <w:vAlign w:val="top"/>
          </w:tcPr>
          <w:p w14:paraId="5201D18B">
            <w:pPr>
              <w:pStyle w:val="25"/>
              <w:bidi w:val="0"/>
            </w:pPr>
            <w:r>
              <w:t>1 unit</w:t>
            </w:r>
          </w:p>
        </w:tc>
      </w:tr>
      <w:tr w14:paraId="34480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0CB3F054">
            <w:pPr>
              <w:pStyle w:val="25"/>
              <w:bidi w:val="0"/>
            </w:pPr>
            <w:r>
              <w:t>Component set</w:t>
            </w:r>
          </w:p>
        </w:tc>
        <w:tc>
          <w:tcPr>
            <w:tcW w:w="1452" w:type="pct"/>
            <w:noWrap w:val="0"/>
            <w:vAlign w:val="top"/>
          </w:tcPr>
          <w:p w14:paraId="2DC061B4">
            <w:pPr>
              <w:pStyle w:val="25"/>
              <w:bidi w:val="0"/>
            </w:pPr>
            <w:r>
              <w:t>1 set</w:t>
            </w:r>
          </w:p>
        </w:tc>
      </w:tr>
      <w:tr w14:paraId="2B40C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3CB00E71">
            <w:pPr>
              <w:pStyle w:val="25"/>
              <w:bidi w:val="0"/>
            </w:pPr>
            <w:r>
              <w:t>Configuration accessory box</w:t>
            </w:r>
          </w:p>
        </w:tc>
        <w:tc>
          <w:tcPr>
            <w:tcW w:w="1452" w:type="pct"/>
            <w:noWrap w:val="0"/>
            <w:vAlign w:val="top"/>
          </w:tcPr>
          <w:p w14:paraId="64A84E51">
            <w:pPr>
              <w:pStyle w:val="25"/>
              <w:bidi w:val="0"/>
            </w:pPr>
            <w:r>
              <w:t>1 box</w:t>
            </w:r>
          </w:p>
        </w:tc>
      </w:tr>
    </w:tbl>
    <w:p w14:paraId="638B798C">
      <w:pPr>
        <w:pStyle w:val="5"/>
        <w:bidi w:val="0"/>
        <w:rPr>
          <w:rFonts w:hint="eastAsia"/>
        </w:rPr>
      </w:pPr>
      <w:bookmarkStart w:id="288" w:name="_Toc1574"/>
      <w:bookmarkStart w:id="289" w:name="_Toc21061"/>
      <w:bookmarkStart w:id="290" w:name="_Toc8310"/>
      <w:r>
        <w:t>Fully automatic chemiluminescence immunoassay analyzer</w:t>
      </w:r>
      <w:bookmarkEnd w:id="288"/>
      <w:bookmarkEnd w:id="289"/>
      <w:bookmarkEnd w:id="290"/>
    </w:p>
    <w:p w14:paraId="25C0D71C">
      <w:pPr>
        <w:pStyle w:val="6"/>
        <w:bidi w:val="0"/>
        <w:rPr>
          <w:rFonts w:hint="eastAsia"/>
        </w:rPr>
      </w:pPr>
      <w:r>
        <w:rPr>
          <w:lang w:val="en-US" w:eastAsia="zh-CN"/>
        </w:rPr>
        <w:t>Technical Requirements</w:t>
      </w:r>
    </w:p>
    <w:p w14:paraId="26EA2C87">
      <w:pPr>
        <w:pStyle w:val="7"/>
        <w:bidi w:val="0"/>
        <w:rPr>
          <w:rFonts w:hint="eastAsia"/>
        </w:rPr>
      </w:pPr>
      <w:r>
        <w:t>Luminescence principle: Enzymatic magnetic particle chemiluminescence</w:t>
      </w:r>
    </w:p>
    <w:p w14:paraId="485A4BD8">
      <w:pPr>
        <w:pStyle w:val="7"/>
        <w:bidi w:val="0"/>
        <w:rPr>
          <w:rFonts w:hint="eastAsia"/>
        </w:rPr>
      </w:pPr>
      <w:r>
        <w:t>Instrument structure: desktop</w:t>
      </w:r>
    </w:p>
    <w:p w14:paraId="6D7F60C5">
      <w:pPr>
        <w:pStyle w:val="7"/>
        <w:bidi w:val="0"/>
        <w:rPr>
          <w:rFonts w:hint="eastAsia"/>
        </w:rPr>
      </w:pPr>
      <w:r>
        <w:t>Test speed: ≥120 tests/hour</w:t>
      </w:r>
    </w:p>
    <w:p w14:paraId="14857F3B">
      <w:pPr>
        <w:pStyle w:val="7"/>
        <w:bidi w:val="0"/>
        <w:rPr>
          <w:rFonts w:hint="eastAsia"/>
        </w:rPr>
      </w:pPr>
      <w:r>
        <w:t>Sample position: ≥30, capable of continuous loading during testing, with emergency priority</w:t>
      </w:r>
    </w:p>
    <w:p w14:paraId="5DEC16D3">
      <w:pPr>
        <w:pStyle w:val="7"/>
        <w:bidi w:val="0"/>
        <w:rPr>
          <w:rFonts w:hint="eastAsia"/>
        </w:rPr>
      </w:pPr>
      <w:r>
        <w:t>Reagent positions: ≥10, capable of being loaded and replaced at any time.</w:t>
      </w:r>
    </w:p>
    <w:p w14:paraId="421CDE90">
      <w:pPr>
        <w:pStyle w:val="7"/>
        <w:bidi w:val="0"/>
        <w:rPr>
          <w:rFonts w:hint="eastAsia"/>
        </w:rPr>
      </w:pPr>
      <w:r>
        <w:t>Reagent and sample identification: automatic identification using barcodes</w:t>
      </w:r>
    </w:p>
    <w:p w14:paraId="7DA48F31">
      <w:pPr>
        <w:pStyle w:val="7"/>
        <w:bidi w:val="0"/>
        <w:rPr>
          <w:rFonts w:hint="eastAsia"/>
        </w:rPr>
      </w:pPr>
      <w:r>
        <w:t>Detection time: less than 20 minutes</w:t>
      </w:r>
    </w:p>
    <w:p w14:paraId="279E3A5A">
      <w:pPr>
        <w:pStyle w:val="7"/>
        <w:bidi w:val="0"/>
        <w:rPr>
          <w:rFonts w:hint="eastAsia"/>
        </w:rPr>
      </w:pPr>
      <w:r>
        <w:t>Linear correlation: ≥0.99</w:t>
      </w:r>
    </w:p>
    <w:p w14:paraId="2F715FFD">
      <w:pPr>
        <w:pStyle w:val="7"/>
        <w:bidi w:val="0"/>
        <w:rPr>
          <w:rFonts w:hint="eastAsia"/>
        </w:rPr>
      </w:pPr>
      <w:r>
        <w:t>Within-batch measurement repeatability: ≤8%</w:t>
      </w:r>
    </w:p>
    <w:p w14:paraId="5D0FAB94">
      <w:pPr>
        <w:pStyle w:val="7"/>
        <w:bidi w:val="0"/>
        <w:rPr>
          <w:rFonts w:hint="eastAsia"/>
        </w:rPr>
      </w:pPr>
      <w:r>
        <w:t>Cross contamination: less than 1ppm</w:t>
      </w:r>
    </w:p>
    <w:p w14:paraId="736309CD">
      <w:pPr>
        <w:pStyle w:val="7"/>
        <w:bidi w:val="0"/>
        <w:rPr>
          <w:rFonts w:hint="eastAsia"/>
        </w:rPr>
      </w:pPr>
      <w:r>
        <w:t>Reagent refrigeration: 24-hour uninterrupted refrigeration, with a refrigeration temperature of 2℃~8℃ for the reagent tray.</w:t>
      </w:r>
    </w:p>
    <w:p w14:paraId="2CC682CF">
      <w:pPr>
        <w:pStyle w:val="7"/>
        <w:bidi w:val="0"/>
        <w:rPr>
          <w:rFonts w:hint="eastAsia"/>
        </w:rPr>
      </w:pPr>
      <w:r>
        <w:t>Calibration method: Supports two-point or six-point calibration</w:t>
      </w:r>
    </w:p>
    <w:p w14:paraId="1262D861">
      <w:pPr>
        <w:pStyle w:val="7"/>
        <w:bidi w:val="0"/>
        <w:rPr>
          <w:rFonts w:hint="eastAsia"/>
        </w:rPr>
      </w:pPr>
      <w:r>
        <w:t>Data mode: Capable of printing comprehensive Chinese report forms, with editing, storage, and query functions, and connected to the hospital's LIS system.</w:t>
      </w:r>
    </w:p>
    <w:p w14:paraId="1D1EB400">
      <w:pPr>
        <w:pStyle w:val="7"/>
        <w:bidi w:val="0"/>
        <w:rPr>
          <w:rFonts w:hint="eastAsia"/>
        </w:rPr>
      </w:pPr>
      <w:r>
        <w:t>Sample dispensing precision: CV &lt; 1% for 100ul sample dispensing, and CV &lt; 2% for 15ul sample dispensing</w:t>
      </w:r>
    </w:p>
    <w:p w14:paraId="48E89688">
      <w:pPr>
        <w:pStyle w:val="7"/>
        <w:bidi w:val="0"/>
        <w:rPr>
          <w:rFonts w:hint="eastAsia"/>
        </w:rPr>
      </w:pPr>
      <w:r>
        <w:t>Temperature control of reaction disk: Temperature accuracy within ±1℃ of the set value; temperature fluctuation not exceeding 1.5℃</w:t>
      </w:r>
    </w:p>
    <w:p w14:paraId="5C7DF1ED">
      <w:pPr>
        <w:pStyle w:val="7"/>
        <w:bidi w:val="0"/>
        <w:rPr>
          <w:rFonts w:hint="eastAsia"/>
        </w:rPr>
      </w:pPr>
      <w:r>
        <w:t>Available testing items: ≥70 types of testing items are available, including: ≥18 tumor markers; thyroid function antibody tests such as TGAB, TPOAB, TRAB, etc.; renal function markers: NGAL, Cys-C, RBP, etc.; cardiovascular markers: HCY, BNP, H-FABP; growth and development indicators: HGH, IGF-1; liver fibrosis indicators: liver fibrosis four items, CG, etc.; Down's syndrome screening analysis software can be installed. The items listed above require corresponding medical device registration certificates issued by the People's Republic of China.</w:t>
      </w:r>
    </w:p>
    <w:p w14:paraId="7C9D9661">
      <w:pPr>
        <w:pStyle w:val="6"/>
        <w:bidi w:val="0"/>
        <w:rPr>
          <w:rFonts w:hint="eastAsia"/>
        </w:rPr>
      </w:pPr>
      <w:r>
        <w:rPr>
          <w:lang w:val="en-US" w:eastAsia="zh-CN"/>
        </w:rPr>
        <w:t>Configuration List</w:t>
      </w:r>
    </w:p>
    <w:tbl>
      <w:tblPr>
        <w:tblStyle w:val="2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22"/>
        <w:gridCol w:w="4793"/>
        <w:gridCol w:w="3023"/>
      </w:tblGrid>
      <w:tr w14:paraId="23D19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noWrap w:val="0"/>
            <w:vAlign w:val="top"/>
          </w:tcPr>
          <w:p w14:paraId="6203383D">
            <w:pPr>
              <w:pStyle w:val="25"/>
              <w:bidi w:val="0"/>
            </w:pPr>
            <w:r>
              <w:t>category</w:t>
            </w:r>
          </w:p>
        </w:tc>
        <w:tc>
          <w:tcPr>
            <w:tcW w:w="2435" w:type="pct"/>
            <w:noWrap w:val="0"/>
            <w:vAlign w:val="top"/>
          </w:tcPr>
          <w:p w14:paraId="5479DFA6">
            <w:pPr>
              <w:pStyle w:val="25"/>
              <w:bidi w:val="0"/>
            </w:pPr>
            <w:r>
              <w:t>name</w:t>
            </w:r>
          </w:p>
        </w:tc>
        <w:tc>
          <w:tcPr>
            <w:tcW w:w="1536" w:type="pct"/>
            <w:noWrap w:val="0"/>
            <w:vAlign w:val="top"/>
          </w:tcPr>
          <w:p w14:paraId="30EA4CFD">
            <w:pPr>
              <w:pStyle w:val="25"/>
              <w:bidi w:val="0"/>
            </w:pPr>
            <w:r>
              <w:t>quantity</w:t>
            </w:r>
          </w:p>
        </w:tc>
      </w:tr>
      <w:tr w14:paraId="154ED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noWrap w:val="0"/>
            <w:vAlign w:val="top"/>
          </w:tcPr>
          <w:p w14:paraId="6E281D5F">
            <w:pPr>
              <w:pStyle w:val="25"/>
              <w:bidi w:val="0"/>
            </w:pPr>
            <w:r>
              <w:t>host</w:t>
            </w:r>
          </w:p>
        </w:tc>
        <w:tc>
          <w:tcPr>
            <w:tcW w:w="2435" w:type="pct"/>
            <w:noWrap w:val="0"/>
            <w:vAlign w:val="top"/>
          </w:tcPr>
          <w:p w14:paraId="092FF7AF">
            <w:pPr>
              <w:pStyle w:val="25"/>
              <w:bidi w:val="0"/>
            </w:pPr>
            <w:r>
              <w:t>Fully automatic chemiluminescence analyzer</w:t>
            </w:r>
          </w:p>
        </w:tc>
        <w:tc>
          <w:tcPr>
            <w:tcW w:w="1536" w:type="pct"/>
            <w:noWrap w:val="0"/>
            <w:vAlign w:val="top"/>
          </w:tcPr>
          <w:p w14:paraId="433DB250">
            <w:pPr>
              <w:pStyle w:val="25"/>
              <w:bidi w:val="0"/>
            </w:pPr>
            <w:r>
              <w:t>1 unit</w:t>
            </w:r>
          </w:p>
        </w:tc>
      </w:tr>
      <w:tr w14:paraId="3FF6F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restart"/>
            <w:tcBorders>
              <w:bottom w:val="nil"/>
            </w:tcBorders>
            <w:noWrap w:val="0"/>
            <w:vAlign w:val="top"/>
          </w:tcPr>
          <w:p w14:paraId="15C56FF4">
            <w:pPr>
              <w:pStyle w:val="25"/>
              <w:bidi w:val="0"/>
            </w:pPr>
            <w:r>
              <w:t>Random materials</w:t>
            </w:r>
          </w:p>
        </w:tc>
        <w:tc>
          <w:tcPr>
            <w:tcW w:w="2435" w:type="pct"/>
            <w:noWrap w:val="0"/>
            <w:vAlign w:val="top"/>
          </w:tcPr>
          <w:p w14:paraId="709AADB3">
            <w:pPr>
              <w:pStyle w:val="25"/>
              <w:bidi w:val="0"/>
            </w:pPr>
            <w:r>
              <w:t>Product User Manual</w:t>
            </w:r>
          </w:p>
        </w:tc>
        <w:tc>
          <w:tcPr>
            <w:tcW w:w="1536" w:type="pct"/>
            <w:noWrap w:val="0"/>
            <w:vAlign w:val="top"/>
          </w:tcPr>
          <w:p w14:paraId="79A99BDA">
            <w:pPr>
              <w:pStyle w:val="25"/>
              <w:bidi w:val="0"/>
            </w:pPr>
            <w:r>
              <w:t>1 copy</w:t>
            </w:r>
          </w:p>
        </w:tc>
      </w:tr>
      <w:tr w14:paraId="00DC0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142A05C6">
            <w:pPr>
              <w:pStyle w:val="25"/>
              <w:bidi w:val="0"/>
            </w:pPr>
          </w:p>
        </w:tc>
        <w:tc>
          <w:tcPr>
            <w:tcW w:w="2435" w:type="pct"/>
            <w:noWrap w:val="0"/>
            <w:vAlign w:val="top"/>
          </w:tcPr>
          <w:p w14:paraId="4BE6C03E">
            <w:pPr>
              <w:pStyle w:val="25"/>
              <w:bidi w:val="0"/>
            </w:pPr>
            <w:r>
              <w:t>Product Qualification Certificate</w:t>
            </w:r>
          </w:p>
        </w:tc>
        <w:tc>
          <w:tcPr>
            <w:tcW w:w="1536" w:type="pct"/>
            <w:noWrap w:val="0"/>
            <w:vAlign w:val="top"/>
          </w:tcPr>
          <w:p w14:paraId="50C9DB58">
            <w:pPr>
              <w:pStyle w:val="25"/>
              <w:bidi w:val="0"/>
            </w:pPr>
            <w:r>
              <w:t>1 copy</w:t>
            </w:r>
          </w:p>
        </w:tc>
      </w:tr>
      <w:tr w14:paraId="2B66C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AEEF67A">
            <w:pPr>
              <w:pStyle w:val="25"/>
              <w:bidi w:val="0"/>
            </w:pPr>
          </w:p>
        </w:tc>
        <w:tc>
          <w:tcPr>
            <w:tcW w:w="2435" w:type="pct"/>
            <w:noWrap w:val="0"/>
            <w:vAlign w:val="top"/>
          </w:tcPr>
          <w:p w14:paraId="27BEB844">
            <w:pPr>
              <w:pStyle w:val="25"/>
              <w:bidi w:val="0"/>
            </w:pPr>
            <w:r>
              <w:t>Warranty Card</w:t>
            </w:r>
          </w:p>
        </w:tc>
        <w:tc>
          <w:tcPr>
            <w:tcW w:w="1536" w:type="pct"/>
            <w:noWrap w:val="0"/>
            <w:vAlign w:val="top"/>
          </w:tcPr>
          <w:p w14:paraId="745D624D">
            <w:pPr>
              <w:pStyle w:val="25"/>
              <w:bidi w:val="0"/>
            </w:pPr>
            <w:r>
              <w:t>1 copy</w:t>
            </w:r>
          </w:p>
        </w:tc>
      </w:tr>
      <w:tr w14:paraId="41955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tcBorders>
            <w:noWrap w:val="0"/>
            <w:vAlign w:val="top"/>
          </w:tcPr>
          <w:p w14:paraId="5B431B91">
            <w:pPr>
              <w:pStyle w:val="25"/>
              <w:bidi w:val="0"/>
            </w:pPr>
          </w:p>
        </w:tc>
        <w:tc>
          <w:tcPr>
            <w:tcW w:w="2435" w:type="pct"/>
            <w:noWrap w:val="0"/>
            <w:vAlign w:val="top"/>
          </w:tcPr>
          <w:p w14:paraId="3424E0F2">
            <w:pPr>
              <w:pStyle w:val="25"/>
              <w:bidi w:val="0"/>
            </w:pPr>
            <w:r>
              <w:t>Concise operation flow card</w:t>
            </w:r>
          </w:p>
        </w:tc>
        <w:tc>
          <w:tcPr>
            <w:tcW w:w="1536" w:type="pct"/>
            <w:noWrap w:val="0"/>
            <w:vAlign w:val="top"/>
          </w:tcPr>
          <w:p w14:paraId="5F13EA21">
            <w:pPr>
              <w:pStyle w:val="25"/>
              <w:bidi w:val="0"/>
            </w:pPr>
            <w:r>
              <w:t>1 copy</w:t>
            </w:r>
          </w:p>
        </w:tc>
      </w:tr>
      <w:tr w14:paraId="6D175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restart"/>
            <w:tcBorders>
              <w:bottom w:val="nil"/>
            </w:tcBorders>
            <w:noWrap w:val="0"/>
            <w:vAlign w:val="top"/>
          </w:tcPr>
          <w:p w14:paraId="56235EB8">
            <w:pPr>
              <w:pStyle w:val="25"/>
              <w:bidi w:val="0"/>
            </w:pPr>
            <w:r>
              <w:t>Accessories and consumables</w:t>
            </w:r>
          </w:p>
        </w:tc>
        <w:tc>
          <w:tcPr>
            <w:tcW w:w="2435" w:type="pct"/>
            <w:noWrap w:val="0"/>
            <w:vAlign w:val="top"/>
          </w:tcPr>
          <w:p w14:paraId="7A79B5F1">
            <w:pPr>
              <w:pStyle w:val="25"/>
              <w:bidi w:val="0"/>
            </w:pPr>
            <w:r>
              <w:t>power cord</w:t>
            </w:r>
          </w:p>
        </w:tc>
        <w:tc>
          <w:tcPr>
            <w:tcW w:w="1536" w:type="pct"/>
            <w:noWrap w:val="0"/>
            <w:vAlign w:val="top"/>
          </w:tcPr>
          <w:p w14:paraId="53E9E2B5">
            <w:pPr>
              <w:pStyle w:val="25"/>
              <w:bidi w:val="0"/>
            </w:pPr>
            <w:r>
              <w:t>1 piece</w:t>
            </w:r>
          </w:p>
        </w:tc>
      </w:tr>
      <w:tr w14:paraId="09459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67F056B1">
            <w:pPr>
              <w:pStyle w:val="25"/>
              <w:bidi w:val="0"/>
            </w:pPr>
          </w:p>
        </w:tc>
        <w:tc>
          <w:tcPr>
            <w:tcW w:w="2435" w:type="pct"/>
            <w:noWrap w:val="0"/>
            <w:vAlign w:val="top"/>
          </w:tcPr>
          <w:p w14:paraId="05635189">
            <w:pPr>
              <w:pStyle w:val="25"/>
              <w:bidi w:val="0"/>
            </w:pPr>
            <w:r>
              <w:t>External barcode scanning communication cable</w:t>
            </w:r>
          </w:p>
        </w:tc>
        <w:tc>
          <w:tcPr>
            <w:tcW w:w="1536" w:type="pct"/>
            <w:noWrap w:val="0"/>
            <w:vAlign w:val="top"/>
          </w:tcPr>
          <w:p w14:paraId="555A9F8B">
            <w:pPr>
              <w:pStyle w:val="25"/>
              <w:bidi w:val="0"/>
            </w:pPr>
            <w:r>
              <w:t>1 piece</w:t>
            </w:r>
          </w:p>
        </w:tc>
      </w:tr>
      <w:tr w14:paraId="5B062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725C2521">
            <w:pPr>
              <w:pStyle w:val="25"/>
              <w:bidi w:val="0"/>
            </w:pPr>
          </w:p>
        </w:tc>
        <w:tc>
          <w:tcPr>
            <w:tcW w:w="2435" w:type="pct"/>
            <w:noWrap w:val="0"/>
            <w:vAlign w:val="top"/>
          </w:tcPr>
          <w:p w14:paraId="3003B56F">
            <w:pPr>
              <w:pStyle w:val="25"/>
              <w:bidi w:val="0"/>
            </w:pPr>
            <w:r>
              <w:t>Barcode scanner\Handheld</w:t>
            </w:r>
          </w:p>
        </w:tc>
        <w:tc>
          <w:tcPr>
            <w:tcW w:w="1536" w:type="pct"/>
            <w:noWrap w:val="0"/>
            <w:vAlign w:val="top"/>
          </w:tcPr>
          <w:p w14:paraId="6C0216AF">
            <w:pPr>
              <w:pStyle w:val="25"/>
              <w:bidi w:val="0"/>
            </w:pPr>
            <w:r>
              <w:t>1 unit</w:t>
            </w:r>
          </w:p>
        </w:tc>
      </w:tr>
      <w:tr w14:paraId="33641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022EFCEE">
            <w:pPr>
              <w:pStyle w:val="25"/>
              <w:bidi w:val="0"/>
            </w:pPr>
          </w:p>
        </w:tc>
        <w:tc>
          <w:tcPr>
            <w:tcW w:w="2435" w:type="pct"/>
            <w:noWrap w:val="0"/>
            <w:vAlign w:val="top"/>
          </w:tcPr>
          <w:p w14:paraId="694F01EB">
            <w:pPr>
              <w:pStyle w:val="25"/>
              <w:bidi w:val="0"/>
            </w:pPr>
            <w:r>
              <w:t>fuse</w:t>
            </w:r>
          </w:p>
        </w:tc>
        <w:tc>
          <w:tcPr>
            <w:tcW w:w="1536" w:type="pct"/>
            <w:noWrap w:val="0"/>
            <w:vAlign w:val="top"/>
          </w:tcPr>
          <w:p w14:paraId="345FC679">
            <w:pPr>
              <w:pStyle w:val="25"/>
              <w:bidi w:val="0"/>
            </w:pPr>
            <w:r>
              <w:t>2 units</w:t>
            </w:r>
          </w:p>
        </w:tc>
      </w:tr>
      <w:tr w14:paraId="252CA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2EFEBC6">
            <w:pPr>
              <w:pStyle w:val="25"/>
              <w:bidi w:val="0"/>
            </w:pPr>
          </w:p>
        </w:tc>
        <w:tc>
          <w:tcPr>
            <w:tcW w:w="2435" w:type="pct"/>
            <w:noWrap w:val="0"/>
            <w:vAlign w:val="top"/>
          </w:tcPr>
          <w:p w14:paraId="68C9FE96">
            <w:pPr>
              <w:pStyle w:val="25"/>
              <w:bidi w:val="0"/>
            </w:pPr>
            <w:r>
              <w:t>PVC pipe</w:t>
            </w:r>
          </w:p>
        </w:tc>
        <w:tc>
          <w:tcPr>
            <w:tcW w:w="1536" w:type="pct"/>
            <w:noWrap w:val="0"/>
            <w:vAlign w:val="top"/>
          </w:tcPr>
          <w:p w14:paraId="3CD94B14">
            <w:pPr>
              <w:pStyle w:val="25"/>
              <w:bidi w:val="0"/>
            </w:pPr>
            <w:r>
              <w:t>4000mm, with 2000mm on each end</w:t>
            </w:r>
          </w:p>
        </w:tc>
      </w:tr>
      <w:tr w14:paraId="6021F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4BF9BEA9">
            <w:pPr>
              <w:pStyle w:val="25"/>
              <w:bidi w:val="0"/>
            </w:pPr>
          </w:p>
        </w:tc>
        <w:tc>
          <w:tcPr>
            <w:tcW w:w="2435" w:type="pct"/>
            <w:noWrap w:val="0"/>
            <w:vAlign w:val="top"/>
          </w:tcPr>
          <w:p w14:paraId="29F5312D">
            <w:pPr>
              <w:pStyle w:val="25"/>
              <w:bidi w:val="0"/>
            </w:pPr>
            <w:r>
              <w:t>silicone tube</w:t>
            </w:r>
          </w:p>
        </w:tc>
        <w:tc>
          <w:tcPr>
            <w:tcW w:w="1536" w:type="pct"/>
            <w:noWrap w:val="0"/>
            <w:vAlign w:val="top"/>
          </w:tcPr>
          <w:p w14:paraId="0294B66A">
            <w:pPr>
              <w:pStyle w:val="25"/>
              <w:bidi w:val="0"/>
            </w:pPr>
            <w:r>
              <w:t>2000mm</w:t>
            </w:r>
          </w:p>
        </w:tc>
      </w:tr>
      <w:tr w14:paraId="246AD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4E59CE90">
            <w:pPr>
              <w:pStyle w:val="25"/>
              <w:bidi w:val="0"/>
            </w:pPr>
          </w:p>
        </w:tc>
        <w:tc>
          <w:tcPr>
            <w:tcW w:w="2435" w:type="pct"/>
            <w:noWrap w:val="0"/>
            <w:vAlign w:val="top"/>
          </w:tcPr>
          <w:p w14:paraId="475B0AA3">
            <w:pPr>
              <w:pStyle w:val="25"/>
              <w:bidi w:val="0"/>
            </w:pPr>
            <w:r>
              <w:t>Disposable reaction cups (500 pieces/bag)</w:t>
            </w:r>
          </w:p>
        </w:tc>
        <w:tc>
          <w:tcPr>
            <w:tcW w:w="1536" w:type="pct"/>
            <w:noWrap w:val="0"/>
            <w:vAlign w:val="top"/>
          </w:tcPr>
          <w:p w14:paraId="5950841E">
            <w:pPr>
              <w:pStyle w:val="25"/>
              <w:bidi w:val="0"/>
            </w:pPr>
            <w:r>
              <w:t>1 bag</w:t>
            </w:r>
          </w:p>
        </w:tc>
      </w:tr>
      <w:tr w14:paraId="6B0F9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22BBF7BC">
            <w:pPr>
              <w:pStyle w:val="25"/>
              <w:bidi w:val="0"/>
            </w:pPr>
          </w:p>
        </w:tc>
        <w:tc>
          <w:tcPr>
            <w:tcW w:w="2435" w:type="pct"/>
            <w:noWrap w:val="0"/>
            <w:vAlign w:val="top"/>
          </w:tcPr>
          <w:p w14:paraId="38EA90B1">
            <w:pPr>
              <w:pStyle w:val="25"/>
              <w:bidi w:val="0"/>
            </w:pPr>
            <w:r>
              <w:t>Waste cup box</w:t>
            </w:r>
          </w:p>
        </w:tc>
        <w:tc>
          <w:tcPr>
            <w:tcW w:w="1536" w:type="pct"/>
            <w:noWrap w:val="0"/>
            <w:vAlign w:val="top"/>
          </w:tcPr>
          <w:p w14:paraId="567683EA">
            <w:pPr>
              <w:pStyle w:val="25"/>
              <w:bidi w:val="0"/>
            </w:pPr>
            <w:r>
              <w:t>5 units</w:t>
            </w:r>
          </w:p>
        </w:tc>
      </w:tr>
      <w:tr w14:paraId="75E51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64280CDA">
            <w:pPr>
              <w:pStyle w:val="25"/>
              <w:bidi w:val="0"/>
            </w:pPr>
          </w:p>
        </w:tc>
        <w:tc>
          <w:tcPr>
            <w:tcW w:w="2435" w:type="pct"/>
            <w:noWrap w:val="0"/>
            <w:vAlign w:val="top"/>
          </w:tcPr>
          <w:p w14:paraId="0A4A0FFC">
            <w:pPr>
              <w:pStyle w:val="25"/>
              <w:bidi w:val="0"/>
            </w:pPr>
            <w:r>
              <w:t>Substrate bottle (brown/small caliber/100ML)</w:t>
            </w:r>
          </w:p>
        </w:tc>
        <w:tc>
          <w:tcPr>
            <w:tcW w:w="1536" w:type="pct"/>
            <w:noWrap w:val="0"/>
            <w:vAlign w:val="top"/>
          </w:tcPr>
          <w:p w14:paraId="7628BB8D">
            <w:pPr>
              <w:pStyle w:val="25"/>
              <w:bidi w:val="0"/>
            </w:pPr>
            <w:r>
              <w:t>1 unit</w:t>
            </w:r>
          </w:p>
        </w:tc>
      </w:tr>
      <w:tr w14:paraId="6F9EF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0056BB52">
            <w:pPr>
              <w:pStyle w:val="25"/>
              <w:bidi w:val="0"/>
            </w:pPr>
          </w:p>
        </w:tc>
        <w:tc>
          <w:tcPr>
            <w:tcW w:w="2435" w:type="pct"/>
            <w:noWrap w:val="0"/>
            <w:vAlign w:val="top"/>
          </w:tcPr>
          <w:p w14:paraId="4A2BBDC5">
            <w:pPr>
              <w:pStyle w:val="25"/>
              <w:bidi w:val="0"/>
            </w:pPr>
            <w:r>
              <w:t>Packing List</w:t>
            </w:r>
          </w:p>
        </w:tc>
        <w:tc>
          <w:tcPr>
            <w:tcW w:w="1536" w:type="pct"/>
            <w:noWrap w:val="0"/>
            <w:vAlign w:val="top"/>
          </w:tcPr>
          <w:p w14:paraId="6AAB831F">
            <w:pPr>
              <w:pStyle w:val="25"/>
              <w:bidi w:val="0"/>
            </w:pPr>
            <w:r>
              <w:t>1 copy</w:t>
            </w:r>
          </w:p>
        </w:tc>
      </w:tr>
      <w:tr w14:paraId="6A9A6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29892033">
            <w:pPr>
              <w:pStyle w:val="25"/>
              <w:bidi w:val="0"/>
            </w:pPr>
          </w:p>
        </w:tc>
        <w:tc>
          <w:tcPr>
            <w:tcW w:w="2435" w:type="pct"/>
            <w:noWrap w:val="0"/>
            <w:vAlign w:val="top"/>
          </w:tcPr>
          <w:p w14:paraId="38011DB0">
            <w:pPr>
              <w:pStyle w:val="25"/>
              <w:bidi w:val="0"/>
            </w:pPr>
            <w:r>
              <w:t>Waste liquid tank (20L)</w:t>
            </w:r>
          </w:p>
        </w:tc>
        <w:tc>
          <w:tcPr>
            <w:tcW w:w="1536" w:type="pct"/>
            <w:noWrap w:val="0"/>
            <w:vAlign w:val="top"/>
          </w:tcPr>
          <w:p w14:paraId="74C4179C">
            <w:pPr>
              <w:pStyle w:val="25"/>
              <w:bidi w:val="0"/>
            </w:pPr>
            <w:r>
              <w:t>1 unit</w:t>
            </w:r>
          </w:p>
        </w:tc>
      </w:tr>
      <w:tr w14:paraId="48125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E23CF69">
            <w:pPr>
              <w:pStyle w:val="25"/>
              <w:bidi w:val="0"/>
            </w:pPr>
          </w:p>
        </w:tc>
        <w:tc>
          <w:tcPr>
            <w:tcW w:w="2435" w:type="pct"/>
            <w:noWrap w:val="0"/>
            <w:vAlign w:val="top"/>
          </w:tcPr>
          <w:p w14:paraId="12A41482">
            <w:pPr>
              <w:pStyle w:val="25"/>
              <w:bidi w:val="0"/>
            </w:pPr>
            <w:r>
              <w:t>Waste liquid tank cover assembly</w:t>
            </w:r>
          </w:p>
        </w:tc>
        <w:tc>
          <w:tcPr>
            <w:tcW w:w="1536" w:type="pct"/>
            <w:noWrap w:val="0"/>
            <w:vAlign w:val="top"/>
          </w:tcPr>
          <w:p w14:paraId="0979FCA2">
            <w:pPr>
              <w:pStyle w:val="25"/>
              <w:bidi w:val="0"/>
            </w:pPr>
            <w:r>
              <w:t>1 set</w:t>
            </w:r>
          </w:p>
        </w:tc>
      </w:tr>
      <w:tr w14:paraId="489FC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5E96BAD3">
            <w:pPr>
              <w:pStyle w:val="25"/>
              <w:bidi w:val="0"/>
            </w:pPr>
          </w:p>
        </w:tc>
        <w:tc>
          <w:tcPr>
            <w:tcW w:w="2435" w:type="pct"/>
            <w:noWrap w:val="0"/>
            <w:vAlign w:val="top"/>
          </w:tcPr>
          <w:p w14:paraId="4C5BF394">
            <w:pPr>
              <w:pStyle w:val="25"/>
              <w:bidi w:val="0"/>
            </w:pPr>
            <w:r>
              <w:t>Separation liquid tank (10L)</w:t>
            </w:r>
          </w:p>
        </w:tc>
        <w:tc>
          <w:tcPr>
            <w:tcW w:w="1536" w:type="pct"/>
            <w:noWrap w:val="0"/>
            <w:vAlign w:val="top"/>
          </w:tcPr>
          <w:p w14:paraId="545C7591">
            <w:pPr>
              <w:pStyle w:val="25"/>
              <w:bidi w:val="0"/>
            </w:pPr>
            <w:r>
              <w:t>2 units</w:t>
            </w:r>
          </w:p>
        </w:tc>
      </w:tr>
      <w:tr w14:paraId="1DDC9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745A23E0">
            <w:pPr>
              <w:pStyle w:val="25"/>
              <w:bidi w:val="0"/>
            </w:pPr>
          </w:p>
        </w:tc>
        <w:tc>
          <w:tcPr>
            <w:tcW w:w="2435" w:type="pct"/>
            <w:noWrap w:val="0"/>
            <w:vAlign w:val="top"/>
          </w:tcPr>
          <w:p w14:paraId="000AE431">
            <w:pPr>
              <w:pStyle w:val="25"/>
              <w:bidi w:val="0"/>
            </w:pPr>
            <w:r>
              <w:t>Separation liquid tank cover assembly</w:t>
            </w:r>
          </w:p>
        </w:tc>
        <w:tc>
          <w:tcPr>
            <w:tcW w:w="1536" w:type="pct"/>
            <w:noWrap w:val="0"/>
            <w:vAlign w:val="top"/>
          </w:tcPr>
          <w:p w14:paraId="1A6D0759">
            <w:pPr>
              <w:pStyle w:val="25"/>
              <w:bidi w:val="0"/>
            </w:pPr>
            <w:r>
              <w:t>1 set</w:t>
            </w:r>
          </w:p>
        </w:tc>
      </w:tr>
      <w:tr w14:paraId="0EEF8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tcBorders>
            <w:noWrap w:val="0"/>
            <w:vAlign w:val="top"/>
          </w:tcPr>
          <w:p w14:paraId="0B26975E">
            <w:pPr>
              <w:pStyle w:val="25"/>
              <w:bidi w:val="0"/>
            </w:pPr>
          </w:p>
        </w:tc>
        <w:tc>
          <w:tcPr>
            <w:tcW w:w="2435" w:type="pct"/>
            <w:noWrap w:val="0"/>
            <w:vAlign w:val="top"/>
          </w:tcPr>
          <w:p w14:paraId="788EF6B9">
            <w:pPr>
              <w:pStyle w:val="25"/>
              <w:bidi w:val="0"/>
            </w:pPr>
            <w:r>
              <w:t>Sampling needle</w:t>
            </w:r>
          </w:p>
        </w:tc>
        <w:tc>
          <w:tcPr>
            <w:tcW w:w="1536" w:type="pct"/>
            <w:noWrap w:val="0"/>
            <w:vAlign w:val="top"/>
          </w:tcPr>
          <w:p w14:paraId="074D84F7">
            <w:pPr>
              <w:pStyle w:val="25"/>
              <w:bidi w:val="0"/>
            </w:pPr>
            <w:r>
              <w:t>1 piece</w:t>
            </w:r>
          </w:p>
        </w:tc>
      </w:tr>
    </w:tbl>
    <w:p w14:paraId="5230C348">
      <w:pPr>
        <w:pStyle w:val="5"/>
        <w:bidi w:val="0"/>
        <w:rPr>
          <w:rFonts w:hint="eastAsia"/>
        </w:rPr>
      </w:pPr>
      <w:bookmarkStart w:id="291" w:name="_Toc19498"/>
      <w:bookmarkStart w:id="292" w:name="_Toc22595"/>
      <w:bookmarkStart w:id="293" w:name="_Toc9715"/>
      <w:r>
        <w:t>Fully automatic biochemical analyzer (600 tests/hour)</w:t>
      </w:r>
      <w:bookmarkEnd w:id="291"/>
      <w:bookmarkEnd w:id="292"/>
      <w:bookmarkEnd w:id="293"/>
    </w:p>
    <w:p w14:paraId="65DE83BC">
      <w:pPr>
        <w:pStyle w:val="7"/>
        <w:bidi w:val="0"/>
        <w:rPr>
          <w:rFonts w:hint="eastAsia"/>
        </w:rPr>
      </w:pPr>
      <w:r>
        <w:t>Machine type: Random open type/discrete type</w:t>
      </w:r>
    </w:p>
    <w:p w14:paraId="34658923">
      <w:pPr>
        <w:pStyle w:val="7"/>
        <w:bidi w:val="0"/>
        <w:rPr>
          <w:rFonts w:hint="eastAsia"/>
        </w:rPr>
      </w:pPr>
      <w:r>
        <w:t>Test speed: Constant speed ≥ 600 tests/hour</w:t>
      </w:r>
    </w:p>
    <w:p w14:paraId="45EC0052">
      <w:pPr>
        <w:pStyle w:val="7"/>
        <w:bidi w:val="0"/>
        <w:rPr>
          <w:rFonts w:hint="eastAsia"/>
        </w:rPr>
      </w:pPr>
      <w:r>
        <w:t>Test methods: 1-point endpoint method, 2-point endpoint method, two-point method, rate method; immune turbidimetric method.</w:t>
      </w:r>
    </w:p>
    <w:p w14:paraId="50EA8BE2">
      <w:pPr>
        <w:pStyle w:val="7"/>
        <w:bidi w:val="0"/>
        <w:rPr>
          <w:rFonts w:hint="eastAsia"/>
        </w:rPr>
      </w:pPr>
      <w:r>
        <w:t>Calibration type: Linear, nonlinear calibration, with at least 5 calibration formulas</w:t>
      </w:r>
    </w:p>
    <w:p w14:paraId="75FDA7D9">
      <w:pPr>
        <w:pStyle w:val="7"/>
        <w:bidi w:val="0"/>
        <w:rPr>
          <w:rFonts w:hint="eastAsia"/>
        </w:rPr>
      </w:pPr>
      <w:r>
        <w:t>Emergency testing capability: Equipped with the function of prioritizing emergency samples for testing</w:t>
      </w:r>
    </w:p>
    <w:p w14:paraId="2AC4FB63">
      <w:pPr>
        <w:pStyle w:val="7"/>
        <w:bidi w:val="0"/>
        <w:rPr>
          <w:rFonts w:hint="eastAsia"/>
        </w:rPr>
      </w:pPr>
      <w:r>
        <w:t>Sample disk: ≥120 sample positions, compatible with original blood collection tubes, capable of continuous loading during testing.</w:t>
      </w:r>
      <w:r>
        <w:rPr>
          <w:rFonts w:hint="eastAsia"/>
        </w:rPr>
        <w:tab/>
      </w:r>
    </w:p>
    <w:p w14:paraId="425D9733">
      <w:pPr>
        <w:pStyle w:val="7"/>
        <w:bidi w:val="0"/>
        <w:rPr>
          <w:rFonts w:hint="eastAsia"/>
        </w:rPr>
      </w:pPr>
      <w:r>
        <w:t>Reagent tray: ≥90 reagent positions, capable of continuous refrigeration for 24 hours.</w:t>
      </w:r>
    </w:p>
    <w:p w14:paraId="30EDB15C">
      <w:pPr>
        <w:pStyle w:val="7"/>
        <w:bidi w:val="0"/>
        <w:rPr>
          <w:rFonts w:hint="eastAsia"/>
        </w:rPr>
      </w:pPr>
      <w:r>
        <w:t>Reaction disk: ≥120 reaction cups.</w:t>
      </w:r>
    </w:p>
    <w:p w14:paraId="5960FECF">
      <w:pPr>
        <w:pStyle w:val="7"/>
        <w:bidi w:val="0"/>
        <w:rPr>
          <w:rFonts w:hint="eastAsia"/>
        </w:rPr>
      </w:pPr>
      <w:r>
        <w:t>Sample volume: minimum sample volume ≤2ul, with a step size of 0.2ul</w:t>
      </w:r>
    </w:p>
    <w:p w14:paraId="184E8E09">
      <w:pPr>
        <w:pStyle w:val="7"/>
        <w:bidi w:val="0"/>
        <w:rPr>
          <w:rFonts w:hint="eastAsia"/>
        </w:rPr>
      </w:pPr>
      <w:r>
        <w:t>Volume of reagent: Minimum sample volume ≤20ul, with a step size of 1ul</w:t>
      </w:r>
    </w:p>
    <w:p w14:paraId="52184D03">
      <w:pPr>
        <w:pStyle w:val="7"/>
        <w:bidi w:val="0"/>
        <w:rPr>
          <w:rFonts w:hint="eastAsia"/>
        </w:rPr>
      </w:pPr>
      <w:r>
        <w:t>Temperature control capability: Temperature control accuracy of 37 ± 0.3℃</w:t>
      </w:r>
    </w:p>
    <w:p w14:paraId="445A54CD">
      <w:pPr>
        <w:pStyle w:val="7"/>
        <w:bidi w:val="0"/>
        <w:rPr>
          <w:rFonts w:hint="eastAsia"/>
        </w:rPr>
      </w:pPr>
      <w:r>
        <w:t>Light source: Long-lived detection light source.</w:t>
      </w:r>
    </w:p>
    <w:p w14:paraId="6A51807C">
      <w:pPr>
        <w:pStyle w:val="7"/>
        <w:bidi w:val="0"/>
        <w:rPr>
          <w:rFonts w:hint="eastAsia"/>
        </w:rPr>
      </w:pPr>
      <w:r>
        <w:t>Cleaning: ≥8-stage automatic cleaning, repeated cleaning</w:t>
      </w:r>
    </w:p>
    <w:p w14:paraId="1E46BD14">
      <w:pPr>
        <w:pStyle w:val="7"/>
        <w:bidi w:val="0"/>
        <w:rPr>
          <w:rFonts w:hint="eastAsia"/>
        </w:rPr>
      </w:pPr>
      <w:r>
        <w:t>Optical system: Post-splitting, ≥12 wavelengths, wavelength range: 340-800nm.</w:t>
      </w:r>
    </w:p>
    <w:p w14:paraId="6FB7126B">
      <w:pPr>
        <w:pStyle w:val="7"/>
        <w:bidi w:val="0"/>
        <w:rPr>
          <w:rFonts w:hint="eastAsia"/>
        </w:rPr>
      </w:pPr>
      <w:r>
        <w:t>Absorbance range: 0-4.0abs</w:t>
      </w:r>
    </w:p>
    <w:p w14:paraId="75156FB6">
      <w:pPr>
        <w:pStyle w:val="7"/>
        <w:bidi w:val="0"/>
        <w:rPr>
          <w:rFonts w:hint="eastAsia"/>
        </w:rPr>
      </w:pPr>
      <w:r>
        <w:t>Sample feeding method: disc-type sample feeding</w:t>
      </w:r>
    </w:p>
    <w:p w14:paraId="0ABA1574">
      <w:pPr>
        <w:pStyle w:val="7"/>
        <w:bidi w:val="0"/>
        <w:rPr>
          <w:rFonts w:hint="eastAsia"/>
        </w:rPr>
      </w:pPr>
      <w:r>
        <w:t>Automatic cleaning function of cuvette: The cuvette is automatically cleaned and can be reused</w:t>
      </w:r>
    </w:p>
    <w:p w14:paraId="2EE2DE00">
      <w:pPr>
        <w:pStyle w:val="7"/>
        <w:bidi w:val="0"/>
        <w:rPr>
          <w:rFonts w:hint="eastAsia"/>
        </w:rPr>
      </w:pPr>
      <w:r>
        <w:t>Sample automatic dilution function: decrement, increment, normal volume</w:t>
      </w:r>
    </w:p>
    <w:p w14:paraId="2E053C65">
      <w:pPr>
        <w:pStyle w:val="7"/>
        <w:bidi w:val="0"/>
        <w:rPr>
          <w:rFonts w:hint="eastAsia"/>
        </w:rPr>
      </w:pPr>
      <w:r>
        <w:t>Self-checking function: The instrument is equipped with a self-checking function</w:t>
      </w:r>
    </w:p>
    <w:p w14:paraId="6F396DB9">
      <w:pPr>
        <w:pStyle w:val="7"/>
        <w:bidi w:val="0"/>
        <w:rPr>
          <w:rFonts w:hint="eastAsia"/>
        </w:rPr>
      </w:pPr>
      <w:r>
        <w:t>Fault alarm function: The instrument has an alarm prompt function for operational errors, mechanical and electrical faults</w:t>
      </w:r>
    </w:p>
    <w:p w14:paraId="5F5469FE">
      <w:pPr>
        <w:pStyle w:val="7"/>
        <w:bidi w:val="0"/>
        <w:rPr>
          <w:rFonts w:hint="eastAsia"/>
        </w:rPr>
      </w:pPr>
      <w:r>
        <w:t>Sample dispensing needle: automatic liquid level sensing, anti-collision protection, real-time feedback of reagent remaining</w:t>
      </w:r>
    </w:p>
    <w:p w14:paraId="474FE4FB">
      <w:pPr>
        <w:pStyle w:val="7"/>
        <w:bidi w:val="0"/>
        <w:rPr>
          <w:rFonts w:hint="eastAsia"/>
        </w:rPr>
      </w:pPr>
      <w:r>
        <w:t>Sample probe carryover contamination rate: ≤0.1%</w:t>
      </w:r>
    </w:p>
    <w:p w14:paraId="3CA4A17D">
      <w:pPr>
        <w:pStyle w:val="7"/>
        <w:bidi w:val="0"/>
        <w:rPr>
          <w:rFonts w:hint="eastAsia"/>
        </w:rPr>
      </w:pPr>
      <w:r>
        <w:t>Stirring needle: Equipped with a dedicated stirring device, it can achieve thorough mixing of the reaction solution</w:t>
      </w:r>
    </w:p>
    <w:p w14:paraId="03FDFF7A">
      <w:pPr>
        <w:pStyle w:val="7"/>
        <w:bidi w:val="0"/>
        <w:rPr>
          <w:rFonts w:hint="eastAsia"/>
        </w:rPr>
      </w:pPr>
      <w:r>
        <w:t>Water consumption: 40-50L/H</w:t>
      </w:r>
    </w:p>
    <w:p w14:paraId="211F819F">
      <w:pPr>
        <w:pStyle w:val="7"/>
        <w:bidi w:val="0"/>
        <w:rPr>
          <w:rFonts w:hint="eastAsia"/>
        </w:rPr>
      </w:pPr>
      <w:r>
        <w:t>Data processing: automatic calibration, test combination, reagent expiration management, serum index, monitoring of the entire reaction process, enzyme linear expansion, blank subtraction, avoidance of dirty cup memory, anti-cross contamination procedures, patient information memory and associative input, automatic report review, fuzzy data query, report statistics and printing, reference range grading, alarm information grading, user operation permission grading management, automatic sleep and wake-up, automatic timing on/off</w:t>
      </w:r>
    </w:p>
    <w:p w14:paraId="5BED664E">
      <w:pPr>
        <w:pStyle w:val="5"/>
        <w:bidi w:val="0"/>
        <w:rPr>
          <w:rFonts w:hint="default"/>
          <w:lang w:val="en-US" w:eastAsia="zh-CN"/>
        </w:rPr>
      </w:pPr>
      <w:bookmarkStart w:id="294" w:name="_Toc366"/>
      <w:bookmarkStart w:id="295" w:name="_Toc773"/>
      <w:bookmarkStart w:id="296" w:name="_Toc24952"/>
      <w:r>
        <w:t>Fully automatic biochemical analyzer (300 tests/hour)</w:t>
      </w:r>
      <w:bookmarkEnd w:id="294"/>
      <w:bookmarkEnd w:id="295"/>
      <w:bookmarkEnd w:id="296"/>
    </w:p>
    <w:p w14:paraId="6ED803AB">
      <w:pPr>
        <w:pStyle w:val="7"/>
        <w:bidi w:val="0"/>
        <w:rPr>
          <w:rFonts w:hint="default"/>
          <w:lang w:val="en-US" w:eastAsia="zh-CN"/>
        </w:rPr>
      </w:pPr>
      <w:r>
        <w:rPr>
          <w:lang w:val="en-US" w:eastAsia="zh-CN"/>
        </w:rPr>
        <w:t>Machine type: Discrete type, with open access to analysis parameters and reagents</w:t>
      </w:r>
    </w:p>
    <w:p w14:paraId="2271000F">
      <w:pPr>
        <w:pStyle w:val="7"/>
        <w:bidi w:val="0"/>
        <w:rPr>
          <w:rFonts w:hint="default"/>
          <w:lang w:val="en-US" w:eastAsia="zh-CN"/>
        </w:rPr>
      </w:pPr>
      <w:r>
        <w:rPr>
          <w:lang w:val="en-US" w:eastAsia="zh-CN"/>
        </w:rPr>
        <w:t>Test speed: Constant speed with dual reagents ≥ 300 tests/hour</w:t>
      </w:r>
    </w:p>
    <w:p w14:paraId="6C53BB2B">
      <w:pPr>
        <w:pStyle w:val="7"/>
        <w:bidi w:val="0"/>
        <w:rPr>
          <w:rFonts w:hint="default"/>
          <w:lang w:val="en-US" w:eastAsia="zh-CN"/>
        </w:rPr>
      </w:pPr>
      <w:r>
        <w:rPr>
          <w:lang w:val="en-US" w:eastAsia="zh-CN"/>
        </w:rPr>
        <w:t>Test methods: 1-point endpoint method, 2-point endpoint method, two-point method, rate method.</w:t>
      </w:r>
    </w:p>
    <w:p w14:paraId="2E0A5F9B">
      <w:pPr>
        <w:pStyle w:val="7"/>
        <w:bidi w:val="0"/>
        <w:rPr>
          <w:rFonts w:hint="default"/>
          <w:lang w:val="en-US" w:eastAsia="zh-CN"/>
        </w:rPr>
      </w:pPr>
      <w:r>
        <w:rPr>
          <w:lang w:val="en-US" w:eastAsia="zh-CN"/>
        </w:rPr>
        <w:t>Calibration type: Linear and nonlinear calibration, with at least 5 calibration formulas</w:t>
      </w:r>
    </w:p>
    <w:p w14:paraId="28E38E4D">
      <w:pPr>
        <w:pStyle w:val="7"/>
        <w:bidi w:val="0"/>
        <w:rPr>
          <w:rFonts w:hint="default"/>
          <w:lang w:val="en-US" w:eastAsia="zh-CN"/>
        </w:rPr>
      </w:pPr>
      <w:r>
        <w:rPr>
          <w:lang w:val="en-US" w:eastAsia="zh-CN"/>
        </w:rPr>
        <w:t>Emergency testing capability: Equipped with the function of prioritizing emergency samples for testing</w:t>
      </w:r>
    </w:p>
    <w:p w14:paraId="59EFED34">
      <w:pPr>
        <w:pStyle w:val="7"/>
        <w:bidi w:val="0"/>
        <w:rPr>
          <w:rFonts w:hint="default"/>
          <w:lang w:val="en-US" w:eastAsia="zh-CN"/>
        </w:rPr>
      </w:pPr>
      <w:r>
        <w:rPr>
          <w:lang w:val="en-US" w:eastAsia="zh-CN"/>
        </w:rPr>
        <w:t>Sample disk: ≥70 sample positions, compatible with original blood collection tubes, capable of continuous loading during testing.</w:t>
      </w:r>
      <w:r>
        <w:rPr>
          <w:rFonts w:hint="default"/>
          <w:lang w:val="en-US" w:eastAsia="zh-CN"/>
        </w:rPr>
        <w:tab/>
      </w:r>
    </w:p>
    <w:p w14:paraId="1D47D594">
      <w:pPr>
        <w:pStyle w:val="7"/>
        <w:bidi w:val="0"/>
        <w:rPr>
          <w:rFonts w:hint="default"/>
          <w:lang w:val="en-US" w:eastAsia="zh-CN"/>
        </w:rPr>
      </w:pPr>
      <w:r>
        <w:rPr>
          <w:lang w:val="en-US" w:eastAsia="zh-CN"/>
        </w:rPr>
        <w:t>Reagent tray: ≥70 reagent positions, with 24-hour uninterrupted refrigeration.</w:t>
      </w:r>
    </w:p>
    <w:p w14:paraId="5A253C47">
      <w:pPr>
        <w:pStyle w:val="7"/>
        <w:bidi w:val="0"/>
        <w:rPr>
          <w:rFonts w:hint="default"/>
          <w:lang w:val="en-US" w:eastAsia="zh-CN"/>
        </w:rPr>
      </w:pPr>
      <w:r>
        <w:rPr>
          <w:lang w:val="en-US" w:eastAsia="zh-CN"/>
        </w:rPr>
        <w:t>Reaction disk: ≥90 reaction cups.</w:t>
      </w:r>
    </w:p>
    <w:p w14:paraId="0A2F681D">
      <w:pPr>
        <w:pStyle w:val="7"/>
        <w:bidi w:val="0"/>
        <w:rPr>
          <w:rFonts w:hint="default"/>
          <w:lang w:val="en-US" w:eastAsia="zh-CN"/>
        </w:rPr>
      </w:pPr>
      <w:r>
        <w:rPr>
          <w:lang w:val="en-US" w:eastAsia="zh-CN"/>
        </w:rPr>
        <w:t>Sample volume: minimum sample volume ≤2ul, with a step size of 0.2ul</w:t>
      </w:r>
    </w:p>
    <w:p w14:paraId="66B37B6F">
      <w:pPr>
        <w:pStyle w:val="7"/>
        <w:bidi w:val="0"/>
        <w:rPr>
          <w:rFonts w:hint="default"/>
          <w:lang w:val="en-US" w:eastAsia="zh-CN"/>
        </w:rPr>
      </w:pPr>
      <w:r>
        <w:rPr>
          <w:lang w:val="en-US" w:eastAsia="zh-CN"/>
        </w:rPr>
        <w:t>Volume of reagent: Minimum sample volume ≤20ul, with a step size of 1ul</w:t>
      </w:r>
    </w:p>
    <w:p w14:paraId="7BF2B227">
      <w:pPr>
        <w:pStyle w:val="7"/>
        <w:bidi w:val="0"/>
        <w:rPr>
          <w:rFonts w:hint="default"/>
          <w:lang w:val="en-US" w:eastAsia="zh-CN"/>
        </w:rPr>
      </w:pPr>
      <w:r>
        <w:rPr>
          <w:lang w:val="en-US" w:eastAsia="zh-CN"/>
        </w:rPr>
        <w:t>Temperature control method: Non-water bath, maintenance-free, and service-free constant temperature method, with a temperature control accuracy of 37±0.3℃</w:t>
      </w:r>
    </w:p>
    <w:p w14:paraId="2D712722">
      <w:pPr>
        <w:pStyle w:val="7"/>
        <w:bidi w:val="0"/>
        <w:rPr>
          <w:rFonts w:hint="default"/>
          <w:lang w:val="en-US" w:eastAsia="zh-CN"/>
        </w:rPr>
      </w:pPr>
      <w:r>
        <w:rPr>
          <w:lang w:val="en-US" w:eastAsia="zh-CN"/>
        </w:rPr>
        <w:t>Light source: long-life light source.</w:t>
      </w:r>
    </w:p>
    <w:p w14:paraId="5805AC52">
      <w:pPr>
        <w:pStyle w:val="7"/>
        <w:bidi w:val="0"/>
        <w:rPr>
          <w:rFonts w:hint="default"/>
          <w:lang w:val="en-US" w:eastAsia="zh-CN"/>
        </w:rPr>
      </w:pPr>
      <w:r>
        <w:rPr>
          <w:lang w:val="en-US" w:eastAsia="zh-CN"/>
        </w:rPr>
        <w:t>Cleaning: ≥8 steps of automatic cleaning, capable of repeated cleaning, ensuring the reaction cups are clean and free of residue</w:t>
      </w:r>
    </w:p>
    <w:p w14:paraId="77D5E2BB">
      <w:pPr>
        <w:pStyle w:val="7"/>
        <w:bidi w:val="0"/>
        <w:rPr>
          <w:rFonts w:hint="default"/>
          <w:lang w:val="en-US" w:eastAsia="zh-CN"/>
        </w:rPr>
      </w:pPr>
      <w:r>
        <w:rPr>
          <w:lang w:val="en-US" w:eastAsia="zh-CN"/>
        </w:rPr>
        <w:t>Optical system: Post-splitting, ≥8 wavelengths, Wavelength range: 340-700nm</w:t>
      </w:r>
    </w:p>
    <w:p w14:paraId="6452732A">
      <w:pPr>
        <w:pStyle w:val="7"/>
        <w:bidi w:val="0"/>
        <w:rPr>
          <w:rFonts w:hint="default"/>
          <w:lang w:val="en-US" w:eastAsia="zh-CN"/>
        </w:rPr>
      </w:pPr>
      <w:r>
        <w:rPr>
          <w:lang w:val="en-US" w:eastAsia="zh-CN"/>
        </w:rPr>
        <w:t>Absorbance range: 0~3.5 Abs</w:t>
      </w:r>
    </w:p>
    <w:p w14:paraId="47A23AE1">
      <w:pPr>
        <w:pStyle w:val="7"/>
        <w:bidi w:val="0"/>
        <w:rPr>
          <w:rFonts w:hint="default"/>
          <w:lang w:val="en-US" w:eastAsia="zh-CN"/>
        </w:rPr>
      </w:pPr>
      <w:r>
        <w:rPr>
          <w:lang w:val="en-US" w:eastAsia="zh-CN"/>
        </w:rPr>
        <w:t>Sample feeding method: disc-type sample feeding</w:t>
      </w:r>
    </w:p>
    <w:p w14:paraId="03F467AA">
      <w:pPr>
        <w:pStyle w:val="7"/>
        <w:bidi w:val="0"/>
        <w:rPr>
          <w:rFonts w:hint="default"/>
          <w:lang w:val="en-US" w:eastAsia="zh-CN"/>
        </w:rPr>
      </w:pPr>
      <w:r>
        <w:rPr>
          <w:lang w:val="en-US" w:eastAsia="zh-CN"/>
        </w:rPr>
        <w:t>Automatic cleaning function of cuvette: The cuvette is automatically cleaned and can be reused</w:t>
      </w:r>
    </w:p>
    <w:p w14:paraId="6A860889">
      <w:pPr>
        <w:pStyle w:val="7"/>
        <w:bidi w:val="0"/>
        <w:rPr>
          <w:rFonts w:hint="default"/>
          <w:lang w:val="en-US" w:eastAsia="zh-CN"/>
        </w:rPr>
      </w:pPr>
      <w:r>
        <w:rPr>
          <w:lang w:val="en-US" w:eastAsia="zh-CN"/>
        </w:rPr>
        <w:t>Sample automatic dilution function: decrement, increment, normal volume</w:t>
      </w:r>
    </w:p>
    <w:p w14:paraId="1AD26BD8">
      <w:pPr>
        <w:pStyle w:val="7"/>
        <w:bidi w:val="0"/>
        <w:rPr>
          <w:rFonts w:hint="default"/>
          <w:lang w:val="en-US" w:eastAsia="zh-CN"/>
        </w:rPr>
      </w:pPr>
      <w:r>
        <w:rPr>
          <w:lang w:val="en-US" w:eastAsia="zh-CN"/>
        </w:rPr>
        <w:t>Self-checking function: The instrument is equipped with a self-checking function</w:t>
      </w:r>
    </w:p>
    <w:p w14:paraId="58D8A9B6">
      <w:pPr>
        <w:pStyle w:val="7"/>
        <w:bidi w:val="0"/>
        <w:rPr>
          <w:rFonts w:hint="default"/>
          <w:lang w:val="en-US" w:eastAsia="zh-CN"/>
        </w:rPr>
      </w:pPr>
      <w:r>
        <w:rPr>
          <w:lang w:val="en-US" w:eastAsia="zh-CN"/>
        </w:rPr>
        <w:t>Fault alarm function: The instrument has an alarm prompt function for operational errors, mechanical and electrical faults</w:t>
      </w:r>
    </w:p>
    <w:p w14:paraId="6654F26B">
      <w:pPr>
        <w:pStyle w:val="7"/>
        <w:bidi w:val="0"/>
        <w:rPr>
          <w:rFonts w:hint="default"/>
          <w:lang w:val="en-US" w:eastAsia="zh-CN"/>
        </w:rPr>
      </w:pPr>
      <w:r>
        <w:rPr>
          <w:lang w:val="en-US" w:eastAsia="zh-CN"/>
        </w:rPr>
        <w:t>Sample dispensing needle, sample probe: Equipped with automatic liquid level sensing, anti-collision protection, and volume tracking function</w:t>
      </w:r>
    </w:p>
    <w:p w14:paraId="53523A0A">
      <w:pPr>
        <w:pStyle w:val="7"/>
        <w:bidi w:val="0"/>
        <w:rPr>
          <w:rFonts w:hint="default"/>
          <w:lang w:val="en-US" w:eastAsia="zh-CN"/>
        </w:rPr>
      </w:pPr>
      <w:r>
        <w:rPr>
          <w:lang w:val="en-US" w:eastAsia="zh-CN"/>
        </w:rPr>
        <w:t>Sample probe carryover contamination rate: ≤0.1%</w:t>
      </w:r>
    </w:p>
    <w:p w14:paraId="62C939D0">
      <w:pPr>
        <w:pStyle w:val="7"/>
        <w:bidi w:val="0"/>
        <w:rPr>
          <w:rFonts w:hint="default"/>
          <w:lang w:val="en-US" w:eastAsia="zh-CN"/>
        </w:rPr>
      </w:pPr>
      <w:r>
        <w:rPr>
          <w:lang w:val="en-US" w:eastAsia="zh-CN"/>
        </w:rPr>
        <w:t>Mixing system: Equipped with a dedicated mixing device, capable of achieving thorough mixing of the reaction solution</w:t>
      </w:r>
    </w:p>
    <w:p w14:paraId="39FD9D6F">
      <w:pPr>
        <w:pStyle w:val="7"/>
        <w:bidi w:val="0"/>
        <w:rPr>
          <w:rFonts w:hint="default"/>
          <w:lang w:val="en-US" w:eastAsia="zh-CN"/>
        </w:rPr>
      </w:pPr>
      <w:r>
        <w:rPr>
          <w:lang w:val="en-US" w:eastAsia="zh-CN"/>
        </w:rPr>
        <w:t>Water consumption: ≤15L/H</w:t>
      </w:r>
    </w:p>
    <w:p w14:paraId="2E6FB904">
      <w:pPr>
        <w:pStyle w:val="7"/>
        <w:bidi w:val="0"/>
        <w:rPr>
          <w:rFonts w:hint="default"/>
          <w:lang w:val="en-US" w:eastAsia="zh-CN"/>
        </w:rPr>
      </w:pPr>
      <w:r>
        <w:rPr>
          <w:lang w:val="en-US" w:eastAsia="zh-CN"/>
        </w:rPr>
        <w:t>Data processing: automatic calibration, test combination, reagent expiration management, serum index, monitoring of the entire reaction process, enzyme linear expansion, blank subtraction, avoidance of dirty cup memory, anti-cross contamination procedures, patient information memory and associative input, automatic report review, fuzzy data query, report statistics and printing, reference range classification, alarm information classification, user operation permission classification management, automatic sleep and wake-up, automatic timing on/off</w:t>
      </w:r>
    </w:p>
    <w:p w14:paraId="3CC0AF98">
      <w:pPr>
        <w:pStyle w:val="5"/>
        <w:bidi w:val="0"/>
        <w:rPr>
          <w:rFonts w:hint="eastAsia"/>
        </w:rPr>
      </w:pPr>
      <w:bookmarkStart w:id="297" w:name="_Toc29383"/>
      <w:bookmarkStart w:id="298" w:name="_Toc17472"/>
      <w:bookmarkStart w:id="299" w:name="_Toc20158"/>
      <w:r>
        <w:rPr>
          <w:rFonts w:hint="eastAsia"/>
          <w:lang w:val="en-US" w:eastAsia="zh-CN"/>
        </w:rPr>
        <w:t>B</w:t>
      </w:r>
      <w:r>
        <w:rPr>
          <w:lang w:val="en-US" w:eastAsia="zh-CN"/>
        </w:rPr>
        <w:t>lood gas analyzer</w:t>
      </w:r>
      <w:bookmarkEnd w:id="297"/>
      <w:bookmarkEnd w:id="298"/>
      <w:bookmarkEnd w:id="299"/>
    </w:p>
    <w:p w14:paraId="3560E4C5">
      <w:pPr>
        <w:pStyle w:val="6"/>
        <w:bidi w:val="0"/>
        <w:rPr>
          <w:rFonts w:hint="eastAsia"/>
        </w:rPr>
      </w:pPr>
      <w:r>
        <w:rPr>
          <w:lang w:val="en-US" w:eastAsia="zh-CN"/>
        </w:rPr>
        <w:t>Technical Requirements</w:t>
      </w:r>
    </w:p>
    <w:p w14:paraId="753321FA">
      <w:pPr>
        <w:pStyle w:val="7"/>
        <w:bidi w:val="0"/>
        <w:rPr>
          <w:rFonts w:hint="eastAsia"/>
        </w:rPr>
      </w:pPr>
      <w:r>
        <w:t>Equipment Name: Blood Gas Analyzer</w:t>
      </w:r>
    </w:p>
    <w:p w14:paraId="1FC6EA46">
      <w:pPr>
        <w:pStyle w:val="7"/>
        <w:bidi w:val="0"/>
        <w:rPr>
          <w:rFonts w:hint="eastAsia"/>
        </w:rPr>
      </w:pPr>
      <w:r>
        <w:t>Methodology: Microfluidic dry electrochemical method</w:t>
      </w:r>
    </w:p>
    <w:p w14:paraId="5962E5B1">
      <w:pPr>
        <w:pStyle w:val="7"/>
        <w:bidi w:val="0"/>
        <w:rPr>
          <w:rFonts w:hint="eastAsia"/>
        </w:rPr>
      </w:pPr>
      <w:r>
        <w:t>Sample introduction method: automatic sample introduction</w:t>
      </w:r>
    </w:p>
    <w:p w14:paraId="2F8177C9">
      <w:pPr>
        <w:pStyle w:val="7"/>
        <w:bidi w:val="0"/>
        <w:rPr>
          <w:rFonts w:hint="eastAsia"/>
        </w:rPr>
      </w:pPr>
      <w:r>
        <w:t xml:space="preserve">Test time: calibration ≤ </w:t>
      </w:r>
      <w:r>
        <w:rPr>
          <w:lang w:val="en-US" w:eastAsia="zh-CN"/>
        </w:rPr>
        <w:t xml:space="preserve">200s, sample testing </w:t>
      </w:r>
      <w:r>
        <w:t xml:space="preserve">≤ </w:t>
      </w:r>
      <w:r>
        <w:rPr>
          <w:lang w:val="en-US" w:eastAsia="zh-CN"/>
        </w:rPr>
        <w:t>60s</w:t>
      </w:r>
    </w:p>
    <w:p w14:paraId="10CF4667">
      <w:pPr>
        <w:pStyle w:val="7"/>
        <w:bidi w:val="0"/>
        <w:rPr>
          <w:rFonts w:hint="eastAsia"/>
        </w:rPr>
      </w:pPr>
      <w:r>
        <w:t>Test parameters: The test card can simultaneously detect core measured parameters such as pH, pO₂, pCO₂, Na⁺, K⁺, Cl⁻, iCa²⁺, Hct, Lac, and Glu, supporting simultaneous detection of multiple parameters on the same card.</w:t>
      </w:r>
    </w:p>
    <w:p w14:paraId="15B7C723">
      <w:pPr>
        <w:pStyle w:val="7"/>
        <w:bidi w:val="0"/>
        <w:rPr>
          <w:rFonts w:hint="eastAsia"/>
        </w:rPr>
      </w:pPr>
      <w:r>
        <w:t>Calculation parameters: 27 items, including: cH+(T), pH(T), pCO</w:t>
      </w:r>
      <w:r>
        <w:rPr>
          <w:lang w:val="en-US" w:eastAsia="zh-CN"/>
        </w:rPr>
        <w:t>2(T), pO2(T), pO2(A-a)(T), pO2(a/A)(T), RI(T), pO2(T), FiO2, cH+, iCa2+(7.4), HCO3-act, HCO3-std, BE(ecf), BB(B), AG, sO2(est), tHb(est), TCO2, pO2(A-a), pO2(a/A), RI, mOsm, pO2, FiO2, AG(K+), pO2(A), pO2(A)(T)</w:t>
      </w:r>
    </w:p>
    <w:p w14:paraId="5817DC77">
      <w:pPr>
        <w:pStyle w:val="7"/>
        <w:bidi w:val="0"/>
        <w:rPr>
          <w:rFonts w:hint="eastAsia"/>
        </w:rPr>
      </w:pPr>
      <w:r>
        <w:t>Specimen type: Applicable to arterial blood, venous blood, etc</w:t>
      </w:r>
    </w:p>
    <w:p w14:paraId="2AD16F7B">
      <w:pPr>
        <w:pStyle w:val="7"/>
        <w:bidi w:val="0"/>
        <w:rPr>
          <w:rFonts w:hint="eastAsia"/>
        </w:rPr>
      </w:pPr>
      <w:r>
        <w:t>Calibration method: Both built-in calibration solution in the test card and independent calibration solution can be used for calibration, without the need for additional complex reagent preparation, ensuring convenient and stable calibration.</w:t>
      </w:r>
    </w:p>
    <w:p w14:paraId="32BC50F1">
      <w:pPr>
        <w:pStyle w:val="7"/>
        <w:bidi w:val="0"/>
        <w:rPr>
          <w:rFonts w:hint="eastAsia"/>
        </w:rPr>
      </w:pPr>
      <w:r>
        <w:t>Reagent consumables: Blood gas biochemical test cards, designed for single use, with no other consumables; all consumables can be stored and transported at room temperature</w:t>
      </w:r>
    </w:p>
    <w:p w14:paraId="5562C83F">
      <w:pPr>
        <w:pStyle w:val="7"/>
        <w:bidi w:val="0"/>
        <w:rPr>
          <w:rFonts w:hint="eastAsia"/>
        </w:rPr>
      </w:pPr>
      <w:r>
        <w:t>Quality control: Provide quality control products with a medical device registration certificate issued by the People's Republic of China</w:t>
      </w:r>
    </w:p>
    <w:p w14:paraId="2B8A11DA">
      <w:pPr>
        <w:pStyle w:val="7"/>
        <w:bidi w:val="0"/>
        <w:rPr>
          <w:rFonts w:hint="eastAsia"/>
        </w:rPr>
      </w:pPr>
      <w:r>
        <w:t>Transportation and storage: The transportation temperature for the instrument is -10℃~55℃, and the storage temperature for the test card is 2℃~30℃. It supports normal temperature storage and transportation under the climatic conditions of Mengding Town, meeting the clinical storage and transportation requirements.</w:t>
      </w:r>
    </w:p>
    <w:p w14:paraId="2286EC21">
      <w:pPr>
        <w:pStyle w:val="7"/>
        <w:bidi w:val="0"/>
        <w:rPr>
          <w:rFonts w:hint="eastAsia"/>
        </w:rPr>
      </w:pPr>
      <w:r>
        <w:t>Operating interface: ≥8-inch capacitive color touch screen operation, with free switching between Chinese and English languages, and built-in operation tutorials</w:t>
      </w:r>
    </w:p>
    <w:p w14:paraId="00EBA7AE">
      <w:pPr>
        <w:pStyle w:val="7"/>
        <w:bidi w:val="0"/>
        <w:rPr>
          <w:rFonts w:hint="eastAsia"/>
        </w:rPr>
      </w:pPr>
      <w:r>
        <w:t>Battery: Rechargeable lithium battery, capable of continuous standby for 24 hours and capable of performing ≥60 consecutive tests</w:t>
      </w:r>
    </w:p>
    <w:p w14:paraId="4390B94F">
      <w:pPr>
        <w:pStyle w:val="7"/>
        <w:bidi w:val="0"/>
        <w:rPr>
          <w:rFonts w:hint="eastAsia"/>
        </w:rPr>
      </w:pPr>
      <w:r>
        <w:t>Scanner: Yes</w:t>
      </w:r>
    </w:p>
    <w:p w14:paraId="7856B520">
      <w:pPr>
        <w:pStyle w:val="7"/>
        <w:bidi w:val="0"/>
        <w:rPr>
          <w:rFonts w:hint="eastAsia"/>
        </w:rPr>
      </w:pPr>
      <w:r>
        <w:t>Thermal printer: Yes</w:t>
      </w:r>
    </w:p>
    <w:p w14:paraId="068D6392">
      <w:pPr>
        <w:pStyle w:val="7"/>
        <w:bidi w:val="0"/>
        <w:rPr>
          <w:rFonts w:hint="eastAsia"/>
        </w:rPr>
      </w:pPr>
      <w:r>
        <w:t>Data interface: serial port, network interface, wired, wireless network connection, which can be directly connected to LIS and HIS systems</w:t>
      </w:r>
    </w:p>
    <w:p w14:paraId="37C40247">
      <w:pPr>
        <w:pStyle w:val="7"/>
        <w:bidi w:val="0"/>
        <w:rPr>
          <w:rFonts w:hint="eastAsia"/>
        </w:rPr>
      </w:pPr>
      <w:r>
        <w:t>Data management: ≥50,000 sample test results; ≥5,000 quality control results</w:t>
      </w:r>
    </w:p>
    <w:p w14:paraId="79C8DA01">
      <w:pPr>
        <w:pStyle w:val="7"/>
        <w:bidi w:val="0"/>
        <w:rPr>
          <w:rFonts w:hint="eastAsia"/>
        </w:rPr>
      </w:pPr>
      <w:r>
        <w:t>Requirements for operating environment: 10-31℃</w:t>
      </w:r>
    </w:p>
    <w:p w14:paraId="3C7C8AC5">
      <w:pPr>
        <w:bidi w:val="0"/>
        <w:rPr>
          <w:rFonts w:hint="eastAsia"/>
        </w:rPr>
      </w:pPr>
      <w:r>
        <w:t>Type of reagent kits: The types of reagent kits are diverse, covering clinical routine testing items such as blood gas, electrolytes, and biochemistry. The bidder must provide the Medical Device Registration Certificate of the People's Republic of China for all corresponding reagent kits.</w:t>
      </w:r>
    </w:p>
    <w:p w14:paraId="7F9E4E94">
      <w:pPr>
        <w:pStyle w:val="7"/>
        <w:bidi w:val="0"/>
        <w:rPr>
          <w:rFonts w:hint="eastAsia"/>
        </w:rPr>
      </w:pPr>
      <w:r>
        <w:t>Blood usage: The minimum blood volume required for the instrument is 150 ul</w:t>
      </w:r>
    </w:p>
    <w:p w14:paraId="6E3972BE">
      <w:pPr>
        <w:pStyle w:val="6"/>
        <w:bidi w:val="0"/>
        <w:rPr>
          <w:rFonts w:hint="default"/>
          <w:lang w:val="en-US" w:eastAsia="zh-CN"/>
        </w:rPr>
      </w:pPr>
      <w:r>
        <w:rPr>
          <w:lang w:val="en-US" w:eastAsia="zh-CN"/>
        </w:rPr>
        <w:t>Configuration List</w:t>
      </w:r>
    </w:p>
    <w:tbl>
      <w:tblPr>
        <w:tblStyle w:val="26"/>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768"/>
        <w:gridCol w:w="1401"/>
        <w:gridCol w:w="4693"/>
      </w:tblGrid>
      <w:tr w14:paraId="0A084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1572C41C">
            <w:pPr>
              <w:pStyle w:val="25"/>
              <w:bidi w:val="0"/>
            </w:pPr>
            <w:r>
              <w:t>name</w:t>
            </w:r>
          </w:p>
        </w:tc>
        <w:tc>
          <w:tcPr>
            <w:tcW w:w="710" w:type="pct"/>
            <w:noWrap w:val="0"/>
            <w:vAlign w:val="top"/>
          </w:tcPr>
          <w:p w14:paraId="2E9DEB58">
            <w:pPr>
              <w:pStyle w:val="25"/>
              <w:bidi w:val="0"/>
            </w:pPr>
            <w:r>
              <w:t>unit</w:t>
            </w:r>
          </w:p>
        </w:tc>
        <w:tc>
          <w:tcPr>
            <w:tcW w:w="2379" w:type="pct"/>
            <w:noWrap w:val="0"/>
            <w:vAlign w:val="top"/>
          </w:tcPr>
          <w:p w14:paraId="1AA6FFCB">
            <w:pPr>
              <w:pStyle w:val="25"/>
              <w:bidi w:val="0"/>
            </w:pPr>
            <w:r>
              <w:t>quantity</w:t>
            </w:r>
          </w:p>
        </w:tc>
      </w:tr>
      <w:tr w14:paraId="617DA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2BA03C1">
            <w:pPr>
              <w:pStyle w:val="25"/>
              <w:bidi w:val="0"/>
              <w:rPr>
                <w:rFonts w:hint="eastAsia"/>
                <w:lang w:val="en-US" w:eastAsia="zh-CN"/>
              </w:rPr>
            </w:pPr>
            <w:r>
              <w:rPr>
                <w:lang w:val="en-US" w:eastAsia="zh-CN"/>
              </w:rPr>
              <w:t>host</w:t>
            </w:r>
          </w:p>
        </w:tc>
        <w:tc>
          <w:tcPr>
            <w:tcW w:w="710" w:type="pct"/>
            <w:noWrap w:val="0"/>
            <w:vAlign w:val="top"/>
          </w:tcPr>
          <w:p w14:paraId="327C25AF">
            <w:pPr>
              <w:pStyle w:val="25"/>
              <w:bidi w:val="0"/>
              <w:rPr>
                <w:rFonts w:hint="eastAsia"/>
                <w:lang w:val="en-US" w:eastAsia="zh-CN"/>
              </w:rPr>
            </w:pPr>
            <w:r>
              <w:rPr>
                <w:rFonts w:hint="eastAsia"/>
                <w:lang w:val="en-US" w:eastAsia="zh-CN"/>
              </w:rPr>
              <w:t>piece</w:t>
            </w:r>
          </w:p>
        </w:tc>
        <w:tc>
          <w:tcPr>
            <w:tcW w:w="2379" w:type="pct"/>
            <w:noWrap w:val="0"/>
            <w:vAlign w:val="top"/>
          </w:tcPr>
          <w:p w14:paraId="2A1AD642">
            <w:pPr>
              <w:pStyle w:val="25"/>
              <w:bidi w:val="0"/>
              <w:rPr>
                <w:rFonts w:hint="eastAsia"/>
                <w:lang w:val="en-US" w:eastAsia="zh-CN"/>
              </w:rPr>
            </w:pPr>
            <w:r>
              <w:rPr>
                <w:lang w:val="en-US" w:eastAsia="zh-CN"/>
              </w:rPr>
              <w:t>1</w:t>
            </w:r>
          </w:p>
        </w:tc>
      </w:tr>
      <w:tr w14:paraId="788A0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F7F1FC4">
            <w:pPr>
              <w:pStyle w:val="25"/>
              <w:bidi w:val="0"/>
            </w:pPr>
            <w:r>
              <w:t>power switch</w:t>
            </w:r>
          </w:p>
        </w:tc>
        <w:tc>
          <w:tcPr>
            <w:tcW w:w="710" w:type="pct"/>
            <w:noWrap w:val="0"/>
            <w:vAlign w:val="top"/>
          </w:tcPr>
          <w:p w14:paraId="67A0A1A7">
            <w:pPr>
              <w:pStyle w:val="25"/>
              <w:bidi w:val="0"/>
              <w:rPr>
                <w:rFonts w:hint="eastAsia"/>
                <w:lang w:val="en-US" w:eastAsia="zh-CN"/>
              </w:rPr>
            </w:pPr>
            <w:r>
              <w:rPr>
                <w:rFonts w:hint="eastAsia" w:eastAsia="宋体"/>
                <w:lang w:val="en-US" w:eastAsia="zh-CN"/>
              </w:rPr>
              <w:t>piece</w:t>
            </w:r>
          </w:p>
        </w:tc>
        <w:tc>
          <w:tcPr>
            <w:tcW w:w="2379" w:type="pct"/>
            <w:noWrap w:val="0"/>
            <w:vAlign w:val="top"/>
          </w:tcPr>
          <w:p w14:paraId="43E8A781">
            <w:pPr>
              <w:pStyle w:val="25"/>
              <w:bidi w:val="0"/>
            </w:pPr>
            <w:r>
              <w:t>1</w:t>
            </w:r>
          </w:p>
        </w:tc>
      </w:tr>
      <w:tr w14:paraId="25CEF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BB402A1">
            <w:pPr>
              <w:pStyle w:val="25"/>
              <w:bidi w:val="0"/>
            </w:pPr>
            <w:r>
              <w:t>power supply</w:t>
            </w:r>
          </w:p>
        </w:tc>
        <w:tc>
          <w:tcPr>
            <w:tcW w:w="710" w:type="pct"/>
            <w:noWrap w:val="0"/>
            <w:vAlign w:val="top"/>
          </w:tcPr>
          <w:p w14:paraId="6B7579F6">
            <w:pPr>
              <w:pStyle w:val="25"/>
              <w:bidi w:val="0"/>
              <w:rPr>
                <w:rFonts w:hint="eastAsia"/>
                <w:lang w:val="en-US" w:eastAsia="zh-CN"/>
              </w:rPr>
            </w:pPr>
            <w:r>
              <w:rPr>
                <w:rFonts w:hint="eastAsia" w:eastAsia="宋体"/>
                <w:lang w:val="en-US" w:eastAsia="zh-CN"/>
              </w:rPr>
              <w:t>piece</w:t>
            </w:r>
          </w:p>
        </w:tc>
        <w:tc>
          <w:tcPr>
            <w:tcW w:w="2379" w:type="pct"/>
            <w:noWrap w:val="0"/>
            <w:vAlign w:val="top"/>
          </w:tcPr>
          <w:p w14:paraId="30F71F88">
            <w:pPr>
              <w:pStyle w:val="25"/>
              <w:bidi w:val="0"/>
            </w:pPr>
            <w:r>
              <w:t>Lithium battery or 19VDC (AC input: 100V)</w:t>
            </w:r>
          </w:p>
          <w:p w14:paraId="45E6F9A2">
            <w:pPr>
              <w:pStyle w:val="25"/>
              <w:bidi w:val="0"/>
            </w:pPr>
            <w:r>
              <w:t>±10V—240V±24V,50/60Hz±1H)</w:t>
            </w:r>
          </w:p>
        </w:tc>
      </w:tr>
      <w:tr w14:paraId="643F5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0434B92">
            <w:pPr>
              <w:pStyle w:val="25"/>
              <w:bidi w:val="0"/>
            </w:pPr>
            <w:r>
              <w:t>printer</w:t>
            </w:r>
          </w:p>
        </w:tc>
        <w:tc>
          <w:tcPr>
            <w:tcW w:w="710" w:type="pct"/>
            <w:noWrap w:val="0"/>
            <w:vAlign w:val="top"/>
          </w:tcPr>
          <w:p w14:paraId="711025DC">
            <w:pPr>
              <w:pStyle w:val="25"/>
              <w:bidi w:val="0"/>
            </w:pPr>
          </w:p>
        </w:tc>
        <w:tc>
          <w:tcPr>
            <w:tcW w:w="2379" w:type="pct"/>
            <w:noWrap w:val="0"/>
            <w:vAlign w:val="top"/>
          </w:tcPr>
          <w:p w14:paraId="53E9AD66">
            <w:pPr>
              <w:pStyle w:val="25"/>
              <w:bidi w:val="0"/>
            </w:pPr>
            <w:r>
              <w:t>built-in</w:t>
            </w:r>
          </w:p>
        </w:tc>
      </w:tr>
      <w:tr w14:paraId="7DD36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D02F015">
            <w:pPr>
              <w:pStyle w:val="25"/>
              <w:bidi w:val="0"/>
            </w:pPr>
            <w:r>
              <w:t>Instruction Manual</w:t>
            </w:r>
          </w:p>
        </w:tc>
        <w:tc>
          <w:tcPr>
            <w:tcW w:w="710" w:type="pct"/>
            <w:noWrap w:val="0"/>
            <w:vAlign w:val="top"/>
          </w:tcPr>
          <w:p w14:paraId="4F4292DF">
            <w:pPr>
              <w:pStyle w:val="25"/>
              <w:bidi w:val="0"/>
            </w:pPr>
            <w:r>
              <w:t>copy</w:t>
            </w:r>
          </w:p>
        </w:tc>
        <w:tc>
          <w:tcPr>
            <w:tcW w:w="2379" w:type="pct"/>
            <w:noWrap w:val="0"/>
            <w:vAlign w:val="top"/>
          </w:tcPr>
          <w:p w14:paraId="5AA4C8B2">
            <w:pPr>
              <w:pStyle w:val="25"/>
              <w:bidi w:val="0"/>
            </w:pPr>
            <w:r>
              <w:t>1</w:t>
            </w:r>
          </w:p>
        </w:tc>
      </w:tr>
      <w:tr w14:paraId="608AD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0A3F07E">
            <w:pPr>
              <w:pStyle w:val="25"/>
              <w:bidi w:val="0"/>
            </w:pPr>
            <w:r>
              <w:t>Warranty Card</w:t>
            </w:r>
          </w:p>
        </w:tc>
        <w:tc>
          <w:tcPr>
            <w:tcW w:w="710" w:type="pct"/>
            <w:noWrap w:val="0"/>
            <w:vAlign w:val="top"/>
          </w:tcPr>
          <w:p w14:paraId="3A620B44">
            <w:pPr>
              <w:pStyle w:val="25"/>
              <w:bidi w:val="0"/>
            </w:pPr>
            <w:r>
              <w:t>copy</w:t>
            </w:r>
          </w:p>
        </w:tc>
        <w:tc>
          <w:tcPr>
            <w:tcW w:w="2379" w:type="pct"/>
            <w:noWrap w:val="0"/>
            <w:vAlign w:val="top"/>
          </w:tcPr>
          <w:p w14:paraId="5B5D60D6">
            <w:pPr>
              <w:pStyle w:val="25"/>
              <w:bidi w:val="0"/>
            </w:pPr>
            <w:r>
              <w:t>1</w:t>
            </w:r>
          </w:p>
        </w:tc>
      </w:tr>
      <w:tr w14:paraId="3A568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C3D7B0B">
            <w:pPr>
              <w:pStyle w:val="25"/>
              <w:bidi w:val="0"/>
            </w:pPr>
            <w:r>
              <w:t>Certificate of Conformity</w:t>
            </w:r>
          </w:p>
        </w:tc>
        <w:tc>
          <w:tcPr>
            <w:tcW w:w="710" w:type="pct"/>
            <w:noWrap w:val="0"/>
            <w:vAlign w:val="top"/>
          </w:tcPr>
          <w:p w14:paraId="4E4AE860">
            <w:pPr>
              <w:pStyle w:val="25"/>
              <w:bidi w:val="0"/>
            </w:pPr>
            <w:r>
              <w:t>copy</w:t>
            </w:r>
          </w:p>
        </w:tc>
        <w:tc>
          <w:tcPr>
            <w:tcW w:w="2379" w:type="pct"/>
            <w:noWrap w:val="0"/>
            <w:vAlign w:val="top"/>
          </w:tcPr>
          <w:p w14:paraId="47031FAC">
            <w:pPr>
              <w:pStyle w:val="25"/>
              <w:bidi w:val="0"/>
            </w:pPr>
            <w:r>
              <w:t>1</w:t>
            </w:r>
          </w:p>
        </w:tc>
      </w:tr>
    </w:tbl>
    <w:p w14:paraId="02BC00E6">
      <w:pPr>
        <w:pStyle w:val="5"/>
        <w:bidi w:val="0"/>
        <w:rPr>
          <w:rFonts w:hint="eastAsia"/>
        </w:rPr>
      </w:pPr>
      <w:bookmarkStart w:id="300" w:name="_Toc12290"/>
      <w:bookmarkStart w:id="301" w:name="_Toc16646"/>
      <w:bookmarkStart w:id="302" w:name="_Toc13841"/>
      <w:r>
        <w:t xml:space="preserve">Microplate </w:t>
      </w:r>
      <w:r>
        <w:rPr>
          <w:rFonts w:hint="eastAsia"/>
          <w:lang w:val="en-US" w:eastAsia="zh-CN"/>
        </w:rPr>
        <w:t>r</w:t>
      </w:r>
      <w:r>
        <w:t>eader</w:t>
      </w:r>
      <w:bookmarkEnd w:id="300"/>
      <w:bookmarkEnd w:id="301"/>
      <w:bookmarkEnd w:id="302"/>
    </w:p>
    <w:p w14:paraId="503A3F75">
      <w:pPr>
        <w:pStyle w:val="6"/>
        <w:bidi w:val="0"/>
        <w:rPr>
          <w:rFonts w:hint="eastAsia"/>
        </w:rPr>
      </w:pPr>
      <w:r>
        <w:rPr>
          <w:lang w:val="en-US" w:eastAsia="zh-CN"/>
        </w:rPr>
        <w:t>Technical Requirements</w:t>
      </w:r>
    </w:p>
    <w:p w14:paraId="2A663C41">
      <w:pPr>
        <w:pStyle w:val="7"/>
        <w:bidi w:val="0"/>
        <w:rPr>
          <w:rFonts w:hint="eastAsia"/>
        </w:rPr>
      </w:pPr>
      <w:r>
        <w:t>Detection mode: light absorption</w:t>
      </w:r>
    </w:p>
    <w:p w14:paraId="5218F63D">
      <w:pPr>
        <w:pStyle w:val="7"/>
        <w:bidi w:val="0"/>
        <w:rPr>
          <w:rFonts w:hint="eastAsia"/>
        </w:rPr>
      </w:pPr>
      <w:r>
        <w:t>Light source: LED light source</w:t>
      </w:r>
    </w:p>
    <w:p w14:paraId="5C36E26B">
      <w:pPr>
        <w:pStyle w:val="7"/>
        <w:bidi w:val="0"/>
        <w:rPr>
          <w:rFonts w:hint="eastAsia"/>
        </w:rPr>
      </w:pPr>
      <w:r>
        <w:t>Photodetector: Silicon photodiode detector</w:t>
      </w:r>
    </w:p>
    <w:p w14:paraId="153ABB19">
      <w:pPr>
        <w:pStyle w:val="7"/>
        <w:bidi w:val="0"/>
        <w:rPr>
          <w:rFonts w:hint="eastAsia"/>
        </w:rPr>
      </w:pPr>
      <w:r>
        <w:t>Plate type: 96-well plate (including strip-well plate)</w:t>
      </w:r>
    </w:p>
    <w:p w14:paraId="1D402A33">
      <w:pPr>
        <w:pStyle w:val="7"/>
        <w:bidi w:val="0"/>
        <w:rPr>
          <w:rFonts w:hint="eastAsia"/>
        </w:rPr>
      </w:pPr>
      <w:r>
        <w:t>Measurement modes: Terminal method, kinetics, and multi-wavelength measurement</w:t>
      </w:r>
    </w:p>
    <w:p w14:paraId="32B9E720">
      <w:pPr>
        <w:pStyle w:val="7"/>
        <w:bidi w:val="0"/>
        <w:rPr>
          <w:rFonts w:hint="eastAsia"/>
        </w:rPr>
      </w:pPr>
      <w:r>
        <w:t>Measurement channels: ≥6</w:t>
      </w:r>
    </w:p>
    <w:p w14:paraId="2926204D">
      <w:pPr>
        <w:pStyle w:val="7"/>
        <w:bidi w:val="0"/>
        <w:rPr>
          <w:rFonts w:hint="eastAsia"/>
        </w:rPr>
      </w:pPr>
      <w:r>
        <w:t>Measurement range: 0-4 OD</w:t>
      </w:r>
    </w:p>
    <w:p w14:paraId="2D68F67E">
      <w:pPr>
        <w:pStyle w:val="7"/>
        <w:bidi w:val="0"/>
        <w:rPr>
          <w:rFonts w:hint="eastAsia"/>
        </w:rPr>
      </w:pPr>
      <w:r>
        <w:t>Measurement resolution: 0.0001 OD</w:t>
      </w:r>
    </w:p>
    <w:p w14:paraId="3852B6A3">
      <w:pPr>
        <w:pStyle w:val="7"/>
        <w:bidi w:val="0"/>
        <w:rPr>
          <w:rFonts w:hint="eastAsia"/>
        </w:rPr>
      </w:pPr>
      <w:r>
        <w:t>Wavelength range: 400-750nm</w:t>
      </w:r>
    </w:p>
    <w:p w14:paraId="7A5EB22C">
      <w:pPr>
        <w:pStyle w:val="7"/>
        <w:bidi w:val="0"/>
        <w:rPr>
          <w:rFonts w:hint="eastAsia"/>
        </w:rPr>
      </w:pPr>
      <w:r>
        <w:t>Filter: The filter wheel can accommodate ≥8 filters, with standard configuration including commonly used clinical detection wavelengths such as 405 and 450nm, meeting the requirements of routine enzyme-linked immunosorbent assay (ELISA) testing projects</w:t>
      </w:r>
    </w:p>
    <w:p w14:paraId="0B7A1E67">
      <w:pPr>
        <w:pStyle w:val="7"/>
        <w:bidi w:val="0"/>
        <w:rPr>
          <w:rFonts w:hint="eastAsia"/>
        </w:rPr>
      </w:pPr>
      <w:r>
        <w:t>Accuracy: (450/492nm) 0.000-2.000 OD≤+/–(0.5%+0.010 OD) 2.000-3.000OD≤+/–(1.0%+0.010 OD)</w:t>
      </w:r>
    </w:p>
    <w:p w14:paraId="7B5C23D7">
      <w:pPr>
        <w:pStyle w:val="7"/>
        <w:bidi w:val="0"/>
        <w:rPr>
          <w:rFonts w:hint="eastAsia"/>
        </w:rPr>
      </w:pPr>
      <w:r>
        <w:t>Precision/Repeatability: (450/492nm) 0.000-2.000 OD≤+/–(0.5%+0.005 OD) 2.000-3.000OD≤+/–(1.0%+0.005 OD)</w:t>
      </w:r>
    </w:p>
    <w:p w14:paraId="6039C9A8">
      <w:pPr>
        <w:pStyle w:val="7"/>
        <w:bidi w:val="0"/>
        <w:rPr>
          <w:rFonts w:hint="eastAsia"/>
        </w:rPr>
      </w:pPr>
      <w:r>
        <w:t>Linearity: 0.000-2.000 OD≤+/–1.0% 2.000-3.000 OD≤+/–1.5%</w:t>
      </w:r>
    </w:p>
    <w:p w14:paraId="50550C0D">
      <w:pPr>
        <w:pStyle w:val="7"/>
        <w:bidi w:val="0"/>
        <w:rPr>
          <w:rFonts w:hint="eastAsia"/>
        </w:rPr>
      </w:pPr>
      <w:r>
        <w:rPr>
          <w:lang w:eastAsia="zh-CN"/>
        </w:rPr>
        <w:t>Oscillation mode: Supports linear or circular oscillation, with ≥3 oscillation modes, meeting the requirements for thorough mixing of samples</w:t>
      </w:r>
    </w:p>
    <w:p w14:paraId="3682058D">
      <w:pPr>
        <w:pStyle w:val="7"/>
        <w:bidi w:val="0"/>
        <w:rPr>
          <w:rFonts w:hint="eastAsia"/>
        </w:rPr>
      </w:pPr>
      <w:r>
        <w:t>Computer interface: Supports universal interfaces such as USB (1.1/2.0/3.0), allowing normal connection to a computer for data transmission</w:t>
      </w:r>
    </w:p>
    <w:p w14:paraId="799199F8">
      <w:pPr>
        <w:pStyle w:val="7"/>
        <w:bidi w:val="0"/>
        <w:rPr>
          <w:rFonts w:hint="eastAsia"/>
        </w:rPr>
      </w:pPr>
      <w:r>
        <w:t>Power Supply: External Power Supply: 100-240VAC, 50/60Hz</w:t>
      </w:r>
    </w:p>
    <w:p w14:paraId="4A67D645">
      <w:pPr>
        <w:pStyle w:val="6"/>
        <w:bidi w:val="0"/>
        <w:rPr>
          <w:rFonts w:hint="eastAsia"/>
        </w:rPr>
      </w:pPr>
      <w:r>
        <w:rPr>
          <w:lang w:val="en-US" w:eastAsia="zh-CN"/>
        </w:rPr>
        <w:t>Configuration List</w:t>
      </w:r>
    </w:p>
    <w:p w14:paraId="4390DCC5">
      <w:pPr>
        <w:pStyle w:val="7"/>
        <w:bidi w:val="0"/>
        <w:rPr>
          <w:rFonts w:hint="eastAsia"/>
          <w:lang w:eastAsia="zh-CN"/>
        </w:rPr>
      </w:pPr>
      <w:r>
        <w:t>Main unit of the instrument, 1 set</w:t>
      </w:r>
    </w:p>
    <w:p w14:paraId="44CDCF7F">
      <w:pPr>
        <w:pStyle w:val="7"/>
        <w:bidi w:val="0"/>
        <w:rPr>
          <w:rFonts w:hint="eastAsia"/>
          <w:lang w:val="en-US" w:eastAsia="zh-CN"/>
        </w:rPr>
      </w:pPr>
      <w:r>
        <w:t>Manual, 1 copy</w:t>
      </w:r>
    </w:p>
    <w:p w14:paraId="77858579">
      <w:pPr>
        <w:pStyle w:val="7"/>
        <w:bidi w:val="0"/>
        <w:rPr>
          <w:rFonts w:hint="eastAsia"/>
          <w:lang w:val="en-US" w:eastAsia="zh-CN"/>
        </w:rPr>
      </w:pPr>
      <w:r>
        <w:t>Power cord, 1 piece</w:t>
      </w:r>
    </w:p>
    <w:p w14:paraId="27F8A169">
      <w:pPr>
        <w:pStyle w:val="7"/>
        <w:bidi w:val="0"/>
        <w:rPr>
          <w:rFonts w:hint="eastAsia"/>
          <w:lang w:val="en-US" w:eastAsia="zh-CN"/>
        </w:rPr>
      </w:pPr>
      <w:r>
        <w:t>Including instrument software, 1 copy</w:t>
      </w:r>
    </w:p>
    <w:p w14:paraId="677D8E40">
      <w:pPr>
        <w:pStyle w:val="7"/>
        <w:bidi w:val="0"/>
        <w:rPr>
          <w:rFonts w:hint="eastAsia"/>
          <w:lang w:val="en-US" w:eastAsia="zh-CN"/>
        </w:rPr>
      </w:pPr>
      <w:r>
        <w:t>Connection cable between the instrument and the computer, 1 piece</w:t>
      </w:r>
    </w:p>
    <w:p w14:paraId="4CE283E4">
      <w:pPr>
        <w:pStyle w:val="5"/>
        <w:bidi w:val="0"/>
        <w:rPr>
          <w:rFonts w:hint="eastAsia"/>
        </w:rPr>
      </w:pPr>
      <w:bookmarkStart w:id="303" w:name="_Toc32139"/>
      <w:bookmarkStart w:id="304" w:name="_Toc31704"/>
      <w:bookmarkStart w:id="305" w:name="_Toc32291"/>
      <w:r>
        <w:t>Washing machine</w:t>
      </w:r>
      <w:bookmarkEnd w:id="303"/>
      <w:bookmarkEnd w:id="304"/>
      <w:bookmarkEnd w:id="305"/>
    </w:p>
    <w:p w14:paraId="14323723">
      <w:pPr>
        <w:pStyle w:val="6"/>
        <w:bidi w:val="0"/>
        <w:rPr>
          <w:rFonts w:hint="eastAsia"/>
        </w:rPr>
      </w:pPr>
      <w:r>
        <w:rPr>
          <w:lang w:val="en-US" w:eastAsia="zh-CN"/>
        </w:rPr>
        <w:t>Technical Requirements</w:t>
      </w:r>
    </w:p>
    <w:p w14:paraId="0B9216F7">
      <w:pPr>
        <w:pStyle w:val="7"/>
        <w:bidi w:val="0"/>
        <w:rPr>
          <w:rFonts w:hint="eastAsia"/>
        </w:rPr>
      </w:pPr>
      <w:r>
        <w:rPr>
          <w:lang w:val="en-US" w:eastAsia="zh-CN"/>
        </w:rPr>
        <w:t>Power requirements: 220V 50Hz</w:t>
      </w:r>
    </w:p>
    <w:p w14:paraId="72071984">
      <w:pPr>
        <w:pStyle w:val="7"/>
        <w:bidi w:val="0"/>
        <w:rPr>
          <w:rFonts w:hint="eastAsia"/>
        </w:rPr>
      </w:pPr>
      <w:r>
        <w:t>Fully automatic vertical plate washer, capable of cleaning various microplates, controlled by a microcomputer touch screen, easy to operate</w:t>
      </w:r>
    </w:p>
    <w:p w14:paraId="2747204E">
      <w:pPr>
        <w:pStyle w:val="7"/>
        <w:bidi w:val="0"/>
        <w:rPr>
          <w:rFonts w:hint="eastAsia"/>
        </w:rPr>
      </w:pPr>
      <w:r>
        <w:t>The entire plate-washing process takes a maximum of 30 seconds, meeting the clinical demand for efficient plate-washing.</w:t>
      </w:r>
    </w:p>
    <w:p w14:paraId="04800A49">
      <w:pPr>
        <w:pStyle w:val="7"/>
        <w:bidi w:val="0"/>
        <w:rPr>
          <w:rFonts w:hint="eastAsia"/>
        </w:rPr>
      </w:pPr>
      <w:r>
        <w:t>Adopting a vertical cleaning structure, it features anti-clogging, thorough cleaning, and low cross-contamination characteristics, with a cross-contamination rate that meets clinical testing requirements.</w:t>
      </w:r>
    </w:p>
    <w:p w14:paraId="4CAB88EC">
      <w:pPr>
        <w:pStyle w:val="7"/>
        <w:bidi w:val="0"/>
        <w:rPr>
          <w:rFonts w:hint="eastAsia"/>
        </w:rPr>
      </w:pPr>
      <w:r>
        <w:t>The microplate cleaning utilizes high-speed centrifugation technology for automatic dehydration, eliminating the need for manual clapping and ensuring zero liquid residue</w:t>
      </w:r>
    </w:p>
    <w:p w14:paraId="36E08021">
      <w:pPr>
        <w:pStyle w:val="7"/>
        <w:bidi w:val="0"/>
        <w:rPr>
          <w:rFonts w:hint="eastAsia"/>
        </w:rPr>
      </w:pPr>
      <w:r>
        <w:t>The entire cleaning process is conducted in a sealed environment to ensure laboratory biosafety</w:t>
      </w:r>
    </w:p>
    <w:p w14:paraId="3B36CE4B">
      <w:pPr>
        <w:pStyle w:val="7"/>
        <w:bidi w:val="0"/>
        <w:rPr>
          <w:rFonts w:hint="eastAsia"/>
        </w:rPr>
      </w:pPr>
      <w:r>
        <w:t>Cleaning method: The number of cleaning holes supports 96 holes and commonly used segmented hole positions are optional, without the need for additional holes, making the operation convenient.</w:t>
      </w:r>
    </w:p>
    <w:p w14:paraId="5BC5768C">
      <w:pPr>
        <w:pStyle w:val="7"/>
        <w:bidi w:val="0"/>
        <w:rPr>
          <w:rFonts w:hint="eastAsia"/>
        </w:rPr>
      </w:pPr>
      <w:r>
        <w:t>Cleaning time: adjustable from 0 to 120 seconds</w:t>
      </w:r>
    </w:p>
    <w:p w14:paraId="582F97AA">
      <w:pPr>
        <w:pStyle w:val="7"/>
        <w:bidi w:val="0"/>
        <w:rPr>
          <w:rFonts w:hint="eastAsia"/>
        </w:rPr>
      </w:pPr>
      <w:r>
        <w:t>Dehydration time: adjustable from 10 to 120 seconds</w:t>
      </w:r>
    </w:p>
    <w:p w14:paraId="53190604">
      <w:pPr>
        <w:pStyle w:val="7"/>
        <w:bidi w:val="0"/>
        <w:rPr>
          <w:rFonts w:hint="eastAsia"/>
        </w:rPr>
      </w:pPr>
      <w:r>
        <w:t>Dehydration speed: 2000~3000 rpm</w:t>
      </w:r>
    </w:p>
    <w:p w14:paraId="12B4B6B8">
      <w:pPr>
        <w:pStyle w:val="7"/>
        <w:bidi w:val="0"/>
        <w:rPr>
          <w:rFonts w:hint="eastAsia"/>
        </w:rPr>
      </w:pPr>
      <w:r>
        <w:t>Liquid bottle capacity: ≥10000ml</w:t>
      </w:r>
    </w:p>
    <w:p w14:paraId="5DEF8D8C">
      <w:pPr>
        <w:pStyle w:val="7"/>
        <w:bidi w:val="0"/>
        <w:rPr>
          <w:rFonts w:hint="eastAsia"/>
        </w:rPr>
      </w:pPr>
      <w:r>
        <w:t>Built-in alcohol automatic disinfection and sterilization function</w:t>
      </w:r>
    </w:p>
    <w:p w14:paraId="5BD200E1">
      <w:pPr>
        <w:pStyle w:val="6"/>
        <w:bidi w:val="0"/>
        <w:rPr>
          <w:rFonts w:hint="eastAsia"/>
        </w:rPr>
      </w:pPr>
      <w:r>
        <w:rPr>
          <w:lang w:val="en-US" w:eastAsia="zh-CN"/>
        </w:rPr>
        <w:t>Configuration List</w:t>
      </w:r>
    </w:p>
    <w:tbl>
      <w:tblPr>
        <w:tblStyle w:val="2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93"/>
        <w:gridCol w:w="5603"/>
        <w:gridCol w:w="2242"/>
      </w:tblGrid>
      <w:tr w14:paraId="1D223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noWrap w:val="0"/>
            <w:vAlign w:val="top"/>
          </w:tcPr>
          <w:p w14:paraId="0D2D8E33">
            <w:pPr>
              <w:pStyle w:val="25"/>
              <w:bidi w:val="0"/>
            </w:pPr>
            <w:r>
              <w:t>project</w:t>
            </w:r>
          </w:p>
        </w:tc>
        <w:tc>
          <w:tcPr>
            <w:tcW w:w="2847" w:type="pct"/>
            <w:noWrap w:val="0"/>
            <w:vAlign w:val="top"/>
          </w:tcPr>
          <w:p w14:paraId="2367F3CC">
            <w:pPr>
              <w:pStyle w:val="25"/>
              <w:bidi w:val="0"/>
            </w:pPr>
            <w:r>
              <w:t>name</w:t>
            </w:r>
          </w:p>
        </w:tc>
        <w:tc>
          <w:tcPr>
            <w:tcW w:w="1139" w:type="pct"/>
            <w:noWrap w:val="0"/>
            <w:vAlign w:val="top"/>
          </w:tcPr>
          <w:p w14:paraId="2CD6CAC7">
            <w:pPr>
              <w:pStyle w:val="25"/>
              <w:bidi w:val="0"/>
            </w:pPr>
            <w:r>
              <w:t>quantity</w:t>
            </w:r>
          </w:p>
        </w:tc>
      </w:tr>
      <w:tr w14:paraId="6E1FC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noWrap w:val="0"/>
            <w:vAlign w:val="top"/>
          </w:tcPr>
          <w:p w14:paraId="3FF92BD0">
            <w:pPr>
              <w:pStyle w:val="25"/>
              <w:bidi w:val="0"/>
            </w:pPr>
            <w:r>
              <w:t>host</w:t>
            </w:r>
          </w:p>
        </w:tc>
        <w:tc>
          <w:tcPr>
            <w:tcW w:w="2847" w:type="pct"/>
            <w:noWrap w:val="0"/>
            <w:vAlign w:val="top"/>
          </w:tcPr>
          <w:p w14:paraId="0E7E893E">
            <w:pPr>
              <w:pStyle w:val="25"/>
              <w:bidi w:val="0"/>
            </w:pPr>
            <w:r>
              <w:t>Fully automatic plate washer</w:t>
            </w:r>
          </w:p>
        </w:tc>
        <w:tc>
          <w:tcPr>
            <w:tcW w:w="1139" w:type="pct"/>
            <w:noWrap w:val="0"/>
            <w:vAlign w:val="top"/>
          </w:tcPr>
          <w:p w14:paraId="71B6094B">
            <w:pPr>
              <w:pStyle w:val="25"/>
              <w:bidi w:val="0"/>
            </w:pPr>
            <w:r>
              <w:t>1</w:t>
            </w:r>
          </w:p>
        </w:tc>
      </w:tr>
      <w:tr w14:paraId="0AED1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52B46AD3">
            <w:pPr>
              <w:pStyle w:val="25"/>
              <w:bidi w:val="0"/>
            </w:pPr>
          </w:p>
        </w:tc>
        <w:tc>
          <w:tcPr>
            <w:tcW w:w="2847" w:type="pct"/>
            <w:noWrap w:val="0"/>
            <w:vAlign w:val="top"/>
          </w:tcPr>
          <w:p w14:paraId="22BADC9F">
            <w:pPr>
              <w:pStyle w:val="25"/>
              <w:bidi w:val="0"/>
            </w:pPr>
            <w:r>
              <w:t>power cord</w:t>
            </w:r>
          </w:p>
        </w:tc>
        <w:tc>
          <w:tcPr>
            <w:tcW w:w="1139" w:type="pct"/>
            <w:noWrap w:val="0"/>
            <w:vAlign w:val="top"/>
          </w:tcPr>
          <w:p w14:paraId="587CAF8B">
            <w:pPr>
              <w:pStyle w:val="25"/>
              <w:bidi w:val="0"/>
            </w:pPr>
            <w:r>
              <w:t>1</w:t>
            </w:r>
          </w:p>
        </w:tc>
      </w:tr>
      <w:tr w14:paraId="6EA6E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45201C0">
            <w:pPr>
              <w:pStyle w:val="25"/>
              <w:bidi w:val="0"/>
            </w:pPr>
          </w:p>
        </w:tc>
        <w:tc>
          <w:tcPr>
            <w:tcW w:w="2847" w:type="pct"/>
            <w:noWrap w:val="0"/>
            <w:vAlign w:val="top"/>
          </w:tcPr>
          <w:p w14:paraId="25443BD2">
            <w:pPr>
              <w:pStyle w:val="25"/>
              <w:bidi w:val="0"/>
            </w:pPr>
            <w:r>
              <w:t>silicone tube</w:t>
            </w:r>
          </w:p>
        </w:tc>
        <w:tc>
          <w:tcPr>
            <w:tcW w:w="1139" w:type="pct"/>
            <w:noWrap w:val="0"/>
            <w:vAlign w:val="top"/>
          </w:tcPr>
          <w:p w14:paraId="1D62D379">
            <w:pPr>
              <w:pStyle w:val="25"/>
              <w:bidi w:val="0"/>
            </w:pPr>
            <w:r>
              <w:t>2</w:t>
            </w:r>
          </w:p>
        </w:tc>
      </w:tr>
      <w:tr w14:paraId="06E3A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E23EBC0">
            <w:pPr>
              <w:pStyle w:val="25"/>
              <w:bidi w:val="0"/>
            </w:pPr>
          </w:p>
        </w:tc>
        <w:tc>
          <w:tcPr>
            <w:tcW w:w="2847" w:type="pct"/>
            <w:noWrap w:val="0"/>
            <w:vAlign w:val="top"/>
          </w:tcPr>
          <w:p w14:paraId="0AB439F7">
            <w:pPr>
              <w:pStyle w:val="25"/>
              <w:bidi w:val="0"/>
            </w:pPr>
            <w:r>
              <w:t>needle</w:t>
            </w:r>
          </w:p>
        </w:tc>
        <w:tc>
          <w:tcPr>
            <w:tcW w:w="1139" w:type="pct"/>
            <w:noWrap w:val="0"/>
            <w:vAlign w:val="top"/>
          </w:tcPr>
          <w:p w14:paraId="13DFEEC3">
            <w:pPr>
              <w:pStyle w:val="25"/>
              <w:bidi w:val="0"/>
            </w:pPr>
            <w:r>
              <w:t>20</w:t>
            </w:r>
          </w:p>
        </w:tc>
      </w:tr>
      <w:tr w14:paraId="4A35C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33C857A1">
            <w:pPr>
              <w:pStyle w:val="25"/>
              <w:bidi w:val="0"/>
            </w:pPr>
            <w:r>
              <w:t>file</w:t>
            </w:r>
          </w:p>
        </w:tc>
        <w:tc>
          <w:tcPr>
            <w:tcW w:w="2847" w:type="pct"/>
            <w:noWrap w:val="0"/>
            <w:vAlign w:val="top"/>
          </w:tcPr>
          <w:p w14:paraId="0060EB74">
            <w:pPr>
              <w:pStyle w:val="25"/>
              <w:bidi w:val="0"/>
            </w:pPr>
            <w:r>
              <w:t>User Manual</w:t>
            </w:r>
          </w:p>
        </w:tc>
        <w:tc>
          <w:tcPr>
            <w:tcW w:w="1139" w:type="pct"/>
            <w:noWrap w:val="0"/>
            <w:vAlign w:val="top"/>
          </w:tcPr>
          <w:p w14:paraId="1BD73E26">
            <w:pPr>
              <w:pStyle w:val="25"/>
              <w:bidi w:val="0"/>
            </w:pPr>
            <w:r>
              <w:t>1</w:t>
            </w:r>
          </w:p>
        </w:tc>
      </w:tr>
      <w:tr w14:paraId="36992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2DF9A205">
            <w:pPr>
              <w:pStyle w:val="25"/>
              <w:bidi w:val="0"/>
            </w:pPr>
          </w:p>
        </w:tc>
        <w:tc>
          <w:tcPr>
            <w:tcW w:w="2847" w:type="pct"/>
            <w:noWrap w:val="0"/>
            <w:vAlign w:val="top"/>
          </w:tcPr>
          <w:p w14:paraId="20A54FEE">
            <w:pPr>
              <w:pStyle w:val="25"/>
              <w:bidi w:val="0"/>
            </w:pPr>
            <w:r>
              <w:t>Product Qualification Certificate</w:t>
            </w:r>
          </w:p>
        </w:tc>
        <w:tc>
          <w:tcPr>
            <w:tcW w:w="1139" w:type="pct"/>
            <w:noWrap w:val="0"/>
            <w:vAlign w:val="top"/>
          </w:tcPr>
          <w:p w14:paraId="7CD24C4F">
            <w:pPr>
              <w:pStyle w:val="25"/>
              <w:bidi w:val="0"/>
            </w:pPr>
            <w:r>
              <w:t>1</w:t>
            </w:r>
          </w:p>
        </w:tc>
      </w:tr>
      <w:tr w14:paraId="7C509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5800B326">
            <w:pPr>
              <w:pStyle w:val="25"/>
              <w:bidi w:val="0"/>
            </w:pPr>
          </w:p>
        </w:tc>
        <w:tc>
          <w:tcPr>
            <w:tcW w:w="2847" w:type="pct"/>
            <w:noWrap w:val="0"/>
            <w:vAlign w:val="top"/>
          </w:tcPr>
          <w:p w14:paraId="4D7AAA38">
            <w:pPr>
              <w:pStyle w:val="25"/>
              <w:bidi w:val="0"/>
            </w:pPr>
            <w:r>
              <w:t>Warranty Card</w:t>
            </w:r>
          </w:p>
        </w:tc>
        <w:tc>
          <w:tcPr>
            <w:tcW w:w="1139" w:type="pct"/>
            <w:noWrap w:val="0"/>
            <w:vAlign w:val="top"/>
          </w:tcPr>
          <w:p w14:paraId="31E84AD1">
            <w:pPr>
              <w:pStyle w:val="25"/>
              <w:bidi w:val="0"/>
            </w:pPr>
            <w:r>
              <w:t>1</w:t>
            </w:r>
          </w:p>
        </w:tc>
      </w:tr>
      <w:tr w14:paraId="39B78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EF57A52">
            <w:pPr>
              <w:pStyle w:val="25"/>
              <w:bidi w:val="0"/>
            </w:pPr>
          </w:p>
        </w:tc>
        <w:tc>
          <w:tcPr>
            <w:tcW w:w="2847" w:type="pct"/>
            <w:noWrap w:val="0"/>
            <w:vAlign w:val="top"/>
          </w:tcPr>
          <w:p w14:paraId="76277BE0">
            <w:pPr>
              <w:pStyle w:val="25"/>
              <w:bidi w:val="0"/>
            </w:pPr>
            <w:r>
              <w:t>Packing List</w:t>
            </w:r>
          </w:p>
        </w:tc>
        <w:tc>
          <w:tcPr>
            <w:tcW w:w="1139" w:type="pct"/>
            <w:noWrap w:val="0"/>
            <w:vAlign w:val="top"/>
          </w:tcPr>
          <w:p w14:paraId="09224DCB">
            <w:pPr>
              <w:pStyle w:val="25"/>
              <w:bidi w:val="0"/>
            </w:pPr>
            <w:r>
              <w:t>1</w:t>
            </w:r>
          </w:p>
        </w:tc>
      </w:tr>
      <w:tr w14:paraId="1CA6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438AF30B">
            <w:pPr>
              <w:pStyle w:val="25"/>
              <w:bidi w:val="0"/>
            </w:pPr>
            <w:r>
              <w:t>Attachment</w:t>
            </w:r>
          </w:p>
        </w:tc>
        <w:tc>
          <w:tcPr>
            <w:tcW w:w="2847" w:type="pct"/>
            <w:noWrap w:val="0"/>
            <w:vAlign w:val="top"/>
          </w:tcPr>
          <w:p w14:paraId="486DF313">
            <w:pPr>
              <w:pStyle w:val="25"/>
              <w:bidi w:val="0"/>
            </w:pPr>
            <w:r>
              <w:t>waste liquid bottle</w:t>
            </w:r>
          </w:p>
        </w:tc>
        <w:tc>
          <w:tcPr>
            <w:tcW w:w="1139" w:type="pct"/>
            <w:noWrap w:val="0"/>
            <w:vAlign w:val="top"/>
          </w:tcPr>
          <w:p w14:paraId="3F27E5E1">
            <w:pPr>
              <w:pStyle w:val="25"/>
              <w:bidi w:val="0"/>
            </w:pPr>
            <w:r>
              <w:t>1</w:t>
            </w:r>
          </w:p>
        </w:tc>
      </w:tr>
      <w:tr w14:paraId="4A221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3D27B52">
            <w:pPr>
              <w:pStyle w:val="25"/>
              <w:bidi w:val="0"/>
            </w:pPr>
          </w:p>
        </w:tc>
        <w:tc>
          <w:tcPr>
            <w:tcW w:w="2847" w:type="pct"/>
            <w:noWrap w:val="0"/>
            <w:vAlign w:val="top"/>
          </w:tcPr>
          <w:p w14:paraId="06711AE5">
            <w:pPr>
              <w:pStyle w:val="25"/>
              <w:bidi w:val="0"/>
            </w:pPr>
            <w:r>
              <w:t>Lotion bottle</w:t>
            </w:r>
          </w:p>
        </w:tc>
        <w:tc>
          <w:tcPr>
            <w:tcW w:w="1139" w:type="pct"/>
            <w:noWrap w:val="0"/>
            <w:vAlign w:val="top"/>
          </w:tcPr>
          <w:p w14:paraId="7E0FAB00">
            <w:pPr>
              <w:pStyle w:val="25"/>
              <w:bidi w:val="0"/>
            </w:pPr>
            <w:r>
              <w:t>1</w:t>
            </w:r>
          </w:p>
        </w:tc>
      </w:tr>
      <w:tr w14:paraId="11BE6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77CAF8A9">
            <w:pPr>
              <w:pStyle w:val="25"/>
              <w:bidi w:val="0"/>
            </w:pPr>
          </w:p>
        </w:tc>
        <w:tc>
          <w:tcPr>
            <w:tcW w:w="2847" w:type="pct"/>
            <w:noWrap w:val="0"/>
            <w:vAlign w:val="top"/>
          </w:tcPr>
          <w:p w14:paraId="4A7148BE">
            <w:pPr>
              <w:pStyle w:val="25"/>
              <w:bidi w:val="0"/>
            </w:pPr>
            <w:r>
              <w:t>Water bottle</w:t>
            </w:r>
          </w:p>
        </w:tc>
        <w:tc>
          <w:tcPr>
            <w:tcW w:w="1139" w:type="pct"/>
            <w:noWrap w:val="0"/>
            <w:vAlign w:val="top"/>
          </w:tcPr>
          <w:p w14:paraId="423F2941">
            <w:pPr>
              <w:pStyle w:val="25"/>
              <w:bidi w:val="0"/>
            </w:pPr>
            <w:r>
              <w:t>1</w:t>
            </w:r>
          </w:p>
        </w:tc>
      </w:tr>
      <w:tr w14:paraId="6C2C4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382CCF3">
            <w:pPr>
              <w:pStyle w:val="25"/>
              <w:bidi w:val="0"/>
            </w:pPr>
          </w:p>
        </w:tc>
        <w:tc>
          <w:tcPr>
            <w:tcW w:w="2847" w:type="pct"/>
            <w:noWrap w:val="0"/>
            <w:vAlign w:val="top"/>
          </w:tcPr>
          <w:p w14:paraId="026A9649">
            <w:pPr>
              <w:pStyle w:val="25"/>
              <w:bidi w:val="0"/>
            </w:pPr>
            <w:r>
              <w:t>Spare bottle</w:t>
            </w:r>
          </w:p>
        </w:tc>
        <w:tc>
          <w:tcPr>
            <w:tcW w:w="1139" w:type="pct"/>
            <w:noWrap w:val="0"/>
            <w:vAlign w:val="top"/>
          </w:tcPr>
          <w:p w14:paraId="3693EBEE">
            <w:pPr>
              <w:pStyle w:val="25"/>
              <w:bidi w:val="0"/>
            </w:pPr>
            <w:r>
              <w:t>1</w:t>
            </w:r>
          </w:p>
        </w:tc>
      </w:tr>
      <w:tr w14:paraId="4245C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F7578C8">
            <w:pPr>
              <w:pStyle w:val="25"/>
              <w:bidi w:val="0"/>
            </w:pPr>
          </w:p>
        </w:tc>
        <w:tc>
          <w:tcPr>
            <w:tcW w:w="2847" w:type="pct"/>
            <w:noWrap w:val="0"/>
            <w:vAlign w:val="top"/>
          </w:tcPr>
          <w:p w14:paraId="188FA891">
            <w:pPr>
              <w:pStyle w:val="25"/>
              <w:bidi w:val="0"/>
            </w:pPr>
            <w:r>
              <w:t>75% alcohol (150mL)</w:t>
            </w:r>
          </w:p>
        </w:tc>
        <w:tc>
          <w:tcPr>
            <w:tcW w:w="1139" w:type="pct"/>
            <w:noWrap w:val="0"/>
            <w:vAlign w:val="top"/>
          </w:tcPr>
          <w:p w14:paraId="0699112E">
            <w:pPr>
              <w:pStyle w:val="25"/>
              <w:bidi w:val="0"/>
            </w:pPr>
            <w:r>
              <w:t>5</w:t>
            </w:r>
          </w:p>
        </w:tc>
      </w:tr>
    </w:tbl>
    <w:p w14:paraId="5588859E">
      <w:pPr>
        <w:pStyle w:val="5"/>
        <w:bidi w:val="0"/>
        <w:rPr>
          <w:rFonts w:hint="eastAsia"/>
        </w:rPr>
      </w:pPr>
      <w:bookmarkStart w:id="306" w:name="_Toc4822"/>
      <w:bookmarkStart w:id="307" w:name="_Toc18611"/>
      <w:bookmarkStart w:id="308" w:name="_Toc10317"/>
      <w:r>
        <w:rPr>
          <w:rFonts w:hint="eastAsia"/>
          <w:lang w:val="en-US" w:eastAsia="zh-CN"/>
        </w:rPr>
        <w:t>B</w:t>
      </w:r>
      <w:r>
        <w:t>iosafety cabinet</w:t>
      </w:r>
      <w:bookmarkEnd w:id="306"/>
      <w:bookmarkEnd w:id="307"/>
      <w:bookmarkEnd w:id="308"/>
    </w:p>
    <w:p w14:paraId="68323E02">
      <w:pPr>
        <w:pStyle w:val="6"/>
        <w:bidi w:val="0"/>
        <w:rPr>
          <w:rFonts w:hint="eastAsia"/>
        </w:rPr>
      </w:pPr>
      <w:r>
        <w:t>Product Overview:</w:t>
      </w:r>
    </w:p>
    <w:p w14:paraId="04D28357">
      <w:pPr>
        <w:pStyle w:val="7"/>
        <w:bidi w:val="0"/>
        <w:rPr>
          <w:rFonts w:hint="eastAsia"/>
        </w:rPr>
      </w:pPr>
      <w:r>
        <w:t>Class II biosafety cabinet, with airflow mode meeting Class II biosafety protection standards.</w:t>
      </w:r>
    </w:p>
    <w:p w14:paraId="34688A25">
      <w:pPr>
        <w:pStyle w:val="7"/>
        <w:bidi w:val="0"/>
        <w:rPr>
          <w:rFonts w:hint="eastAsia"/>
        </w:rPr>
      </w:pPr>
      <w:r>
        <w:t>Comply with the medical industry standard of the People's Republic of China, YY 0569-2011.</w:t>
      </w:r>
    </w:p>
    <w:p w14:paraId="69118289">
      <w:pPr>
        <w:pStyle w:val="7"/>
        <w:bidi w:val="0"/>
        <w:rPr>
          <w:rFonts w:hint="eastAsia"/>
        </w:rPr>
      </w:pPr>
      <w:r>
        <w:t>The product has obtained the Medical Device Registration Certificate and Medical Device Production License of the People's Republic of China.</w:t>
      </w:r>
    </w:p>
    <w:p w14:paraId="76D076A8">
      <w:pPr>
        <w:pStyle w:val="7"/>
        <w:bidi w:val="0"/>
        <w:rPr>
          <w:rFonts w:hint="eastAsia"/>
        </w:rPr>
      </w:pPr>
      <w:r>
        <w:t>The outer box body is made of high-quality cold-rolled steel plates with electrostatic spraying; the three sides of the operation area are made of stainless steel integrated structure, and the internal parts that can be cleaned are treated with 10mm large fillets for easy cleaning.</w:t>
      </w:r>
    </w:p>
    <w:p w14:paraId="0F3498BA">
      <w:pPr>
        <w:pStyle w:val="7"/>
        <w:bidi w:val="0"/>
        <w:rPr>
          <w:rFonts w:hint="eastAsia"/>
        </w:rPr>
      </w:pPr>
      <w:r>
        <w:t>Equipped with two high-efficiency filters as standard, the filter efficiency is not lower than ULPA@0.3μm99.995%, and the filter membrane material is made of compliant medical filter material.</w:t>
      </w:r>
    </w:p>
    <w:p w14:paraId="60895460">
      <w:pPr>
        <w:pStyle w:val="7"/>
        <w:bidi w:val="0"/>
        <w:rPr>
          <w:rFonts w:hint="eastAsia"/>
        </w:rPr>
      </w:pPr>
      <w:r>
        <w:t>The fan speed can be automatically adjusted. Equipped with a wind speed sensor, it can monitor the wind speed accurately and in real-time.</w:t>
      </w:r>
    </w:p>
    <w:p w14:paraId="7FC31911">
      <w:pPr>
        <w:pStyle w:val="7"/>
        <w:bidi w:val="0"/>
        <w:rPr>
          <w:rFonts w:hint="eastAsia"/>
          <w:lang w:val="en-US" w:eastAsia="zh-CN"/>
        </w:rPr>
      </w:pPr>
      <w:r>
        <w:t>The LCD screen can display the temperature of the working area, airflow velocity, and other parameters. It allows for the adjustment of various settings, with blue screen digital indicators showing the values of each parameter. The password modification program is set to prevent misoperations.</w:t>
      </w:r>
    </w:p>
    <w:p w14:paraId="34C23CC2">
      <w:pPr>
        <w:pStyle w:val="7"/>
        <w:bidi w:val="0"/>
        <w:rPr>
          <w:rFonts w:hint="eastAsia"/>
          <w:lang w:val="en-US" w:eastAsia="zh-CN"/>
        </w:rPr>
      </w:pPr>
      <w:r>
        <w:rPr>
          <w:lang w:val="en-US" w:eastAsia="zh-CN"/>
        </w:rPr>
        <w:t>Filter alarm prompt: Display the remaining lifespan of the filter in real-time barcode format, with audible and visual alarms indicating replacement.</w:t>
      </w:r>
    </w:p>
    <w:p w14:paraId="38199020">
      <w:pPr>
        <w:pStyle w:val="7"/>
        <w:bidi w:val="0"/>
        <w:rPr>
          <w:rFonts w:hint="eastAsia"/>
        </w:rPr>
      </w:pPr>
      <w:r>
        <w:t>Equipped with a height limit/low limit alarm device, it provides audible and visual reminders when the moving glass door exceeds or falls below the specified value.</w:t>
      </w:r>
    </w:p>
    <w:p w14:paraId="4B06FB64">
      <w:pPr>
        <w:pStyle w:val="7"/>
        <w:bidi w:val="0"/>
        <w:rPr>
          <w:rFonts w:hint="eastAsia"/>
        </w:rPr>
      </w:pPr>
      <w:r>
        <w:t>Featuring a unique negative pressure leak-proof design, the work area is surrounded by negative pressure on all four sides, ensuring zero leakage and maintaining the cleanliness of the operation area.</w:t>
      </w:r>
    </w:p>
    <w:p w14:paraId="423B6255">
      <w:pPr>
        <w:pStyle w:val="7"/>
        <w:bidi w:val="0"/>
        <w:rPr>
          <w:rFonts w:hint="eastAsia"/>
        </w:rPr>
      </w:pPr>
      <w:r>
        <w:t>The front window features an integrated sliding door that can be positioned freely, and sterilization can only be initiated when it is fully closed.</w:t>
      </w:r>
    </w:p>
    <w:p w14:paraId="50296452">
      <w:pPr>
        <w:pStyle w:val="7"/>
        <w:bidi w:val="0"/>
        <w:rPr>
          <w:rFonts w:hint="eastAsia"/>
        </w:rPr>
      </w:pPr>
      <w:r>
        <w:t>The front window glass door is made of 6mm thick safety tempered glass.</w:t>
      </w:r>
    </w:p>
    <w:p w14:paraId="3D42FA15">
      <w:pPr>
        <w:pStyle w:val="7"/>
        <w:bidi w:val="0"/>
        <w:rPr>
          <w:rFonts w:hint="eastAsia"/>
        </w:rPr>
      </w:pPr>
      <w:r>
        <w:rPr>
          <w:lang w:eastAsia="zh-CN"/>
        </w:rPr>
        <w:t>Interlock design: When the front window is opened, the sterilization lamp is turned off, and the lighting lamp and fan are automatically activated, ensuring convenient operation.</w:t>
      </w:r>
    </w:p>
    <w:p w14:paraId="36E39620">
      <w:pPr>
        <w:pStyle w:val="7"/>
        <w:bidi w:val="0"/>
        <w:rPr>
          <w:rFonts w:hint="eastAsia"/>
        </w:rPr>
      </w:pPr>
      <w:r>
        <w:rPr>
          <w:lang w:val="en-US" w:eastAsia="zh-CN"/>
        </w:rPr>
        <w:t>The ultraviolet lamp features reservation and timing functions.</w:t>
      </w:r>
    </w:p>
    <w:p w14:paraId="4570A44F">
      <w:pPr>
        <w:pStyle w:val="7"/>
        <w:bidi w:val="0"/>
        <w:rPr>
          <w:rFonts w:hint="eastAsia"/>
        </w:rPr>
      </w:pPr>
      <w:r>
        <w:rPr>
          <w:lang w:val="en-US" w:eastAsia="zh-CN"/>
        </w:rPr>
        <w:t>The equipment includes one spare socket</w:t>
      </w:r>
      <w:r>
        <w:rPr>
          <w:rFonts w:hint="eastAsia"/>
          <w:lang w:val="en-US" w:eastAsia="zh-CN"/>
        </w:rPr>
        <w:tab/>
      </w:r>
      <w:r>
        <w:rPr>
          <w:lang w:val="en-US" w:eastAsia="zh-CN"/>
        </w:rPr>
        <w:t>.</w:t>
      </w:r>
    </w:p>
    <w:p w14:paraId="3740416C">
      <w:pPr>
        <w:pStyle w:val="7"/>
        <w:bidi w:val="0"/>
        <w:rPr>
          <w:rFonts w:hint="eastAsia"/>
        </w:rPr>
      </w:pPr>
      <w:r>
        <w:t>The inclined design is more in line with ergonomic principles, providing greater comfort for the operator.</w:t>
      </w:r>
    </w:p>
    <w:p w14:paraId="3E1E63F8">
      <w:pPr>
        <w:pStyle w:val="6"/>
        <w:bidi w:val="0"/>
        <w:rPr>
          <w:rFonts w:hint="eastAsia"/>
          <w:lang w:val="en-US" w:eastAsia="zh-CN"/>
        </w:rPr>
      </w:pPr>
      <w:r>
        <w:rPr>
          <w:lang w:val="en-US" w:eastAsia="zh-CN"/>
        </w:rPr>
        <w:t>Technical Specifications</w:t>
      </w:r>
    </w:p>
    <w:p w14:paraId="488899C9">
      <w:pPr>
        <w:pStyle w:val="7"/>
        <w:bidi w:val="0"/>
        <w:rPr>
          <w:rFonts w:hint="eastAsia"/>
          <w:lang w:val="en-US" w:eastAsia="zh-CN"/>
        </w:rPr>
      </w:pPr>
      <w:r>
        <w:rPr>
          <w:lang w:val="en-US" w:eastAsia="zh-CN"/>
        </w:rPr>
        <w:t>Cleanliness level: HEPA: ISO Class 4 (Class 10)</w:t>
      </w:r>
    </w:p>
    <w:p w14:paraId="0DBD1E0B">
      <w:pPr>
        <w:pStyle w:val="7"/>
        <w:bidi w:val="0"/>
        <w:rPr>
          <w:rFonts w:hint="eastAsia"/>
          <w:lang w:val="en-US" w:eastAsia="zh-CN"/>
        </w:rPr>
      </w:pPr>
      <w:r>
        <w:rPr>
          <w:lang w:val="en-US" w:eastAsia="zh-CN"/>
        </w:rPr>
        <w:t>Decreasing wind speed: 0.33m/s±0.025</w:t>
      </w:r>
    </w:p>
    <w:p w14:paraId="0ABB1093">
      <w:pPr>
        <w:pStyle w:val="7"/>
        <w:bidi w:val="0"/>
        <w:rPr>
          <w:rFonts w:hint="eastAsia"/>
          <w:lang w:val="en-US" w:eastAsia="zh-CN"/>
        </w:rPr>
      </w:pPr>
      <w:r>
        <w:rPr>
          <w:lang w:val="en-US" w:eastAsia="zh-CN"/>
        </w:rPr>
        <w:t>Suction inlet wind speed: 0.53m/s±0.025</w:t>
      </w:r>
    </w:p>
    <w:p w14:paraId="3C48FD96">
      <w:pPr>
        <w:pStyle w:val="7"/>
        <w:bidi w:val="0"/>
        <w:rPr>
          <w:rFonts w:hint="eastAsia"/>
          <w:lang w:val="en-US" w:eastAsia="zh-CN"/>
        </w:rPr>
      </w:pPr>
      <w:r>
        <w:rPr>
          <w:lang w:val="en-US" w:eastAsia="zh-CN"/>
        </w:rPr>
        <w:t>Noise: ≤67dB</w:t>
      </w:r>
    </w:p>
    <w:p w14:paraId="35323C81">
      <w:pPr>
        <w:pStyle w:val="7"/>
        <w:bidi w:val="0"/>
        <w:rPr>
          <w:rFonts w:hint="eastAsia"/>
          <w:lang w:val="en-US" w:eastAsia="zh-CN"/>
        </w:rPr>
      </w:pPr>
      <w:r>
        <w:rPr>
          <w:lang w:val="en-US" w:eastAsia="zh-CN"/>
        </w:rPr>
        <w:t>Vibration half-peak value: ≤5μm</w:t>
      </w:r>
    </w:p>
    <w:p w14:paraId="0CCAC6EB">
      <w:pPr>
        <w:pStyle w:val="7"/>
        <w:bidi w:val="0"/>
        <w:rPr>
          <w:rFonts w:hint="eastAsia"/>
          <w:lang w:val="en-US" w:eastAsia="zh-CN"/>
        </w:rPr>
      </w:pPr>
      <w:r>
        <w:rPr>
          <w:lang w:val="en-US" w:eastAsia="zh-CN"/>
        </w:rPr>
        <w:t>Power supply/Maximum power consumption: AC, 220V/50HZ/1.5kW</w:t>
      </w:r>
    </w:p>
    <w:p w14:paraId="7F006FD2">
      <w:pPr>
        <w:pStyle w:val="7"/>
        <w:bidi w:val="0"/>
        <w:rPr>
          <w:rFonts w:hint="eastAsia"/>
          <w:lang w:val="en-US" w:eastAsia="zh-CN"/>
        </w:rPr>
      </w:pPr>
      <w:r>
        <w:rPr>
          <w:lang w:val="en-US" w:eastAsia="zh-CN"/>
        </w:rPr>
        <w:t>Biosafety personnel protection: The sampling count of all impact samplers shall be CFU≤10, and the sampling count of all slit samplers shall be CFU≤5</w:t>
      </w:r>
    </w:p>
    <w:p w14:paraId="1D04575A">
      <w:pPr>
        <w:pStyle w:val="7"/>
        <w:bidi w:val="0"/>
        <w:rPr>
          <w:rFonts w:hint="eastAsia"/>
          <w:lang w:val="en-US" w:eastAsia="zh-CN"/>
        </w:rPr>
      </w:pPr>
      <w:r>
        <w:rPr>
          <w:lang w:val="en-US" w:eastAsia="zh-CN"/>
        </w:rPr>
        <w:t>Product protection: All sampling dishes have a sampling count of CFU ≤ 5</w:t>
      </w:r>
    </w:p>
    <w:p w14:paraId="6DCE25B6">
      <w:pPr>
        <w:pStyle w:val="7"/>
        <w:bidi w:val="0"/>
        <w:rPr>
          <w:rFonts w:hint="eastAsia"/>
          <w:lang w:val="en-US" w:eastAsia="zh-CN"/>
        </w:rPr>
      </w:pPr>
      <w:r>
        <w:rPr>
          <w:lang w:val="en-US" w:eastAsia="zh-CN"/>
        </w:rPr>
        <w:t>Cross-contamination protection: The sampling number of CFU for all petri dishes is ≤2</w:t>
      </w:r>
    </w:p>
    <w:p w14:paraId="637FF147">
      <w:pPr>
        <w:pStyle w:val="7"/>
        <w:bidi w:val="0"/>
        <w:rPr>
          <w:rFonts w:hint="eastAsia"/>
          <w:lang w:val="en-US" w:eastAsia="zh-CN"/>
        </w:rPr>
      </w:pPr>
      <w:r>
        <w:rPr>
          <w:lang w:val="en-US" w:eastAsia="zh-CN"/>
        </w:rPr>
        <w:t>Work area dimensions: 1300*500*650mm (±20mm)</w:t>
      </w:r>
    </w:p>
    <w:p w14:paraId="617C67C5">
      <w:pPr>
        <w:pStyle w:val="7"/>
        <w:bidi w:val="0"/>
        <w:rPr>
          <w:rFonts w:hint="eastAsia"/>
          <w:lang w:val="en-US" w:eastAsia="zh-CN"/>
        </w:rPr>
      </w:pPr>
      <w:r>
        <w:rPr>
          <w:lang w:val="en-US" w:eastAsia="zh-CN"/>
        </w:rPr>
        <w:t>Device dimensions: 1450*750*2200mm (±20mm)</w:t>
      </w:r>
    </w:p>
    <w:p w14:paraId="696144EC">
      <w:pPr>
        <w:pStyle w:val="7"/>
        <w:bidi w:val="0"/>
        <w:rPr>
          <w:rFonts w:hint="eastAsia"/>
          <w:lang w:val="en-US" w:eastAsia="zh-CN"/>
        </w:rPr>
      </w:pPr>
      <w:r>
        <w:rPr>
          <w:lang w:val="en-US" w:eastAsia="zh-CN"/>
        </w:rPr>
        <w:t>Illumination: ≥900LX</w:t>
      </w:r>
    </w:p>
    <w:p w14:paraId="78DDAD0B">
      <w:pPr>
        <w:pStyle w:val="7"/>
        <w:bidi w:val="0"/>
        <w:rPr>
          <w:rFonts w:hint="eastAsia"/>
          <w:lang w:val="en-US" w:eastAsia="zh-CN"/>
        </w:rPr>
      </w:pPr>
      <w:r>
        <w:rPr>
          <w:lang w:val="en-US" w:eastAsia="zh-CN"/>
        </w:rPr>
        <w:t>Number of Applicants: 1-2 people</w:t>
      </w:r>
    </w:p>
    <w:p w14:paraId="72026A5E">
      <w:pPr>
        <w:pStyle w:val="6"/>
        <w:bidi w:val="0"/>
        <w:rPr>
          <w:rFonts w:hint="eastAsia"/>
          <w:lang w:val="en-US" w:eastAsia="zh-CN"/>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190"/>
        <w:gridCol w:w="2511"/>
        <w:gridCol w:w="3349"/>
      </w:tblGrid>
      <w:tr w14:paraId="497B43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510C2396">
            <w:pPr>
              <w:pStyle w:val="25"/>
              <w:bidi w:val="0"/>
              <w:rPr>
                <w:rFonts w:hint="eastAsia"/>
              </w:rPr>
            </w:pPr>
            <w:r>
              <w:rPr>
                <w:lang w:val="zh-CN"/>
              </w:rPr>
              <w:t>name</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70D132F2">
            <w:pPr>
              <w:pStyle w:val="25"/>
              <w:bidi w:val="0"/>
              <w:rPr>
                <w:rFonts w:hint="eastAsia"/>
              </w:rPr>
            </w:pPr>
            <w:r>
              <w:rPr>
                <w:lang w:val="zh-CN"/>
              </w:rPr>
              <w:t>unit</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2CBA33C">
            <w:pPr>
              <w:pStyle w:val="25"/>
              <w:bidi w:val="0"/>
              <w:rPr>
                <w:rFonts w:hint="eastAsia"/>
              </w:rPr>
            </w:pPr>
            <w:r>
              <w:rPr>
                <w:lang w:val="zh-CN"/>
              </w:rPr>
              <w:t>quantity</w:t>
            </w:r>
          </w:p>
        </w:tc>
      </w:tr>
      <w:tr w14:paraId="6E3A5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3C20FBC">
            <w:pPr>
              <w:pStyle w:val="25"/>
              <w:bidi w:val="0"/>
              <w:rPr>
                <w:rFonts w:hint="eastAsia"/>
                <w:lang w:val="zh-CN"/>
              </w:rPr>
            </w:pPr>
            <w:r>
              <w:rPr>
                <w:lang w:val="zh-CN"/>
              </w:rPr>
              <w:t>biosafety cabinet</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6D93C34">
            <w:pPr>
              <w:pStyle w:val="25"/>
              <w:bidi w:val="0"/>
              <w:rPr>
                <w:rFonts w:hint="eastAsia"/>
                <w:lang w:val="zh-CN"/>
              </w:rPr>
            </w:pPr>
            <w:r>
              <w:rPr>
                <w:rFonts w:hint="eastAsia"/>
                <w:lang w:val="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2D8C9558">
            <w:pPr>
              <w:pStyle w:val="25"/>
              <w:bidi w:val="0"/>
              <w:rPr>
                <w:rFonts w:hint="eastAsia"/>
                <w:lang w:val="zh-CN"/>
              </w:rPr>
            </w:pPr>
            <w:r>
              <w:rPr>
                <w:lang w:val="zh-CN"/>
              </w:rPr>
              <w:t>1</w:t>
            </w:r>
          </w:p>
        </w:tc>
      </w:tr>
      <w:tr w14:paraId="2A7A2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2FA0565">
            <w:pPr>
              <w:pStyle w:val="25"/>
              <w:bidi w:val="0"/>
              <w:rPr>
                <w:rFonts w:hint="eastAsia"/>
                <w:lang w:val="zh-CN"/>
              </w:rPr>
            </w:pPr>
            <w:r>
              <w:rPr>
                <w:lang w:val="zh-CN"/>
              </w:rPr>
              <w:t>crew</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7DBF547C">
            <w:pPr>
              <w:pStyle w:val="25"/>
              <w:bidi w:val="0"/>
              <w:rPr>
                <w:rFonts w:hint="eastAsia"/>
                <w:lang w:val="zh-CN"/>
              </w:rPr>
            </w:pPr>
            <w:r>
              <w:rPr>
                <w:lang w:val="zh-CN"/>
              </w:rPr>
              <w:t>group</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DA333DF">
            <w:pPr>
              <w:pStyle w:val="25"/>
              <w:bidi w:val="0"/>
              <w:rPr>
                <w:rFonts w:hint="eastAsia"/>
                <w:lang w:val="zh-CN"/>
              </w:rPr>
            </w:pPr>
            <w:r>
              <w:rPr>
                <w:lang w:val="zh-CN"/>
              </w:rPr>
              <w:t>1</w:t>
            </w:r>
          </w:p>
        </w:tc>
      </w:tr>
      <w:tr w14:paraId="240EE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2EF22961">
            <w:pPr>
              <w:pStyle w:val="25"/>
              <w:bidi w:val="0"/>
              <w:rPr>
                <w:rFonts w:hint="eastAsia"/>
                <w:lang w:val="zh-CN"/>
              </w:rPr>
            </w:pPr>
            <w:r>
              <w:rPr>
                <w:lang w:val="zh-CN"/>
              </w:rPr>
              <w:t>High Efficiency Filter</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61311B27">
            <w:pPr>
              <w:pStyle w:val="25"/>
              <w:bidi w:val="0"/>
              <w:rPr>
                <w:rFonts w:hint="eastAsia"/>
                <w:lang w:val="zh-CN"/>
              </w:rPr>
            </w:pPr>
            <w:r>
              <w:rPr>
                <w:rFonts w:hint="eastAsia"/>
                <w:lang w:val="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42D456F0">
            <w:pPr>
              <w:pStyle w:val="25"/>
              <w:bidi w:val="0"/>
              <w:rPr>
                <w:rFonts w:hint="eastAsia"/>
                <w:lang w:val="zh-CN"/>
              </w:rPr>
            </w:pPr>
            <w:r>
              <w:rPr>
                <w:lang w:val="zh-CN"/>
              </w:rPr>
              <w:t>2</w:t>
            </w:r>
          </w:p>
        </w:tc>
      </w:tr>
      <w:tr w14:paraId="73CE5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339862F">
            <w:pPr>
              <w:pStyle w:val="25"/>
              <w:bidi w:val="0"/>
              <w:rPr>
                <w:rFonts w:hint="eastAsia"/>
                <w:lang w:val="zh-CN"/>
              </w:rPr>
            </w:pPr>
            <w:r>
              <w:rPr>
                <w:lang w:val="zh-CN"/>
              </w:rPr>
              <w:t>glass door</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7C747CA">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B21616A">
            <w:pPr>
              <w:pStyle w:val="25"/>
              <w:bidi w:val="0"/>
              <w:rPr>
                <w:rFonts w:hint="eastAsia"/>
                <w:lang w:val="zh-CN"/>
              </w:rPr>
            </w:pPr>
            <w:r>
              <w:rPr>
                <w:lang w:val="zh-CN"/>
              </w:rPr>
              <w:t>1</w:t>
            </w:r>
          </w:p>
        </w:tc>
      </w:tr>
      <w:tr w14:paraId="3206C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470C6543">
            <w:pPr>
              <w:pStyle w:val="25"/>
              <w:bidi w:val="0"/>
              <w:rPr>
                <w:rFonts w:hint="eastAsia"/>
                <w:lang w:val="zh-CN"/>
              </w:rPr>
            </w:pPr>
            <w:r>
              <w:rPr>
                <w:lang w:val="zh-CN"/>
              </w:rPr>
              <w:t>controller</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0733639">
            <w:pPr>
              <w:pStyle w:val="25"/>
              <w:bidi w:val="0"/>
              <w:rPr>
                <w:rFonts w:hint="eastAsia"/>
                <w:lang w:val="zh-CN"/>
              </w:rPr>
            </w:pPr>
            <w:r>
              <w:rPr>
                <w:lang w:val="zh-CN"/>
              </w:rPr>
              <w:t>set</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08F35B0">
            <w:pPr>
              <w:pStyle w:val="25"/>
              <w:bidi w:val="0"/>
              <w:rPr>
                <w:rFonts w:hint="eastAsia"/>
                <w:lang w:val="zh-CN"/>
              </w:rPr>
            </w:pPr>
            <w:r>
              <w:rPr>
                <w:lang w:val="zh-CN"/>
              </w:rPr>
              <w:t>1</w:t>
            </w:r>
          </w:p>
        </w:tc>
      </w:tr>
      <w:tr w14:paraId="2BAE7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1346112D">
            <w:pPr>
              <w:pStyle w:val="25"/>
              <w:bidi w:val="0"/>
              <w:rPr>
                <w:rFonts w:hint="eastAsia"/>
                <w:lang w:val="zh-CN"/>
              </w:rPr>
            </w:pPr>
            <w:r>
              <w:rPr>
                <w:lang w:val="zh-CN"/>
              </w:rPr>
              <w:t>power cord</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232F0FA0">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DFB8DDC">
            <w:pPr>
              <w:pStyle w:val="25"/>
              <w:bidi w:val="0"/>
              <w:rPr>
                <w:rFonts w:hint="eastAsia"/>
                <w:lang w:val="zh-CN"/>
              </w:rPr>
            </w:pPr>
            <w:r>
              <w:rPr>
                <w:lang w:val="zh-CN"/>
              </w:rPr>
              <w:t>1</w:t>
            </w:r>
          </w:p>
        </w:tc>
      </w:tr>
      <w:tr w14:paraId="1D159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B1F42C9">
            <w:pPr>
              <w:pStyle w:val="25"/>
              <w:bidi w:val="0"/>
              <w:rPr>
                <w:rFonts w:hint="eastAsia"/>
                <w:lang w:val="zh-CN"/>
              </w:rPr>
            </w:pPr>
            <w:r>
              <w:rPr>
                <w:lang w:val="zh-CN"/>
              </w:rPr>
              <w:t>lighting lamp</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653C5E6A">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89D42BA">
            <w:pPr>
              <w:pStyle w:val="25"/>
              <w:bidi w:val="0"/>
              <w:rPr>
                <w:rFonts w:hint="eastAsia"/>
                <w:lang w:val="zh-CN"/>
              </w:rPr>
            </w:pPr>
            <w:r>
              <w:rPr>
                <w:lang w:val="zh-CN"/>
              </w:rPr>
              <w:t>2</w:t>
            </w:r>
          </w:p>
        </w:tc>
      </w:tr>
      <w:tr w14:paraId="0FF815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5B448B22">
            <w:pPr>
              <w:pStyle w:val="25"/>
              <w:bidi w:val="0"/>
              <w:rPr>
                <w:rFonts w:hint="eastAsia"/>
                <w:lang w:val="zh-CN"/>
              </w:rPr>
            </w:pPr>
            <w:r>
              <w:rPr>
                <w:lang w:val="zh-CN"/>
              </w:rPr>
              <w:t>Germicidal lamp</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FACF18">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79180FA">
            <w:pPr>
              <w:pStyle w:val="25"/>
              <w:bidi w:val="0"/>
              <w:rPr>
                <w:rFonts w:hint="eastAsia"/>
                <w:lang w:val="zh-CN"/>
              </w:rPr>
            </w:pPr>
            <w:r>
              <w:rPr>
                <w:lang w:val="zh-CN"/>
              </w:rPr>
              <w:t>1</w:t>
            </w:r>
          </w:p>
        </w:tc>
      </w:tr>
      <w:tr w14:paraId="27D9F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2A5888D6">
            <w:pPr>
              <w:pStyle w:val="25"/>
              <w:bidi w:val="0"/>
              <w:rPr>
                <w:rFonts w:hint="eastAsia"/>
                <w:lang w:val="zh-CN"/>
              </w:rPr>
            </w:pPr>
            <w:r>
              <w:rPr>
                <w:lang w:val="zh-CN"/>
              </w:rPr>
              <w:t>hand in hand</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6D50C3">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EEE7881">
            <w:pPr>
              <w:pStyle w:val="25"/>
              <w:bidi w:val="0"/>
              <w:rPr>
                <w:rFonts w:hint="eastAsia"/>
                <w:lang w:val="zh-CN"/>
              </w:rPr>
            </w:pPr>
            <w:r>
              <w:rPr>
                <w:lang w:val="zh-CN"/>
              </w:rPr>
              <w:t>1</w:t>
            </w:r>
          </w:p>
        </w:tc>
      </w:tr>
      <w:tr w14:paraId="4DE6B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321424D">
            <w:pPr>
              <w:pStyle w:val="25"/>
              <w:bidi w:val="0"/>
              <w:rPr>
                <w:rFonts w:hint="eastAsia"/>
                <w:lang w:val="zh-CN"/>
              </w:rPr>
            </w:pPr>
            <w:r>
              <w:rPr>
                <w:lang w:val="zh-CN"/>
              </w:rPr>
              <w:t>swivel caster</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1EA3D50">
            <w:pPr>
              <w:pStyle w:val="25"/>
              <w:bidi w:val="0"/>
              <w:rPr>
                <w:rFonts w:hint="eastAsia"/>
                <w:lang w:val="zh-CN"/>
              </w:rPr>
            </w:pPr>
            <w:r>
              <w:rPr>
                <w:lang w:val="zh-CN"/>
              </w:rPr>
              <w:t>group</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4069BD15">
            <w:pPr>
              <w:pStyle w:val="25"/>
              <w:bidi w:val="0"/>
              <w:rPr>
                <w:rFonts w:hint="eastAsia"/>
                <w:lang w:val="zh-CN"/>
              </w:rPr>
            </w:pPr>
            <w:r>
              <w:rPr>
                <w:lang w:val="zh-CN"/>
              </w:rPr>
              <w:t>1</w:t>
            </w:r>
          </w:p>
        </w:tc>
      </w:tr>
      <w:tr w14:paraId="39FB9F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0675D73">
            <w:pPr>
              <w:pStyle w:val="25"/>
              <w:bidi w:val="0"/>
              <w:rPr>
                <w:rFonts w:hint="eastAsia"/>
                <w:lang w:val="zh-CN"/>
              </w:rPr>
            </w:pPr>
            <w:r>
              <w:rPr>
                <w:lang w:val="zh-CN"/>
              </w:rPr>
              <w:t>Instruction Manual</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3B82AC3">
            <w:pPr>
              <w:pStyle w:val="25"/>
              <w:bidi w:val="0"/>
              <w:rPr>
                <w:rFonts w:hint="eastAsia"/>
                <w:lang w:val="zh-CN"/>
              </w:rPr>
            </w:pPr>
            <w:r>
              <w:rPr>
                <w:lang w:val="zh-CN"/>
              </w:rPr>
              <w:t>copy</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896E770">
            <w:pPr>
              <w:pStyle w:val="25"/>
              <w:bidi w:val="0"/>
              <w:rPr>
                <w:rFonts w:hint="eastAsia"/>
                <w:lang w:val="zh-CN"/>
              </w:rPr>
            </w:pPr>
            <w:r>
              <w:rPr>
                <w:lang w:val="zh-CN"/>
              </w:rPr>
              <w:t>1</w:t>
            </w:r>
          </w:p>
        </w:tc>
      </w:tr>
      <w:tr w14:paraId="643B5B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0F871E42">
            <w:pPr>
              <w:pStyle w:val="25"/>
              <w:bidi w:val="0"/>
              <w:rPr>
                <w:rFonts w:hint="eastAsia"/>
                <w:lang w:val="zh-CN"/>
              </w:rPr>
            </w:pPr>
            <w:r>
              <w:rPr>
                <w:lang w:val="zh-CN"/>
              </w:rPr>
              <w:t>Certificate of Conformity</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0F9DDE">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276210F3">
            <w:pPr>
              <w:pStyle w:val="25"/>
              <w:bidi w:val="0"/>
              <w:rPr>
                <w:rFonts w:hint="eastAsia"/>
                <w:lang w:val="zh-CN"/>
              </w:rPr>
            </w:pPr>
            <w:r>
              <w:rPr>
                <w:lang w:val="zh-CN"/>
              </w:rPr>
              <w:t>1</w:t>
            </w:r>
          </w:p>
        </w:tc>
      </w:tr>
      <w:tr w14:paraId="6A0E2C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0B1AE65E">
            <w:pPr>
              <w:pStyle w:val="25"/>
              <w:bidi w:val="0"/>
              <w:rPr>
                <w:rFonts w:hint="eastAsia"/>
                <w:lang w:val="zh-CN"/>
              </w:rPr>
            </w:pPr>
            <w:r>
              <w:rPr>
                <w:lang w:val="zh-CN"/>
              </w:rPr>
              <w:t>Warranty Card</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25D2194B">
            <w:pPr>
              <w:pStyle w:val="25"/>
              <w:bidi w:val="0"/>
              <w:rPr>
                <w:rFonts w:hint="eastAsia"/>
                <w:lang w:val="zh-CN"/>
              </w:rPr>
            </w:pPr>
            <w:r>
              <w:rPr>
                <w:rFonts w:hint="eastAsia" w:eastAsia="宋体"/>
                <w:lang w:val="en-US" w:eastAsia="zh-CN"/>
              </w:rPr>
              <w:t>piece</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3C4989B">
            <w:pPr>
              <w:pStyle w:val="25"/>
              <w:bidi w:val="0"/>
              <w:rPr>
                <w:rFonts w:hint="eastAsia"/>
                <w:lang w:val="zh-CN"/>
              </w:rPr>
            </w:pPr>
            <w:r>
              <w:rPr>
                <w:lang w:val="zh-CN"/>
              </w:rPr>
              <w:t>1</w:t>
            </w:r>
          </w:p>
        </w:tc>
      </w:tr>
    </w:tbl>
    <w:p w14:paraId="5D241736">
      <w:pPr>
        <w:pStyle w:val="5"/>
        <w:bidi w:val="0"/>
        <w:rPr>
          <w:rFonts w:hint="eastAsia"/>
        </w:rPr>
      </w:pPr>
      <w:bookmarkStart w:id="309" w:name="_Toc30716"/>
      <w:bookmarkStart w:id="310" w:name="_Toc14880"/>
      <w:bookmarkStart w:id="311" w:name="_Toc9108"/>
      <w:r>
        <w:t>Medical refrigerator</w:t>
      </w:r>
      <w:bookmarkEnd w:id="309"/>
      <w:bookmarkEnd w:id="310"/>
      <w:bookmarkEnd w:id="311"/>
    </w:p>
    <w:p w14:paraId="6CED9B1C">
      <w:pPr>
        <w:pStyle w:val="7"/>
        <w:bidi w:val="0"/>
        <w:rPr>
          <w:rFonts w:hint="eastAsia"/>
        </w:rPr>
      </w:pPr>
      <w:r>
        <w:t>Effective volume: The effective volume inside the box is ≥310L; the external dimensions are ≤600mm*630mm*1840mm, and the internal dimensions are ≥525mm*500mm*1290mm;</w:t>
      </w:r>
    </w:p>
    <w:p w14:paraId="4B0833AD">
      <w:pPr>
        <w:pStyle w:val="7"/>
        <w:bidi w:val="0"/>
        <w:rPr>
          <w:rFonts w:hint="eastAsia"/>
        </w:rPr>
      </w:pPr>
      <w:r>
        <w:t>Temperature control: Microcomputer control, with an internal temperature range of 2-8℃. Easy and simple operation, LCD display, real-time display of internal temperature for easy observation; temperature control accuracy is displayed with a precision of 0.1℃;</w:t>
      </w:r>
    </w:p>
    <w:p w14:paraId="52B0BE15">
      <w:pPr>
        <w:pStyle w:val="7"/>
        <w:bidi w:val="0"/>
        <w:rPr>
          <w:rFonts w:hint="eastAsia"/>
        </w:rPr>
      </w:pPr>
      <w:r>
        <w:t>Overall structure: vertical single-door design, tempered glass door; environmentally friendly fluorine-free foam, medical-grade corrosion-resistant steel shell + easy-to-clean interior lining;</w:t>
      </w:r>
    </w:p>
    <w:p w14:paraId="67DF7567">
      <w:pPr>
        <w:pStyle w:val="7"/>
        <w:bidi w:val="0"/>
        <w:rPr>
          <w:rFonts w:hint="eastAsia"/>
        </w:rPr>
      </w:pPr>
      <w:r>
        <w:t>Refrigeration system: It adopts a plate evaporator design and a wire-tube condenser design;</w:t>
      </w:r>
    </w:p>
    <w:p w14:paraId="2FEEB32A">
      <w:pPr>
        <w:pStyle w:val="7"/>
        <w:bidi w:val="0"/>
        <w:rPr>
          <w:rFonts w:hint="eastAsia"/>
        </w:rPr>
      </w:pPr>
      <w:r>
        <w:t>Temperature uniformity: Ensure the temperature uniformity of the cabinet is ≤3℃, with a fluctuation degree of ≤4.5℃;</w:t>
      </w:r>
    </w:p>
    <w:p w14:paraId="723A7744">
      <w:pPr>
        <w:pStyle w:val="7"/>
        <w:bidi w:val="0"/>
        <w:rPr>
          <w:rFonts w:hint="eastAsia"/>
        </w:rPr>
      </w:pPr>
      <w:r>
        <w:t>Temperature control technology: Equipped with no fewer than 2 channels of sensors, including display sensors and control sensors.</w:t>
      </w:r>
    </w:p>
    <w:p w14:paraId="5FC6516B">
      <w:pPr>
        <w:pStyle w:val="7"/>
        <w:bidi w:val="0"/>
        <w:rPr>
          <w:rFonts w:hint="eastAsia"/>
        </w:rPr>
      </w:pPr>
      <w:r>
        <w:t>Temperature display: The temperature sensing probe simulates the temperature measurement of the drug storage environment, ensuring accurate temperature measurement. It allows for the selection of either detected temperature or simulated temperature;</w:t>
      </w:r>
    </w:p>
    <w:p w14:paraId="164E6C77">
      <w:pPr>
        <w:pStyle w:val="7"/>
        <w:bidi w:val="0"/>
        <w:rPr>
          <w:rFonts w:hint="eastAsia"/>
        </w:rPr>
      </w:pPr>
      <w:r>
        <w:t>Door structure: The door is made of double-layer tempered LOW-E glass and features a self-closing design to prevent users from forgetting to close the door after opening it;</w:t>
      </w:r>
    </w:p>
    <w:p w14:paraId="76296C6D">
      <w:pPr>
        <w:pStyle w:val="7"/>
        <w:bidi w:val="0"/>
        <w:rPr>
          <w:rFonts w:hint="eastAsia"/>
        </w:rPr>
      </w:pPr>
      <w:r>
        <w:t>Safety system: Multi-fault alarm, featuring buzzer and flashing light alarm modes, capable of implementing high and low temperature alarms, sensor fault alarms, and power failure alarms;</w:t>
      </w:r>
    </w:p>
    <w:p w14:paraId="6EF6C841">
      <w:pPr>
        <w:pStyle w:val="7"/>
        <w:bidi w:val="0"/>
        <w:rPr>
          <w:rFonts w:hint="eastAsia"/>
        </w:rPr>
      </w:pPr>
      <w:r>
        <w:t>Data storage: Equipped with a data storage module, it records data every 6 minutes and can be read through the front USB interface. By inserting a U-disk, all data during the refrigerator's usage can be exported. The data can be exported in chart format, and temperature data can be stored for over 5 years, achieving traceability of temperature data;</w:t>
      </w:r>
    </w:p>
    <w:p w14:paraId="1C386FF1">
      <w:pPr>
        <w:pStyle w:val="7"/>
        <w:bidi w:val="0"/>
        <w:rPr>
          <w:rFonts w:hint="eastAsia"/>
        </w:rPr>
      </w:pPr>
      <w:r>
        <w:t>Temperature monitoring: The product is equipped with test holes, facilitating customers to connect various devices to monitor the temperature inside the box;</w:t>
      </w:r>
    </w:p>
    <w:p w14:paraId="0B5E3A0C">
      <w:pPr>
        <w:pStyle w:val="7"/>
        <w:bidi w:val="0"/>
        <w:rPr>
          <w:rFonts w:hint="eastAsia"/>
        </w:rPr>
      </w:pPr>
      <w:r>
        <w:t>Configuration inside the box: Multi-tier shelf design with adjustable shelf spacing; comes standard with 6 shelves, and the number can be increased according to user needs; comes standard with price list;</w:t>
      </w:r>
    </w:p>
    <w:p w14:paraId="114D65D4">
      <w:pPr>
        <w:pStyle w:val="7"/>
        <w:bidi w:val="0"/>
        <w:rPr>
          <w:rFonts w:hint="eastAsia"/>
        </w:rPr>
      </w:pPr>
      <w:r>
        <w:rPr>
          <w:lang w:eastAsia="zh-CN"/>
        </w:rPr>
        <w:t>Noise level below 45 decibels;</w:t>
      </w:r>
    </w:p>
    <w:p w14:paraId="77AD3DC3">
      <w:pPr>
        <w:pStyle w:val="7"/>
        <w:bidi w:val="0"/>
        <w:rPr>
          <w:rFonts w:hint="eastAsia"/>
        </w:rPr>
      </w:pPr>
      <w:r>
        <w:t>Lighting inside the cabinet: Equipped with LED lighting;</w:t>
      </w:r>
    </w:p>
    <w:p w14:paraId="6BE42659">
      <w:pPr>
        <w:pStyle w:val="7"/>
        <w:bidi w:val="0"/>
        <w:rPr>
          <w:rFonts w:hint="eastAsia"/>
        </w:rPr>
      </w:pPr>
      <w:r>
        <w:t xml:space="preserve">Fixed and mobile: </w:t>
      </w:r>
      <w:r>
        <w:rPr>
          <w:rFonts w:hint="eastAsia"/>
        </w:rPr>
        <w:tab/>
      </w:r>
      <w:r>
        <w:t>Equipped with universal + brake casters, easy to move and fix;</w:t>
      </w:r>
    </w:p>
    <w:p w14:paraId="55DD31A6">
      <w:pPr>
        <w:pStyle w:val="7"/>
        <w:bidi w:val="0"/>
        <w:rPr>
          <w:rFonts w:hint="eastAsia"/>
        </w:rPr>
      </w:pPr>
      <w:r>
        <w:t>Condensation and evaporation: The collected condensate water is automatically evaporated, eliminating the need for manual condensate water treatment;</w:t>
      </w:r>
    </w:p>
    <w:p w14:paraId="5621713B">
      <w:pPr>
        <w:pStyle w:val="7"/>
        <w:bidi w:val="0"/>
        <w:rPr>
          <w:rFonts w:hint="eastAsia"/>
        </w:rPr>
      </w:pPr>
      <w:r>
        <w:t>Power-off alarm: It shall continue to display the real-time temperature inside the box after the product is powered off, with a duration of at least 24 hours;</w:t>
      </w:r>
    </w:p>
    <w:p w14:paraId="4093E98D">
      <w:pPr>
        <w:pStyle w:val="7"/>
        <w:bidi w:val="0"/>
        <w:rPr>
          <w:rFonts w:hint="eastAsia"/>
        </w:rPr>
      </w:pPr>
      <w:r>
        <w:t>Safety guarantee: The door body is equipped with a concealed lock, and users can also configure a padlock for dual safety guarantee;</w:t>
      </w:r>
    </w:p>
    <w:p w14:paraId="51428833">
      <w:pPr>
        <w:pStyle w:val="7"/>
        <w:bidi w:val="0"/>
        <w:rPr>
          <w:rFonts w:hint="eastAsia"/>
        </w:rPr>
      </w:pPr>
      <w:r>
        <w:t>Wide voltage range: The product is equipped with a wide voltage range, suitable for use under voltages ranging from 198 to 242V;</w:t>
      </w:r>
    </w:p>
    <w:p w14:paraId="7175D9B3">
      <w:pPr>
        <w:pStyle w:val="7"/>
        <w:bidi w:val="0"/>
        <w:rPr>
          <w:rFonts w:hint="eastAsia"/>
        </w:rPr>
      </w:pPr>
      <w:r>
        <w:t>Product certification: Medical Device Registration Certificate of the People's Republic of China.</w:t>
      </w:r>
    </w:p>
    <w:p w14:paraId="75FBC828">
      <w:pPr>
        <w:pStyle w:val="5"/>
        <w:bidi w:val="0"/>
        <w:rPr>
          <w:rFonts w:hint="eastAsia"/>
        </w:rPr>
      </w:pPr>
      <w:bookmarkStart w:id="312" w:name="_Toc19808"/>
      <w:bookmarkStart w:id="313" w:name="_Toc11242"/>
      <w:bookmarkStart w:id="314" w:name="_Toc29638"/>
      <w:r>
        <w:rPr>
          <w:rFonts w:hint="eastAsia"/>
          <w:lang w:val="en-US" w:eastAsia="zh-CN"/>
        </w:rPr>
        <w:t>L</w:t>
      </w:r>
      <w:r>
        <w:t>ow-speed centrifuge</w:t>
      </w:r>
      <w:bookmarkEnd w:id="312"/>
      <w:bookmarkEnd w:id="313"/>
      <w:bookmarkEnd w:id="314"/>
    </w:p>
    <w:p w14:paraId="7811247E">
      <w:pPr>
        <w:pStyle w:val="7"/>
        <w:bidi w:val="0"/>
        <w:rPr>
          <w:rFonts w:hint="eastAsia"/>
        </w:rPr>
      </w:pPr>
      <w:r>
        <w:t>Equipped with multiple tube racks and adapters, it can accommodate commonly used clinical test tubes such as 15ml pointed-bottom test tubes, 50ml pointed-bottom test tubes, and 7ml/5ml vacuum blood collection tubes, meeting the needs of clinical testing and laboratory analysis. It is suitable for all projects involving clinical testing and laboratory analysis</w:t>
      </w:r>
    </w:p>
    <w:p w14:paraId="1D1A7B9D">
      <w:pPr>
        <w:pStyle w:val="7"/>
        <w:bidi w:val="0"/>
        <w:rPr>
          <w:rFonts w:hint="eastAsia"/>
        </w:rPr>
      </w:pPr>
      <w:r>
        <w:t>Microcomputer control, driven by a DC brushless motor, featuring no carbon brush and maintenance-free motor</w:t>
      </w:r>
    </w:p>
    <w:p w14:paraId="2C4B3392">
      <w:pPr>
        <w:pStyle w:val="7"/>
        <w:bidi w:val="0"/>
        <w:rPr>
          <w:rFonts w:hint="eastAsia"/>
        </w:rPr>
      </w:pPr>
      <w:r>
        <w:t>Automatically calculate and set the centrifugal force RCF value</w:t>
      </w:r>
    </w:p>
    <w:p w14:paraId="6DC64C0A">
      <w:pPr>
        <w:pStyle w:val="7"/>
        <w:bidi w:val="0"/>
        <w:rPr>
          <w:rFonts w:hint="eastAsia"/>
        </w:rPr>
      </w:pPr>
      <w:r>
        <w:t>Equipped with a special shock absorber that features an automatic balancing function.</w:t>
      </w:r>
    </w:p>
    <w:p w14:paraId="70981046">
      <w:pPr>
        <w:pStyle w:val="7"/>
        <w:bidi w:val="0"/>
        <w:rPr>
          <w:rFonts w:hint="eastAsia"/>
        </w:rPr>
      </w:pPr>
      <w:r>
        <w:t>All-steel casing, safe and reliable</w:t>
      </w:r>
    </w:p>
    <w:p w14:paraId="055C8840">
      <w:pPr>
        <w:pStyle w:val="7"/>
        <w:bidi w:val="0"/>
        <w:rPr>
          <w:rFonts w:hint="eastAsia"/>
        </w:rPr>
      </w:pPr>
      <w:r>
        <w:t>Countdown time less than one minute is displayed in seconds</w:t>
      </w:r>
    </w:p>
    <w:p w14:paraId="196DE10F">
      <w:pPr>
        <w:pStyle w:val="7"/>
        <w:bidi w:val="0"/>
        <w:rPr>
          <w:rFonts w:hint="eastAsia"/>
        </w:rPr>
      </w:pPr>
      <w:r>
        <w:t>When the electronic door lock is in operation, the door cover cannot be opened, ensuring safety and reliability</w:t>
      </w:r>
    </w:p>
    <w:p w14:paraId="10662E6F">
      <w:pPr>
        <w:pStyle w:val="7"/>
        <w:bidi w:val="0"/>
        <w:rPr>
          <w:rFonts w:hint="eastAsia"/>
        </w:rPr>
      </w:pPr>
      <w:r>
        <w:t>The product complies with the requirements of the ISO9001 2015 quality management system.</w:t>
      </w:r>
    </w:p>
    <w:p w14:paraId="77222D90">
      <w:pPr>
        <w:pStyle w:val="7"/>
        <w:bidi w:val="0"/>
        <w:rPr>
          <w:rFonts w:hint="eastAsia"/>
        </w:rPr>
      </w:pPr>
      <w:r>
        <w:t>Maximum speed: 5000r/min</w:t>
      </w:r>
    </w:p>
    <w:p w14:paraId="5D287663">
      <w:pPr>
        <w:pStyle w:val="7"/>
        <w:bidi w:val="0"/>
        <w:rPr>
          <w:rFonts w:hint="eastAsia"/>
        </w:rPr>
      </w:pPr>
      <w:r>
        <w:t>Maximum relative centrifugal force: 4390*g</w:t>
      </w:r>
    </w:p>
    <w:p w14:paraId="20C5C12D">
      <w:pPr>
        <w:pStyle w:val="7"/>
        <w:bidi w:val="0"/>
        <w:rPr>
          <w:rFonts w:hint="eastAsia"/>
        </w:rPr>
      </w:pPr>
      <w:r>
        <w:t>Maximum capacity: ≥800ml</w:t>
      </w:r>
    </w:p>
    <w:p w14:paraId="4254EEC6">
      <w:pPr>
        <w:pStyle w:val="7"/>
        <w:bidi w:val="0"/>
        <w:rPr>
          <w:rFonts w:hint="eastAsia"/>
        </w:rPr>
      </w:pPr>
      <w:r>
        <w:t>Speed accuracy: ±30r/min</w:t>
      </w:r>
    </w:p>
    <w:p w14:paraId="62FB2679">
      <w:pPr>
        <w:pStyle w:val="7"/>
        <w:bidi w:val="0"/>
        <w:rPr>
          <w:rFonts w:hint="eastAsia"/>
        </w:rPr>
      </w:pPr>
      <w:r>
        <w:t>Timing range: 1min to 99min</w:t>
      </w:r>
    </w:p>
    <w:p w14:paraId="732D6AA5">
      <w:pPr>
        <w:pStyle w:val="7"/>
        <w:bidi w:val="0"/>
        <w:rPr>
          <w:rFonts w:hint="eastAsia"/>
        </w:rPr>
      </w:pPr>
      <w:r>
        <w:t>Overall noise level: &lt;65dB(A)</w:t>
      </w:r>
    </w:p>
    <w:p w14:paraId="52783CA1">
      <w:pPr>
        <w:pStyle w:val="7"/>
        <w:bidi w:val="0"/>
        <w:rPr>
          <w:rFonts w:hint="eastAsia"/>
        </w:rPr>
      </w:pPr>
      <w:r>
        <w:t>Power supply: AC220V±22V 50/60Hz 10A</w:t>
      </w:r>
    </w:p>
    <w:p w14:paraId="09C5166C">
      <w:pPr>
        <w:pStyle w:val="7"/>
        <w:bidi w:val="0"/>
        <w:rPr>
          <w:rFonts w:hint="eastAsia"/>
        </w:rPr>
      </w:pPr>
      <w:r>
        <w:t>Overall power: 350~450W</w:t>
      </w:r>
    </w:p>
    <w:p w14:paraId="5C53ACD2">
      <w:pPr>
        <w:pStyle w:val="7"/>
        <w:bidi w:val="0"/>
        <w:rPr>
          <w:rFonts w:hint="eastAsia"/>
        </w:rPr>
      </w:pPr>
      <w:r>
        <w:t>Outline dimensions: 450*550*380mm (L*W*H) (±20mm)</w:t>
      </w:r>
    </w:p>
    <w:p w14:paraId="1A94B268">
      <w:pPr>
        <w:pStyle w:val="7"/>
        <w:bidi w:val="0"/>
        <w:rPr>
          <w:rFonts w:hint="eastAsia"/>
        </w:rPr>
      </w:pPr>
      <w:r>
        <w:t>Equipped with a horizontal rotor, it can accommodate 15ml commonly used clinical test tubes (including an adapter for compatibility). The maximum rotational speed of the rotor is ≥4000rpm, meeting clinical centrifugation needs.</w:t>
      </w:r>
    </w:p>
    <w:p w14:paraId="3BC129C6">
      <w:pPr>
        <w:pStyle w:val="5"/>
        <w:bidi w:val="0"/>
        <w:rPr>
          <w:rFonts w:hint="eastAsia"/>
        </w:rPr>
      </w:pPr>
      <w:bookmarkStart w:id="315" w:name="_Toc7659"/>
      <w:bookmarkStart w:id="316" w:name="_Toc16874"/>
      <w:bookmarkStart w:id="317" w:name="_Toc3175"/>
      <w:r>
        <w:rPr>
          <w:rFonts w:hint="eastAsia"/>
          <w:lang w:val="en-US" w:eastAsia="zh-CN"/>
        </w:rPr>
        <w:t>B</w:t>
      </w:r>
      <w:r>
        <w:t>iological microscope</w:t>
      </w:r>
      <w:bookmarkEnd w:id="315"/>
      <w:bookmarkEnd w:id="316"/>
      <w:bookmarkEnd w:id="317"/>
    </w:p>
    <w:p w14:paraId="5C7110FF">
      <w:pPr>
        <w:pStyle w:val="7"/>
        <w:bidi w:val="0"/>
        <w:rPr>
          <w:rFonts w:hint="eastAsia"/>
        </w:rPr>
      </w:pPr>
      <w:r>
        <w:t>Scope of application: For clinical laboratories to observe tiny cell and tissue samples using the principle of microscopic magnification</w:t>
      </w:r>
    </w:p>
    <w:p w14:paraId="4D5B46FA">
      <w:pPr>
        <w:pStyle w:val="7"/>
        <w:bidi w:val="0"/>
        <w:rPr>
          <w:rFonts w:hint="eastAsia"/>
        </w:rPr>
      </w:pPr>
      <w:r>
        <w:t>Scope body: Aluminum alloy metal body, protective shell</w:t>
      </w:r>
    </w:p>
    <w:p w14:paraId="2C59BDE3">
      <w:pPr>
        <w:pStyle w:val="7"/>
        <w:bidi w:val="0"/>
        <w:rPr>
          <w:rFonts w:hint="eastAsia"/>
        </w:rPr>
      </w:pPr>
      <w:r>
        <w:t>Lighting system: Built-in transmitted light illumination system, LED light source</w:t>
      </w:r>
    </w:p>
    <w:p w14:paraId="46D1AAA1">
      <w:pPr>
        <w:pStyle w:val="7"/>
        <w:bidi w:val="0"/>
        <w:rPr>
          <w:rFonts w:hint="eastAsia"/>
        </w:rPr>
      </w:pPr>
      <w:r>
        <w:t>Focusing system: stage height movement for focusing (coarse focusing range: 10-20mm), coarse focusing limit, and coarse focusing adjustment via torque of the knob</w:t>
      </w:r>
    </w:p>
    <w:p w14:paraId="4C4C53E6">
      <w:pPr>
        <w:pStyle w:val="7"/>
        <w:bidi w:val="0"/>
        <w:rPr>
          <w:rFonts w:hint="eastAsia"/>
        </w:rPr>
      </w:pPr>
      <w:r>
        <w:t>Objective turret: Fixed four-position objective turret</w:t>
      </w:r>
    </w:p>
    <w:p w14:paraId="50CF1312">
      <w:pPr>
        <w:pStyle w:val="7"/>
        <w:bidi w:val="0"/>
        <w:rPr>
          <w:rFonts w:hint="eastAsia"/>
        </w:rPr>
      </w:pPr>
      <w:r>
        <w:t>Stage: Fixed stage with stable and reliable transmission mode</w:t>
      </w:r>
    </w:p>
    <w:p w14:paraId="6B1B24BE">
      <w:pPr>
        <w:pStyle w:val="7"/>
        <w:bidi w:val="0"/>
        <w:rPr>
          <w:rFonts w:hint="eastAsia"/>
        </w:rPr>
      </w:pPr>
      <w:r>
        <w:t>Observation tube: 30-degree tilting binocular observation tube. Interpupillary distance adjustment range: 48-75mm</w:t>
      </w:r>
    </w:p>
    <w:p w14:paraId="72E7FA74">
      <w:pPr>
        <w:pStyle w:val="7"/>
        <w:bidi w:val="0"/>
        <w:rPr>
          <w:rFonts w:hint="eastAsia"/>
        </w:rPr>
      </w:pPr>
      <w:r>
        <w:t>Objective lens: Plan apochromatic objective lens, treated with anti-mildew treatment; equipped with four sets of objective lenses: 4×, 10×, 40×, and 100×Oil, with NA values meeting the requirements for clinical microscopic observation and imaging.</w:t>
      </w:r>
    </w:p>
    <w:p w14:paraId="639DAE12">
      <w:pPr>
        <w:pStyle w:val="7"/>
        <w:bidi w:val="0"/>
        <w:rPr>
          <w:rFonts w:hint="eastAsia"/>
        </w:rPr>
      </w:pPr>
      <w:r>
        <w:t>Eyepiece: 10x (mildew-proof treatment)</w:t>
      </w:r>
    </w:p>
    <w:p w14:paraId="50B703D3">
      <w:pPr>
        <w:pStyle w:val="7"/>
        <w:bidi w:val="0"/>
        <w:rPr>
          <w:rFonts w:hint="eastAsia"/>
        </w:rPr>
      </w:pPr>
      <w:r>
        <w:t>Operate stably with wide voltage adaptability</w:t>
      </w:r>
    </w:p>
    <w:p w14:paraId="4550872A">
      <w:pPr>
        <w:pStyle w:val="5"/>
        <w:bidi w:val="0"/>
        <w:rPr>
          <w:rFonts w:hint="eastAsia"/>
        </w:rPr>
      </w:pPr>
      <w:bookmarkStart w:id="318" w:name="_Toc11308"/>
      <w:bookmarkStart w:id="319" w:name="_Toc14249"/>
      <w:bookmarkStart w:id="320" w:name="_Toc14030"/>
      <w:r>
        <w:t>Ultrapure water system</w:t>
      </w:r>
      <w:bookmarkEnd w:id="318"/>
      <w:bookmarkEnd w:id="319"/>
      <w:bookmarkEnd w:id="320"/>
    </w:p>
    <w:p w14:paraId="71135968">
      <w:pPr>
        <w:pStyle w:val="6"/>
        <w:bidi w:val="0"/>
        <w:rPr>
          <w:rFonts w:hint="eastAsia"/>
        </w:rPr>
      </w:pPr>
      <w:r>
        <w:t>The project involves water demand</w:t>
      </w:r>
    </w:p>
    <w:p w14:paraId="4F09F651">
      <w:pPr>
        <w:pStyle w:val="7"/>
        <w:bidi w:val="0"/>
        <w:rPr>
          <w:rFonts w:hint="eastAsia"/>
        </w:rPr>
      </w:pPr>
      <w:r>
        <w:t>Water consumption: ≥200L/hr @25℃.</w:t>
      </w:r>
    </w:p>
    <w:p w14:paraId="231CF913">
      <w:pPr>
        <w:pStyle w:val="7"/>
        <w:bidi w:val="0"/>
        <w:rPr>
          <w:rFonts w:hint="eastAsia"/>
        </w:rPr>
      </w:pPr>
      <w:r>
        <w:t>Water quality requirements: conductivity ≤0.1μs/cm @25℃; ion removal rate: ≥99%; water quality exceeds the pure water quality standard specified in the national laboratory Grade I effluent quality requirements of GB6682-2008.</w:t>
      </w:r>
    </w:p>
    <w:p w14:paraId="07AB7E5B">
      <w:pPr>
        <w:pStyle w:val="7"/>
        <w:bidi w:val="0"/>
        <w:rPr>
          <w:rFonts w:hint="eastAsia"/>
        </w:rPr>
      </w:pPr>
      <w:r>
        <w:t>Process requirements: Adopt a compliant pure water preparation process consisting of raw water pretreatment + softening + reverse osmosis + post-stage fine treatment</w:t>
      </w:r>
    </w:p>
    <w:p w14:paraId="3D9F2BE2">
      <w:pPr>
        <w:pStyle w:val="7"/>
        <w:bidi w:val="0"/>
        <w:rPr>
          <w:rFonts w:hint="eastAsia"/>
        </w:rPr>
      </w:pPr>
      <w:r>
        <w:t>Constant pressure water supply system</w:t>
      </w:r>
    </w:p>
    <w:p w14:paraId="41A43128">
      <w:pPr>
        <w:pStyle w:val="7"/>
        <w:bidi w:val="0"/>
        <w:rPr>
          <w:rFonts w:hint="eastAsia"/>
        </w:rPr>
      </w:pPr>
      <w:r>
        <w:t>Control mode: Relay or PLC intelligent centralized control, featuring automatic/manual switching, interlock protection, and alarm functions.</w:t>
      </w:r>
    </w:p>
    <w:p w14:paraId="1779D456">
      <w:pPr>
        <w:pStyle w:val="6"/>
        <w:bidi w:val="0"/>
        <w:rPr>
          <w:rFonts w:hint="eastAsia"/>
        </w:rPr>
      </w:pPr>
      <w:r>
        <w:t>Equipment parameters</w:t>
      </w:r>
    </w:p>
    <w:p w14:paraId="29263F30">
      <w:pPr>
        <w:pStyle w:val="7"/>
        <w:bidi w:val="0"/>
        <w:rPr>
          <w:rFonts w:hint="eastAsia"/>
        </w:rPr>
      </w:pPr>
      <w:r>
        <w:rPr>
          <w:lang w:val="en-US" w:eastAsia="zh-CN"/>
        </w:rPr>
        <w:t>Power supply requirements: 220V 50Hz</w:t>
      </w:r>
    </w:p>
    <w:p w14:paraId="07FCAB5D">
      <w:pPr>
        <w:pStyle w:val="7"/>
        <w:bidi w:val="0"/>
        <w:rPr>
          <w:rFonts w:hint="eastAsia"/>
        </w:rPr>
      </w:pPr>
      <w:r>
        <w:t>Rated power: 0.8~1.5 kW</w:t>
      </w:r>
    </w:p>
    <w:p w14:paraId="67398F00">
      <w:pPr>
        <w:pStyle w:val="7"/>
        <w:bidi w:val="0"/>
        <w:rPr>
          <w:rFonts w:hint="eastAsia"/>
        </w:rPr>
      </w:pPr>
      <w:r>
        <w:t>Reverse osmosis stage: Single-stage reverse osmosis process is adopted</w:t>
      </w:r>
    </w:p>
    <w:p w14:paraId="2D190114">
      <w:pPr>
        <w:pStyle w:val="7"/>
        <w:bidi w:val="0"/>
        <w:rPr>
          <w:rFonts w:hint="eastAsia"/>
        </w:rPr>
      </w:pPr>
      <w:r>
        <w:t>Water production capacity ≥ 200L/h at 25℃; water conductivity ≤ 0.1us/cm at 25℃; system desalination rate: ≥ 99%</w:t>
      </w:r>
    </w:p>
    <w:p w14:paraId="795531DB">
      <w:pPr>
        <w:pStyle w:val="7"/>
        <w:bidi w:val="0"/>
        <w:rPr>
          <w:rFonts w:hint="eastAsia"/>
        </w:rPr>
      </w:pPr>
      <w:r>
        <w:t>Water supply mode: Constant pressure direct water supply mode; Control mode: Relay or PLC intelligent centralized control; Equipped with automatic/manual switching, interlock protection, and alarm functions.</w:t>
      </w:r>
    </w:p>
    <w:p w14:paraId="52F7907E">
      <w:pPr>
        <w:pStyle w:val="7"/>
        <w:bidi w:val="0"/>
        <w:rPr>
          <w:rFonts w:hint="eastAsia"/>
        </w:rPr>
      </w:pPr>
      <w:r>
        <w:t>Operating pressure: 0.7~1.2MPa, system recovery rate ≥55%, water supply pressure: 0.2~0.4MPa, providing stable and constant water supply.</w:t>
      </w:r>
    </w:p>
    <w:p w14:paraId="5415754C">
      <w:pPr>
        <w:pStyle w:val="6"/>
        <w:bidi w:val="0"/>
        <w:rPr>
          <w:rFonts w:hint="eastAsia"/>
        </w:rPr>
      </w:pPr>
      <w:r>
        <w:t>System process characteristics</w:t>
      </w:r>
    </w:p>
    <w:p w14:paraId="58409D97">
      <w:pPr>
        <w:pStyle w:val="7"/>
        <w:bidi w:val="0"/>
        <w:rPr>
          <w:rFonts w:hint="eastAsia"/>
        </w:rPr>
      </w:pPr>
      <w:r>
        <w:t>The system adopts relay logic centralized control;</w:t>
      </w:r>
    </w:p>
    <w:p w14:paraId="35532A8D">
      <w:pPr>
        <w:pStyle w:val="7"/>
        <w:bidi w:val="0"/>
        <w:rPr>
          <w:rFonts w:hint="eastAsia"/>
        </w:rPr>
      </w:pPr>
      <w:r>
        <w:t>It features both automatic and manual control modes, and is equipped with a fault recognition system, voltage safety and overload protection, automatic protection, and alarm functions. In the event of a local problem, the system will automatically shut down;</w:t>
      </w:r>
    </w:p>
    <w:p w14:paraId="2509E357">
      <w:pPr>
        <w:pStyle w:val="7"/>
        <w:bidi w:val="0"/>
        <w:rPr>
          <w:rFonts w:hint="eastAsia"/>
        </w:rPr>
      </w:pPr>
      <w:r>
        <w:t>The membrane housing is made of SUS304 stainless steel. The low-pressure membrane element has advantages such as low operating pressure, high desalination rate, and strong anti-pollution ability. At the same time, due to the lower operating pressure, the head and power of the high-pressure pump can be effectively reduced, minimizing energy consumption;</w:t>
      </w:r>
    </w:p>
    <w:p w14:paraId="689E88C2">
      <w:pPr>
        <w:pStyle w:val="7"/>
        <w:bidi w:val="0"/>
        <w:rPr>
          <w:rFonts w:hint="eastAsia"/>
        </w:rPr>
      </w:pPr>
      <w:r>
        <w:t>The reverse osmosis system features anti-scaling protection for the RO membrane and automatic online scheduled flushing of the RO membrane;</w:t>
      </w:r>
    </w:p>
    <w:p w14:paraId="2D054A88">
      <w:pPr>
        <w:pStyle w:val="7"/>
        <w:bidi w:val="0"/>
        <w:rPr>
          <w:rFonts w:hint="eastAsia"/>
        </w:rPr>
      </w:pPr>
      <w:r>
        <w:t>Utilize a single-stage reverse osmosis process and a constant pressure direct water supply method.</w:t>
      </w:r>
    </w:p>
    <w:p w14:paraId="3F2E2F47">
      <w:pPr>
        <w:pStyle w:val="7"/>
        <w:bidi w:val="0"/>
        <w:rPr>
          <w:rFonts w:hint="eastAsia"/>
        </w:rPr>
      </w:pPr>
      <w:r>
        <w:t>The tubing and main unit are made of hygienic pure water-specific materials, meeting the requirements for pure water delivery without contamination.</w:t>
      </w:r>
    </w:p>
    <w:p w14:paraId="75B7A28C">
      <w:pPr>
        <w:pStyle w:val="7"/>
        <w:bidi w:val="0"/>
        <w:rPr>
          <w:rFonts w:hint="eastAsia"/>
        </w:rPr>
      </w:pPr>
      <w:r>
        <w:t>Control mode: Relay or PLC intelligent centralized control, featuring automatic/manual switching, interlock protection, and alarm functions. Instruments, buttons, and valves are arranged reasonably for ease of operation, and equipped with corresponding functions such as water cut-off detection, automatic shutdown upon water overflow, automatic water source cut-off upon water overflow, and working status monitoring;</w:t>
      </w:r>
    </w:p>
    <w:p w14:paraId="79B0B3FA">
      <w:pPr>
        <w:pStyle w:val="7"/>
        <w:bidi w:val="0"/>
        <w:rPr>
          <w:rFonts w:hint="eastAsia"/>
        </w:rPr>
      </w:pPr>
      <w:r>
        <w:t>The real-time online display of the water quality produced by the equipment is intuitive and clear;</w:t>
      </w:r>
    </w:p>
    <w:p w14:paraId="401F8DFE">
      <w:pPr>
        <w:pStyle w:val="7"/>
        <w:bidi w:val="0"/>
        <w:rPr>
          <w:rFonts w:hint="eastAsia"/>
        </w:rPr>
      </w:pPr>
      <w:r>
        <w:t>The system structure is compact, occupies a small area, effectively conserves space, and features a simple, reliable design that is easy to assemble and disassemble;</w:t>
      </w:r>
    </w:p>
    <w:p w14:paraId="754F1C10">
      <w:pPr>
        <w:pStyle w:val="7"/>
        <w:bidi w:val="0"/>
        <w:rPr>
          <w:rFonts w:hint="eastAsia"/>
        </w:rPr>
      </w:pPr>
      <w:r>
        <w:t>The design of the actuator utilizes standardized, universalized, and systematized components, facilitating easy disassembly, assembly, replacement, and cleaning of parts;</w:t>
      </w:r>
    </w:p>
    <w:p w14:paraId="7967B7A7">
      <w:pPr>
        <w:pStyle w:val="7"/>
        <w:bidi w:val="0"/>
        <w:rPr>
          <w:rFonts w:hint="eastAsia"/>
        </w:rPr>
      </w:pPr>
      <w:r>
        <w:t>Equipped with high-quality sensors, it boasts strong anti-interference capabilities, accurate data acquisition, and a long service life;</w:t>
      </w:r>
    </w:p>
    <w:p w14:paraId="2CD7A36B">
      <w:pPr>
        <w:pStyle w:val="7"/>
        <w:bidi w:val="0"/>
        <w:rPr>
          <w:rFonts w:hint="eastAsia"/>
        </w:rPr>
      </w:pPr>
      <w:r>
        <w:t>Use materials that have been proven not to pollute water quality;</w:t>
      </w:r>
    </w:p>
    <w:p w14:paraId="70C71074">
      <w:pPr>
        <w:pStyle w:val="7"/>
        <w:bidi w:val="0"/>
        <w:rPr>
          <w:rFonts w:hint="eastAsia"/>
        </w:rPr>
      </w:pPr>
      <w:r>
        <w:t>The system operates reliably, with sealed water supply pipelines and stable water quality;</w:t>
      </w:r>
    </w:p>
    <w:p w14:paraId="3A959576">
      <w:pPr>
        <w:pStyle w:val="6"/>
        <w:bidi w:val="0"/>
        <w:rPr>
          <w:rFonts w:hint="eastAsia"/>
        </w:rPr>
      </w:pPr>
      <w:r>
        <w:t>Control and operation instructions</w:t>
      </w:r>
    </w:p>
    <w:p w14:paraId="2CDF0344">
      <w:pPr>
        <w:pStyle w:val="7"/>
        <w:bidi w:val="0"/>
        <w:rPr>
          <w:rFonts w:hint="eastAsia"/>
        </w:rPr>
      </w:pPr>
      <w:r>
        <w:t>Operation mode: manual/automatic operation, with the control mode switchable at will; relay logic centralized control</w:t>
      </w:r>
    </w:p>
    <w:p w14:paraId="1C5F3C12">
      <w:pPr>
        <w:pStyle w:val="7"/>
        <w:bidi w:val="0"/>
        <w:rPr>
          <w:rFonts w:hint="eastAsia"/>
        </w:rPr>
      </w:pPr>
      <w:r>
        <w:t>Protective measures: Water shortage protection, low pressure protection (with alarm and recording), high pressure protection (with alarm and recording), overload protection, short circuit protection, and water quality exceeding alarm.</w:t>
      </w:r>
    </w:p>
    <w:p w14:paraId="0BAE8B5C">
      <w:pPr>
        <w:pStyle w:val="7"/>
        <w:bidi w:val="0"/>
        <w:rPr>
          <w:rFonts w:hint="eastAsia"/>
        </w:rPr>
      </w:pPr>
      <w:r>
        <w:t>System real-time operating status, parameter settings, automatic operation, manual operation, alarms, etc.</w:t>
      </w:r>
    </w:p>
    <w:p w14:paraId="2D49FFDA">
      <w:pPr>
        <w:pStyle w:val="6"/>
        <w:bidi w:val="0"/>
        <w:rPr>
          <w:rFonts w:hint="eastAsia"/>
          <w:lang w:val="en-US" w:eastAsia="zh-CN"/>
        </w:rPr>
      </w:pPr>
      <w:r>
        <w:rPr>
          <w:lang w:val="en-US" w:eastAsia="zh-CN"/>
        </w:rPr>
        <w:t>Configuration List</w:t>
      </w:r>
    </w:p>
    <w:tbl>
      <w:tblPr>
        <w:tblStyle w:val="26"/>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93"/>
        <w:gridCol w:w="761"/>
        <w:gridCol w:w="1099"/>
        <w:gridCol w:w="4530"/>
        <w:gridCol w:w="967"/>
        <w:gridCol w:w="1190"/>
      </w:tblGrid>
      <w:tr w14:paraId="2C73F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noWrap w:val="0"/>
            <w:vAlign w:val="top"/>
          </w:tcPr>
          <w:p w14:paraId="7EB73EA5">
            <w:pPr>
              <w:pStyle w:val="25"/>
              <w:bidi w:val="0"/>
            </w:pPr>
            <w:r>
              <w:t>project</w:t>
            </w:r>
          </w:p>
        </w:tc>
        <w:tc>
          <w:tcPr>
            <w:tcW w:w="936" w:type="pct"/>
            <w:gridSpan w:val="2"/>
            <w:noWrap w:val="0"/>
            <w:vAlign w:val="top"/>
          </w:tcPr>
          <w:p w14:paraId="1CF07995">
            <w:pPr>
              <w:pStyle w:val="25"/>
              <w:bidi w:val="0"/>
            </w:pPr>
            <w:r>
              <w:t>name</w:t>
            </w:r>
          </w:p>
        </w:tc>
        <w:tc>
          <w:tcPr>
            <w:tcW w:w="2367" w:type="pct"/>
            <w:noWrap w:val="0"/>
            <w:vAlign w:val="top"/>
          </w:tcPr>
          <w:p w14:paraId="3605F5AA">
            <w:pPr>
              <w:pStyle w:val="25"/>
              <w:bidi w:val="0"/>
            </w:pPr>
            <w:r>
              <w:t>Specifications</w:t>
            </w:r>
          </w:p>
        </w:tc>
        <w:tc>
          <w:tcPr>
            <w:tcW w:w="557" w:type="pct"/>
            <w:noWrap w:val="0"/>
            <w:vAlign w:val="top"/>
          </w:tcPr>
          <w:p w14:paraId="39FA4860">
            <w:pPr>
              <w:pStyle w:val="25"/>
              <w:bidi w:val="0"/>
            </w:pPr>
            <w:r>
              <w:t>quantity</w:t>
            </w:r>
          </w:p>
        </w:tc>
        <w:tc>
          <w:tcPr>
            <w:tcW w:w="670" w:type="pct"/>
            <w:noWrap w:val="0"/>
            <w:vAlign w:val="top"/>
          </w:tcPr>
          <w:p w14:paraId="7B67B302">
            <w:pPr>
              <w:pStyle w:val="25"/>
              <w:bidi w:val="0"/>
            </w:pPr>
            <w:r>
              <w:t>remark</w:t>
            </w:r>
          </w:p>
        </w:tc>
      </w:tr>
      <w:tr w14:paraId="15A29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5D62CADA">
            <w:pPr>
              <w:pStyle w:val="25"/>
              <w:bidi w:val="0"/>
            </w:pPr>
            <w:r>
              <w:t>Preprocessing section</w:t>
            </w:r>
          </w:p>
        </w:tc>
        <w:tc>
          <w:tcPr>
            <w:tcW w:w="936" w:type="pct"/>
            <w:gridSpan w:val="2"/>
            <w:noWrap w:val="0"/>
            <w:vAlign w:val="top"/>
          </w:tcPr>
          <w:p w14:paraId="1F3153D8">
            <w:pPr>
              <w:pStyle w:val="25"/>
              <w:bidi w:val="0"/>
            </w:pPr>
            <w:r>
              <w:t>raw water pump</w:t>
            </w:r>
          </w:p>
        </w:tc>
        <w:tc>
          <w:tcPr>
            <w:tcW w:w="2367" w:type="pct"/>
            <w:noWrap w:val="0"/>
            <w:vAlign w:val="top"/>
          </w:tcPr>
          <w:p w14:paraId="112CA6E3">
            <w:pPr>
              <w:pStyle w:val="25"/>
              <w:bidi w:val="0"/>
            </w:pPr>
            <w:r>
              <w:t>Flow rate: 2000L/h</w:t>
            </w:r>
          </w:p>
        </w:tc>
        <w:tc>
          <w:tcPr>
            <w:tcW w:w="557" w:type="pct"/>
            <w:noWrap w:val="0"/>
            <w:vAlign w:val="top"/>
          </w:tcPr>
          <w:p w14:paraId="5CF388E4">
            <w:pPr>
              <w:pStyle w:val="25"/>
              <w:bidi w:val="0"/>
            </w:pPr>
            <w:r>
              <w:t>1 unit</w:t>
            </w:r>
          </w:p>
        </w:tc>
        <w:tc>
          <w:tcPr>
            <w:tcW w:w="670" w:type="pct"/>
            <w:noWrap w:val="0"/>
            <w:vAlign w:val="top"/>
          </w:tcPr>
          <w:p w14:paraId="60384149">
            <w:pPr>
              <w:pStyle w:val="25"/>
              <w:bidi w:val="0"/>
            </w:pPr>
          </w:p>
        </w:tc>
      </w:tr>
      <w:tr w14:paraId="01875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56631BC">
            <w:pPr>
              <w:pStyle w:val="25"/>
              <w:bidi w:val="0"/>
            </w:pPr>
          </w:p>
        </w:tc>
        <w:tc>
          <w:tcPr>
            <w:tcW w:w="313" w:type="pct"/>
            <w:vMerge w:val="restart"/>
            <w:tcBorders>
              <w:bottom w:val="nil"/>
            </w:tcBorders>
            <w:noWrap w:val="0"/>
            <w:vAlign w:val="top"/>
          </w:tcPr>
          <w:p w14:paraId="0857B9FD">
            <w:pPr>
              <w:pStyle w:val="25"/>
              <w:bidi w:val="0"/>
            </w:pPr>
            <w:r>
              <w:t>activated charcoal</w:t>
            </w:r>
          </w:p>
        </w:tc>
        <w:tc>
          <w:tcPr>
            <w:tcW w:w="622" w:type="pct"/>
            <w:noWrap w:val="0"/>
            <w:vAlign w:val="top"/>
          </w:tcPr>
          <w:p w14:paraId="695BE273">
            <w:pPr>
              <w:pStyle w:val="25"/>
              <w:bidi w:val="0"/>
            </w:pPr>
            <w:r>
              <w:t>tank body</w:t>
            </w:r>
          </w:p>
        </w:tc>
        <w:tc>
          <w:tcPr>
            <w:tcW w:w="2367" w:type="pct"/>
            <w:noWrap w:val="0"/>
            <w:vAlign w:val="top"/>
          </w:tcPr>
          <w:p w14:paraId="0704AAC0">
            <w:pPr>
              <w:pStyle w:val="25"/>
              <w:bidi w:val="0"/>
            </w:pPr>
          </w:p>
        </w:tc>
        <w:tc>
          <w:tcPr>
            <w:tcW w:w="557" w:type="pct"/>
            <w:noWrap w:val="0"/>
            <w:vAlign w:val="top"/>
          </w:tcPr>
          <w:p w14:paraId="523E736B">
            <w:pPr>
              <w:pStyle w:val="25"/>
              <w:bidi w:val="0"/>
            </w:pPr>
            <w:r>
              <w:t>1 piece</w:t>
            </w:r>
          </w:p>
        </w:tc>
        <w:tc>
          <w:tcPr>
            <w:tcW w:w="670" w:type="pct"/>
            <w:noWrap w:val="0"/>
            <w:vAlign w:val="top"/>
          </w:tcPr>
          <w:p w14:paraId="03B1DDAB">
            <w:pPr>
              <w:pStyle w:val="25"/>
              <w:bidi w:val="0"/>
            </w:pPr>
          </w:p>
        </w:tc>
      </w:tr>
      <w:tr w14:paraId="3130A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3C6C6A0">
            <w:pPr>
              <w:pStyle w:val="25"/>
              <w:bidi w:val="0"/>
            </w:pPr>
          </w:p>
        </w:tc>
        <w:tc>
          <w:tcPr>
            <w:tcW w:w="313" w:type="pct"/>
            <w:vMerge w:val="continue"/>
            <w:tcBorders>
              <w:top w:val="nil"/>
              <w:bottom w:val="nil"/>
            </w:tcBorders>
            <w:noWrap w:val="0"/>
            <w:vAlign w:val="top"/>
          </w:tcPr>
          <w:p w14:paraId="64B99359">
            <w:pPr>
              <w:pStyle w:val="25"/>
              <w:bidi w:val="0"/>
            </w:pPr>
          </w:p>
        </w:tc>
        <w:tc>
          <w:tcPr>
            <w:tcW w:w="622" w:type="pct"/>
            <w:noWrap w:val="0"/>
            <w:vAlign w:val="top"/>
          </w:tcPr>
          <w:p w14:paraId="11D3DF02">
            <w:pPr>
              <w:pStyle w:val="25"/>
              <w:bidi w:val="0"/>
            </w:pPr>
            <w:r>
              <w:t>filter media</w:t>
            </w:r>
          </w:p>
        </w:tc>
        <w:tc>
          <w:tcPr>
            <w:tcW w:w="2367" w:type="pct"/>
            <w:noWrap w:val="0"/>
            <w:vAlign w:val="top"/>
          </w:tcPr>
          <w:p w14:paraId="5228B8EA">
            <w:pPr>
              <w:pStyle w:val="25"/>
              <w:bidi w:val="0"/>
            </w:pPr>
            <w:r>
              <w:t>activated charcoal</w:t>
            </w:r>
          </w:p>
        </w:tc>
        <w:tc>
          <w:tcPr>
            <w:tcW w:w="557" w:type="pct"/>
            <w:noWrap w:val="0"/>
            <w:vAlign w:val="top"/>
          </w:tcPr>
          <w:p w14:paraId="4C8FC680">
            <w:pPr>
              <w:pStyle w:val="25"/>
              <w:bidi w:val="0"/>
            </w:pPr>
            <w:r>
              <w:t>12kg</w:t>
            </w:r>
          </w:p>
        </w:tc>
        <w:tc>
          <w:tcPr>
            <w:tcW w:w="670" w:type="pct"/>
            <w:noWrap w:val="0"/>
            <w:vAlign w:val="top"/>
          </w:tcPr>
          <w:p w14:paraId="6C30A36C">
            <w:pPr>
              <w:pStyle w:val="25"/>
              <w:bidi w:val="0"/>
            </w:pPr>
          </w:p>
        </w:tc>
      </w:tr>
      <w:tr w14:paraId="483BB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278AD947">
            <w:pPr>
              <w:pStyle w:val="25"/>
              <w:bidi w:val="0"/>
            </w:pPr>
          </w:p>
        </w:tc>
        <w:tc>
          <w:tcPr>
            <w:tcW w:w="313" w:type="pct"/>
            <w:vMerge w:val="continue"/>
            <w:tcBorders>
              <w:top w:val="nil"/>
            </w:tcBorders>
            <w:noWrap w:val="0"/>
            <w:vAlign w:val="top"/>
          </w:tcPr>
          <w:p w14:paraId="67AD3412">
            <w:pPr>
              <w:pStyle w:val="25"/>
              <w:bidi w:val="0"/>
            </w:pPr>
          </w:p>
        </w:tc>
        <w:tc>
          <w:tcPr>
            <w:tcW w:w="622" w:type="pct"/>
            <w:noWrap w:val="0"/>
            <w:vAlign w:val="top"/>
          </w:tcPr>
          <w:p w14:paraId="112CA708">
            <w:pPr>
              <w:pStyle w:val="25"/>
              <w:bidi w:val="0"/>
            </w:pPr>
            <w:r>
              <w:t>control valve</w:t>
            </w:r>
          </w:p>
        </w:tc>
        <w:tc>
          <w:tcPr>
            <w:tcW w:w="2367" w:type="pct"/>
            <w:noWrap w:val="0"/>
            <w:vAlign w:val="top"/>
          </w:tcPr>
          <w:p w14:paraId="413A1CF5">
            <w:pPr>
              <w:pStyle w:val="25"/>
              <w:bidi w:val="0"/>
            </w:pPr>
            <w:r>
              <w:t>Control: Time-based flow rate: 1000L/h</w:t>
            </w:r>
          </w:p>
        </w:tc>
        <w:tc>
          <w:tcPr>
            <w:tcW w:w="557" w:type="pct"/>
            <w:noWrap w:val="0"/>
            <w:vAlign w:val="top"/>
          </w:tcPr>
          <w:p w14:paraId="05B1C74C">
            <w:pPr>
              <w:pStyle w:val="25"/>
              <w:bidi w:val="0"/>
            </w:pPr>
            <w:r>
              <w:t>1 unit</w:t>
            </w:r>
          </w:p>
        </w:tc>
        <w:tc>
          <w:tcPr>
            <w:tcW w:w="670" w:type="pct"/>
            <w:noWrap w:val="0"/>
            <w:vAlign w:val="top"/>
          </w:tcPr>
          <w:p w14:paraId="5E75BEB0">
            <w:pPr>
              <w:pStyle w:val="25"/>
              <w:bidi w:val="0"/>
            </w:pPr>
          </w:p>
        </w:tc>
      </w:tr>
      <w:tr w14:paraId="56C1B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94F1BF5">
            <w:pPr>
              <w:pStyle w:val="25"/>
              <w:bidi w:val="0"/>
            </w:pPr>
          </w:p>
        </w:tc>
        <w:tc>
          <w:tcPr>
            <w:tcW w:w="313" w:type="pct"/>
            <w:vMerge w:val="restart"/>
            <w:tcBorders>
              <w:bottom w:val="nil"/>
            </w:tcBorders>
            <w:noWrap w:val="0"/>
            <w:vAlign w:val="top"/>
          </w:tcPr>
          <w:p w14:paraId="249B94AA">
            <w:pPr>
              <w:pStyle w:val="25"/>
              <w:bidi w:val="0"/>
            </w:pPr>
            <w:r>
              <w:t>soften</w:t>
            </w:r>
          </w:p>
        </w:tc>
        <w:tc>
          <w:tcPr>
            <w:tcW w:w="622" w:type="pct"/>
            <w:noWrap w:val="0"/>
            <w:vAlign w:val="top"/>
          </w:tcPr>
          <w:p w14:paraId="43E52F9D">
            <w:pPr>
              <w:pStyle w:val="25"/>
              <w:bidi w:val="0"/>
            </w:pPr>
            <w:r>
              <w:t>tank body</w:t>
            </w:r>
          </w:p>
        </w:tc>
        <w:tc>
          <w:tcPr>
            <w:tcW w:w="2367" w:type="pct"/>
            <w:noWrap w:val="0"/>
            <w:vAlign w:val="top"/>
          </w:tcPr>
          <w:p w14:paraId="249FA981">
            <w:pPr>
              <w:pStyle w:val="25"/>
              <w:bidi w:val="0"/>
            </w:pPr>
          </w:p>
        </w:tc>
        <w:tc>
          <w:tcPr>
            <w:tcW w:w="557" w:type="pct"/>
            <w:noWrap w:val="0"/>
            <w:vAlign w:val="top"/>
          </w:tcPr>
          <w:p w14:paraId="0257E53F">
            <w:pPr>
              <w:pStyle w:val="25"/>
              <w:bidi w:val="0"/>
            </w:pPr>
            <w:r>
              <w:t>1 unit</w:t>
            </w:r>
          </w:p>
        </w:tc>
        <w:tc>
          <w:tcPr>
            <w:tcW w:w="670" w:type="pct"/>
            <w:noWrap w:val="0"/>
            <w:vAlign w:val="top"/>
          </w:tcPr>
          <w:p w14:paraId="778D8B77">
            <w:pPr>
              <w:pStyle w:val="25"/>
              <w:bidi w:val="0"/>
            </w:pPr>
          </w:p>
        </w:tc>
      </w:tr>
      <w:tr w14:paraId="6E303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A9424C7">
            <w:pPr>
              <w:pStyle w:val="25"/>
              <w:bidi w:val="0"/>
            </w:pPr>
          </w:p>
        </w:tc>
        <w:tc>
          <w:tcPr>
            <w:tcW w:w="313" w:type="pct"/>
            <w:vMerge w:val="continue"/>
            <w:tcBorders>
              <w:top w:val="nil"/>
              <w:bottom w:val="nil"/>
            </w:tcBorders>
            <w:noWrap w:val="0"/>
            <w:vAlign w:val="top"/>
          </w:tcPr>
          <w:p w14:paraId="2524533D">
            <w:pPr>
              <w:pStyle w:val="25"/>
              <w:bidi w:val="0"/>
            </w:pPr>
          </w:p>
        </w:tc>
        <w:tc>
          <w:tcPr>
            <w:tcW w:w="622" w:type="pct"/>
            <w:noWrap w:val="0"/>
            <w:vAlign w:val="top"/>
          </w:tcPr>
          <w:p w14:paraId="166C7B94">
            <w:pPr>
              <w:pStyle w:val="25"/>
              <w:bidi w:val="0"/>
            </w:pPr>
            <w:r>
              <w:t>filter media</w:t>
            </w:r>
          </w:p>
        </w:tc>
        <w:tc>
          <w:tcPr>
            <w:tcW w:w="2367" w:type="pct"/>
            <w:noWrap w:val="0"/>
            <w:vAlign w:val="top"/>
          </w:tcPr>
          <w:p w14:paraId="7D061D3A">
            <w:pPr>
              <w:pStyle w:val="25"/>
              <w:bidi w:val="0"/>
            </w:pPr>
          </w:p>
        </w:tc>
        <w:tc>
          <w:tcPr>
            <w:tcW w:w="557" w:type="pct"/>
            <w:noWrap w:val="0"/>
            <w:vAlign w:val="top"/>
          </w:tcPr>
          <w:p w14:paraId="2F785454">
            <w:pPr>
              <w:pStyle w:val="25"/>
              <w:bidi w:val="0"/>
            </w:pPr>
            <w:r>
              <w:t>20kg</w:t>
            </w:r>
          </w:p>
        </w:tc>
        <w:tc>
          <w:tcPr>
            <w:tcW w:w="670" w:type="pct"/>
            <w:noWrap w:val="0"/>
            <w:vAlign w:val="top"/>
          </w:tcPr>
          <w:p w14:paraId="415407AB">
            <w:pPr>
              <w:pStyle w:val="25"/>
              <w:bidi w:val="0"/>
            </w:pPr>
          </w:p>
        </w:tc>
      </w:tr>
      <w:tr w14:paraId="5E562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08A6D531">
            <w:pPr>
              <w:pStyle w:val="25"/>
              <w:bidi w:val="0"/>
            </w:pPr>
          </w:p>
        </w:tc>
        <w:tc>
          <w:tcPr>
            <w:tcW w:w="313" w:type="pct"/>
            <w:vMerge w:val="continue"/>
            <w:tcBorders>
              <w:top w:val="nil"/>
              <w:bottom w:val="nil"/>
            </w:tcBorders>
            <w:noWrap w:val="0"/>
            <w:vAlign w:val="top"/>
          </w:tcPr>
          <w:p w14:paraId="177C7721">
            <w:pPr>
              <w:pStyle w:val="25"/>
              <w:bidi w:val="0"/>
            </w:pPr>
          </w:p>
        </w:tc>
        <w:tc>
          <w:tcPr>
            <w:tcW w:w="622" w:type="pct"/>
            <w:noWrap w:val="0"/>
            <w:vAlign w:val="top"/>
          </w:tcPr>
          <w:p w14:paraId="71D4EAE6">
            <w:pPr>
              <w:pStyle w:val="25"/>
              <w:bidi w:val="0"/>
            </w:pPr>
            <w:r>
              <w:t>control valve</w:t>
            </w:r>
          </w:p>
        </w:tc>
        <w:tc>
          <w:tcPr>
            <w:tcW w:w="2367" w:type="pct"/>
            <w:noWrap w:val="0"/>
            <w:vAlign w:val="top"/>
          </w:tcPr>
          <w:p w14:paraId="03141B24">
            <w:pPr>
              <w:pStyle w:val="25"/>
              <w:bidi w:val="0"/>
            </w:pPr>
            <w:r>
              <w:t>Control: Time-based flow rate: 1000L/h</w:t>
            </w:r>
          </w:p>
        </w:tc>
        <w:tc>
          <w:tcPr>
            <w:tcW w:w="557" w:type="pct"/>
            <w:noWrap w:val="0"/>
            <w:vAlign w:val="top"/>
          </w:tcPr>
          <w:p w14:paraId="3ED13628">
            <w:pPr>
              <w:pStyle w:val="25"/>
              <w:bidi w:val="0"/>
            </w:pPr>
            <w:r>
              <w:t>1 unit</w:t>
            </w:r>
          </w:p>
        </w:tc>
        <w:tc>
          <w:tcPr>
            <w:tcW w:w="670" w:type="pct"/>
            <w:noWrap w:val="0"/>
            <w:vAlign w:val="top"/>
          </w:tcPr>
          <w:p w14:paraId="3600A22A">
            <w:pPr>
              <w:pStyle w:val="25"/>
              <w:bidi w:val="0"/>
            </w:pPr>
          </w:p>
        </w:tc>
      </w:tr>
      <w:tr w14:paraId="24037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3E67EE16">
            <w:pPr>
              <w:pStyle w:val="25"/>
              <w:bidi w:val="0"/>
            </w:pPr>
          </w:p>
        </w:tc>
        <w:tc>
          <w:tcPr>
            <w:tcW w:w="313" w:type="pct"/>
            <w:vMerge w:val="continue"/>
            <w:tcBorders>
              <w:top w:val="nil"/>
            </w:tcBorders>
            <w:noWrap w:val="0"/>
            <w:vAlign w:val="top"/>
          </w:tcPr>
          <w:p w14:paraId="7AAC77DC">
            <w:pPr>
              <w:pStyle w:val="25"/>
              <w:bidi w:val="0"/>
            </w:pPr>
          </w:p>
        </w:tc>
        <w:tc>
          <w:tcPr>
            <w:tcW w:w="622" w:type="pct"/>
            <w:noWrap w:val="0"/>
            <w:vAlign w:val="top"/>
          </w:tcPr>
          <w:p w14:paraId="7E164DF2">
            <w:pPr>
              <w:pStyle w:val="25"/>
              <w:bidi w:val="0"/>
            </w:pPr>
            <w:r>
              <w:t>salt box</w:t>
            </w:r>
          </w:p>
        </w:tc>
        <w:tc>
          <w:tcPr>
            <w:tcW w:w="2367" w:type="pct"/>
            <w:noWrap w:val="0"/>
            <w:vAlign w:val="top"/>
          </w:tcPr>
          <w:p w14:paraId="6708DA33">
            <w:pPr>
              <w:pStyle w:val="25"/>
              <w:bidi w:val="0"/>
            </w:pPr>
          </w:p>
        </w:tc>
        <w:tc>
          <w:tcPr>
            <w:tcW w:w="557" w:type="pct"/>
            <w:noWrap w:val="0"/>
            <w:vAlign w:val="top"/>
          </w:tcPr>
          <w:p w14:paraId="3DFB118F">
            <w:pPr>
              <w:pStyle w:val="25"/>
              <w:bidi w:val="0"/>
            </w:pPr>
            <w:r>
              <w:t>1 unit</w:t>
            </w:r>
          </w:p>
        </w:tc>
        <w:tc>
          <w:tcPr>
            <w:tcW w:w="670" w:type="pct"/>
            <w:noWrap w:val="0"/>
            <w:vAlign w:val="top"/>
          </w:tcPr>
          <w:p w14:paraId="3C61B545">
            <w:pPr>
              <w:pStyle w:val="25"/>
              <w:bidi w:val="0"/>
            </w:pPr>
          </w:p>
        </w:tc>
      </w:tr>
      <w:tr w14:paraId="278F4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3723647">
            <w:pPr>
              <w:pStyle w:val="25"/>
              <w:bidi w:val="0"/>
            </w:pPr>
          </w:p>
        </w:tc>
        <w:tc>
          <w:tcPr>
            <w:tcW w:w="313" w:type="pct"/>
            <w:vMerge w:val="restart"/>
            <w:tcBorders>
              <w:bottom w:val="nil"/>
            </w:tcBorders>
            <w:noWrap w:val="0"/>
            <w:vAlign w:val="top"/>
          </w:tcPr>
          <w:p w14:paraId="34899835">
            <w:pPr>
              <w:pStyle w:val="25"/>
              <w:bidi w:val="0"/>
            </w:pPr>
            <w:r>
              <w:t>security guard</w:t>
            </w:r>
          </w:p>
        </w:tc>
        <w:tc>
          <w:tcPr>
            <w:tcW w:w="622" w:type="pct"/>
            <w:noWrap w:val="0"/>
            <w:vAlign w:val="top"/>
          </w:tcPr>
          <w:p w14:paraId="1659458F">
            <w:pPr>
              <w:pStyle w:val="25"/>
              <w:bidi w:val="0"/>
            </w:pPr>
            <w:r>
              <w:t>filter</w:t>
            </w:r>
          </w:p>
        </w:tc>
        <w:tc>
          <w:tcPr>
            <w:tcW w:w="2367" w:type="pct"/>
            <w:noWrap w:val="0"/>
            <w:vAlign w:val="top"/>
          </w:tcPr>
          <w:p w14:paraId="4D13FAB3">
            <w:pPr>
              <w:pStyle w:val="25"/>
              <w:bidi w:val="0"/>
            </w:pPr>
          </w:p>
        </w:tc>
        <w:tc>
          <w:tcPr>
            <w:tcW w:w="557" w:type="pct"/>
            <w:noWrap w:val="0"/>
            <w:vAlign w:val="top"/>
          </w:tcPr>
          <w:p w14:paraId="46E7C731">
            <w:pPr>
              <w:pStyle w:val="25"/>
              <w:bidi w:val="0"/>
            </w:pPr>
            <w:r>
              <w:t>1 unit</w:t>
            </w:r>
          </w:p>
        </w:tc>
        <w:tc>
          <w:tcPr>
            <w:tcW w:w="670" w:type="pct"/>
            <w:noWrap w:val="0"/>
            <w:vAlign w:val="top"/>
          </w:tcPr>
          <w:p w14:paraId="5840D6DB">
            <w:pPr>
              <w:pStyle w:val="25"/>
              <w:bidi w:val="0"/>
            </w:pPr>
          </w:p>
        </w:tc>
      </w:tr>
      <w:tr w14:paraId="1A90A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25F5E2B3">
            <w:pPr>
              <w:pStyle w:val="25"/>
              <w:bidi w:val="0"/>
            </w:pPr>
          </w:p>
        </w:tc>
        <w:tc>
          <w:tcPr>
            <w:tcW w:w="313" w:type="pct"/>
            <w:vMerge w:val="continue"/>
            <w:tcBorders>
              <w:top w:val="nil"/>
            </w:tcBorders>
            <w:noWrap w:val="0"/>
            <w:textDirection w:val="tbRlV"/>
            <w:vAlign w:val="top"/>
          </w:tcPr>
          <w:p w14:paraId="26A26D05">
            <w:pPr>
              <w:pStyle w:val="25"/>
              <w:bidi w:val="0"/>
            </w:pPr>
          </w:p>
        </w:tc>
        <w:tc>
          <w:tcPr>
            <w:tcW w:w="622" w:type="pct"/>
            <w:noWrap w:val="0"/>
            <w:vAlign w:val="top"/>
          </w:tcPr>
          <w:p w14:paraId="3348CF1A">
            <w:pPr>
              <w:pStyle w:val="25"/>
              <w:bidi w:val="0"/>
            </w:pPr>
            <w:r>
              <w:t>filter element</w:t>
            </w:r>
          </w:p>
        </w:tc>
        <w:tc>
          <w:tcPr>
            <w:tcW w:w="2367" w:type="pct"/>
            <w:noWrap w:val="0"/>
            <w:vAlign w:val="top"/>
          </w:tcPr>
          <w:p w14:paraId="22AF7027">
            <w:pPr>
              <w:pStyle w:val="25"/>
              <w:bidi w:val="0"/>
            </w:pPr>
          </w:p>
        </w:tc>
        <w:tc>
          <w:tcPr>
            <w:tcW w:w="557" w:type="pct"/>
            <w:noWrap w:val="0"/>
            <w:vAlign w:val="top"/>
          </w:tcPr>
          <w:p w14:paraId="41D2CA62">
            <w:pPr>
              <w:pStyle w:val="25"/>
              <w:bidi w:val="0"/>
            </w:pPr>
            <w:r>
              <w:t>1 piece</w:t>
            </w:r>
          </w:p>
        </w:tc>
        <w:tc>
          <w:tcPr>
            <w:tcW w:w="670" w:type="pct"/>
            <w:noWrap w:val="0"/>
            <w:vAlign w:val="top"/>
          </w:tcPr>
          <w:p w14:paraId="11075275">
            <w:pPr>
              <w:pStyle w:val="25"/>
              <w:bidi w:val="0"/>
            </w:pPr>
            <w:r>
              <w:t>5um</w:t>
            </w:r>
          </w:p>
        </w:tc>
      </w:tr>
      <w:tr w14:paraId="20B62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46CB87F6">
            <w:pPr>
              <w:pStyle w:val="25"/>
              <w:bidi w:val="0"/>
            </w:pPr>
          </w:p>
        </w:tc>
        <w:tc>
          <w:tcPr>
            <w:tcW w:w="936" w:type="pct"/>
            <w:gridSpan w:val="2"/>
            <w:noWrap w:val="0"/>
            <w:vAlign w:val="top"/>
          </w:tcPr>
          <w:p w14:paraId="2990C6CF">
            <w:pPr>
              <w:pStyle w:val="25"/>
              <w:bidi w:val="0"/>
            </w:pPr>
            <w:r>
              <w:t>Connecting pipeline</w:t>
            </w:r>
          </w:p>
        </w:tc>
        <w:tc>
          <w:tcPr>
            <w:tcW w:w="2367" w:type="pct"/>
            <w:noWrap w:val="0"/>
            <w:vAlign w:val="top"/>
          </w:tcPr>
          <w:p w14:paraId="419A8E47">
            <w:pPr>
              <w:pStyle w:val="25"/>
              <w:bidi w:val="0"/>
            </w:pPr>
            <w:r>
              <w:t>DN15</w:t>
            </w:r>
          </w:p>
        </w:tc>
        <w:tc>
          <w:tcPr>
            <w:tcW w:w="557" w:type="pct"/>
            <w:noWrap w:val="0"/>
            <w:vAlign w:val="top"/>
          </w:tcPr>
          <w:p w14:paraId="10A67DED">
            <w:pPr>
              <w:pStyle w:val="25"/>
              <w:bidi w:val="0"/>
            </w:pPr>
            <w:r>
              <w:t>a batch</w:t>
            </w:r>
          </w:p>
        </w:tc>
        <w:tc>
          <w:tcPr>
            <w:tcW w:w="670" w:type="pct"/>
            <w:noWrap w:val="0"/>
            <w:vAlign w:val="top"/>
          </w:tcPr>
          <w:p w14:paraId="0EF3126D">
            <w:pPr>
              <w:pStyle w:val="25"/>
              <w:bidi w:val="0"/>
            </w:pPr>
            <w:r>
              <w:t>UPVC</w:t>
            </w:r>
          </w:p>
        </w:tc>
      </w:tr>
      <w:tr w14:paraId="76FC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7FDBA224">
            <w:pPr>
              <w:pStyle w:val="25"/>
              <w:bidi w:val="0"/>
            </w:pPr>
            <w:r>
              <w:t>Reverse osmosis section</w:t>
            </w:r>
          </w:p>
        </w:tc>
        <w:tc>
          <w:tcPr>
            <w:tcW w:w="936" w:type="pct"/>
            <w:gridSpan w:val="2"/>
            <w:noWrap w:val="0"/>
            <w:vAlign w:val="top"/>
          </w:tcPr>
          <w:p w14:paraId="402C5DE1">
            <w:pPr>
              <w:pStyle w:val="25"/>
              <w:bidi w:val="0"/>
            </w:pPr>
            <w:r>
              <w:t>high-pressure pump</w:t>
            </w:r>
          </w:p>
        </w:tc>
        <w:tc>
          <w:tcPr>
            <w:tcW w:w="2367" w:type="pct"/>
            <w:noWrap w:val="0"/>
            <w:vAlign w:val="top"/>
          </w:tcPr>
          <w:p w14:paraId="3A264ABD">
            <w:pPr>
              <w:pStyle w:val="25"/>
              <w:bidi w:val="0"/>
            </w:pPr>
            <w:r>
              <w:t>Flow rate: 1000L/h Head: 63m</w:t>
            </w:r>
          </w:p>
        </w:tc>
        <w:tc>
          <w:tcPr>
            <w:tcW w:w="557" w:type="pct"/>
            <w:noWrap w:val="0"/>
            <w:vAlign w:val="top"/>
          </w:tcPr>
          <w:p w14:paraId="38CDB958">
            <w:pPr>
              <w:pStyle w:val="25"/>
              <w:bidi w:val="0"/>
            </w:pPr>
            <w:r>
              <w:t>1 unit</w:t>
            </w:r>
          </w:p>
        </w:tc>
        <w:tc>
          <w:tcPr>
            <w:tcW w:w="670" w:type="pct"/>
            <w:noWrap w:val="0"/>
            <w:vAlign w:val="top"/>
          </w:tcPr>
          <w:p w14:paraId="196B9626">
            <w:pPr>
              <w:pStyle w:val="25"/>
              <w:bidi w:val="0"/>
            </w:pPr>
          </w:p>
        </w:tc>
      </w:tr>
      <w:tr w14:paraId="70661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5E1AB3B3">
            <w:pPr>
              <w:pStyle w:val="25"/>
              <w:bidi w:val="0"/>
            </w:pPr>
          </w:p>
        </w:tc>
        <w:tc>
          <w:tcPr>
            <w:tcW w:w="936" w:type="pct"/>
            <w:gridSpan w:val="2"/>
            <w:noWrap w:val="0"/>
            <w:vAlign w:val="top"/>
          </w:tcPr>
          <w:p w14:paraId="701A4B30">
            <w:pPr>
              <w:pStyle w:val="25"/>
              <w:bidi w:val="0"/>
            </w:pPr>
            <w:r>
              <w:t>reverse osmosis membrane</w:t>
            </w:r>
          </w:p>
        </w:tc>
        <w:tc>
          <w:tcPr>
            <w:tcW w:w="2367" w:type="pct"/>
            <w:noWrap w:val="0"/>
            <w:vAlign w:val="top"/>
          </w:tcPr>
          <w:p w14:paraId="1AF654E3">
            <w:pPr>
              <w:pStyle w:val="25"/>
              <w:bidi w:val="0"/>
            </w:pPr>
          </w:p>
        </w:tc>
        <w:tc>
          <w:tcPr>
            <w:tcW w:w="557" w:type="pct"/>
            <w:noWrap w:val="0"/>
            <w:vAlign w:val="top"/>
          </w:tcPr>
          <w:p w14:paraId="19A68280">
            <w:pPr>
              <w:pStyle w:val="25"/>
              <w:bidi w:val="0"/>
            </w:pPr>
            <w:r>
              <w:t>2 pieces</w:t>
            </w:r>
          </w:p>
        </w:tc>
        <w:tc>
          <w:tcPr>
            <w:tcW w:w="670" w:type="pct"/>
            <w:noWrap w:val="0"/>
            <w:vAlign w:val="top"/>
          </w:tcPr>
          <w:p w14:paraId="15D7C7BC">
            <w:pPr>
              <w:pStyle w:val="25"/>
              <w:bidi w:val="0"/>
            </w:pPr>
          </w:p>
        </w:tc>
      </w:tr>
      <w:tr w14:paraId="49083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4E16BCA4">
            <w:pPr>
              <w:pStyle w:val="25"/>
              <w:bidi w:val="0"/>
            </w:pPr>
          </w:p>
        </w:tc>
        <w:tc>
          <w:tcPr>
            <w:tcW w:w="936" w:type="pct"/>
            <w:gridSpan w:val="2"/>
            <w:noWrap w:val="0"/>
            <w:vAlign w:val="top"/>
          </w:tcPr>
          <w:p w14:paraId="2D33D687">
            <w:pPr>
              <w:pStyle w:val="25"/>
              <w:bidi w:val="0"/>
            </w:pPr>
            <w:r>
              <w:t>pressure vessel</w:t>
            </w:r>
          </w:p>
        </w:tc>
        <w:tc>
          <w:tcPr>
            <w:tcW w:w="2367" w:type="pct"/>
            <w:noWrap w:val="0"/>
            <w:vAlign w:val="top"/>
          </w:tcPr>
          <w:p w14:paraId="793DCAF2">
            <w:pPr>
              <w:pStyle w:val="25"/>
              <w:bidi w:val="0"/>
            </w:pPr>
          </w:p>
        </w:tc>
        <w:tc>
          <w:tcPr>
            <w:tcW w:w="557" w:type="pct"/>
            <w:noWrap w:val="0"/>
            <w:vAlign w:val="top"/>
          </w:tcPr>
          <w:p w14:paraId="7D58C33C">
            <w:pPr>
              <w:pStyle w:val="25"/>
              <w:bidi w:val="0"/>
            </w:pPr>
            <w:r>
              <w:t>2 pieces</w:t>
            </w:r>
          </w:p>
        </w:tc>
        <w:tc>
          <w:tcPr>
            <w:tcW w:w="670" w:type="pct"/>
            <w:noWrap w:val="0"/>
            <w:vAlign w:val="top"/>
          </w:tcPr>
          <w:p w14:paraId="26CAC070">
            <w:pPr>
              <w:pStyle w:val="25"/>
              <w:bidi w:val="0"/>
            </w:pPr>
          </w:p>
        </w:tc>
      </w:tr>
      <w:tr w14:paraId="46DEB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0DA8F069">
            <w:pPr>
              <w:pStyle w:val="25"/>
              <w:bidi w:val="0"/>
            </w:pPr>
          </w:p>
        </w:tc>
        <w:tc>
          <w:tcPr>
            <w:tcW w:w="936" w:type="pct"/>
            <w:gridSpan w:val="2"/>
            <w:noWrap w:val="0"/>
            <w:vAlign w:val="top"/>
          </w:tcPr>
          <w:p w14:paraId="01233208">
            <w:pPr>
              <w:pStyle w:val="25"/>
              <w:bidi w:val="0"/>
            </w:pPr>
            <w:r>
              <w:t>Water production conductivity meter</w:t>
            </w:r>
          </w:p>
        </w:tc>
        <w:tc>
          <w:tcPr>
            <w:tcW w:w="2367" w:type="pct"/>
            <w:noWrap w:val="0"/>
            <w:vAlign w:val="top"/>
          </w:tcPr>
          <w:p w14:paraId="0E1FCABB">
            <w:pPr>
              <w:pStyle w:val="25"/>
              <w:bidi w:val="0"/>
            </w:pPr>
          </w:p>
        </w:tc>
        <w:tc>
          <w:tcPr>
            <w:tcW w:w="557" w:type="pct"/>
            <w:noWrap w:val="0"/>
            <w:vAlign w:val="top"/>
          </w:tcPr>
          <w:p w14:paraId="6C82B850">
            <w:pPr>
              <w:pStyle w:val="25"/>
              <w:bidi w:val="0"/>
            </w:pPr>
            <w:r>
              <w:t>1 unit</w:t>
            </w:r>
          </w:p>
        </w:tc>
        <w:tc>
          <w:tcPr>
            <w:tcW w:w="670" w:type="pct"/>
            <w:noWrap w:val="0"/>
            <w:vAlign w:val="top"/>
          </w:tcPr>
          <w:p w14:paraId="7B444583">
            <w:pPr>
              <w:pStyle w:val="25"/>
              <w:bidi w:val="0"/>
            </w:pPr>
          </w:p>
        </w:tc>
      </w:tr>
      <w:tr w14:paraId="0A3C0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023E3AC5">
            <w:pPr>
              <w:pStyle w:val="25"/>
              <w:bidi w:val="0"/>
            </w:pPr>
          </w:p>
        </w:tc>
        <w:tc>
          <w:tcPr>
            <w:tcW w:w="936" w:type="pct"/>
            <w:gridSpan w:val="2"/>
            <w:noWrap w:val="0"/>
            <w:vAlign w:val="top"/>
          </w:tcPr>
          <w:p w14:paraId="5BFE43FF">
            <w:pPr>
              <w:pStyle w:val="25"/>
              <w:bidi w:val="0"/>
            </w:pPr>
            <w:r>
              <w:t>Water production flowmeter</w:t>
            </w:r>
          </w:p>
        </w:tc>
        <w:tc>
          <w:tcPr>
            <w:tcW w:w="2367" w:type="pct"/>
            <w:noWrap w:val="0"/>
            <w:vAlign w:val="top"/>
          </w:tcPr>
          <w:p w14:paraId="35C727C1">
            <w:pPr>
              <w:pStyle w:val="25"/>
              <w:bidi w:val="0"/>
            </w:pPr>
          </w:p>
        </w:tc>
        <w:tc>
          <w:tcPr>
            <w:tcW w:w="557" w:type="pct"/>
            <w:noWrap w:val="0"/>
            <w:vAlign w:val="top"/>
          </w:tcPr>
          <w:p w14:paraId="075CBF92">
            <w:pPr>
              <w:pStyle w:val="25"/>
              <w:bidi w:val="0"/>
            </w:pPr>
            <w:r>
              <w:t>1 unit</w:t>
            </w:r>
          </w:p>
        </w:tc>
        <w:tc>
          <w:tcPr>
            <w:tcW w:w="670" w:type="pct"/>
            <w:noWrap w:val="0"/>
            <w:vAlign w:val="top"/>
          </w:tcPr>
          <w:p w14:paraId="58DEF193">
            <w:pPr>
              <w:pStyle w:val="25"/>
              <w:bidi w:val="0"/>
            </w:pPr>
            <w:r>
              <w:t>panel-type</w:t>
            </w:r>
          </w:p>
        </w:tc>
      </w:tr>
      <w:tr w14:paraId="32241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30D05353">
            <w:pPr>
              <w:pStyle w:val="25"/>
              <w:bidi w:val="0"/>
            </w:pPr>
          </w:p>
        </w:tc>
        <w:tc>
          <w:tcPr>
            <w:tcW w:w="936" w:type="pct"/>
            <w:gridSpan w:val="2"/>
            <w:noWrap w:val="0"/>
            <w:vAlign w:val="top"/>
          </w:tcPr>
          <w:p w14:paraId="203323E2">
            <w:pPr>
              <w:pStyle w:val="25"/>
              <w:bidi w:val="0"/>
            </w:pPr>
            <w:r>
              <w:t>Concentrated water flowmeter</w:t>
            </w:r>
          </w:p>
        </w:tc>
        <w:tc>
          <w:tcPr>
            <w:tcW w:w="2367" w:type="pct"/>
            <w:noWrap w:val="0"/>
            <w:vAlign w:val="top"/>
          </w:tcPr>
          <w:p w14:paraId="068D2C71">
            <w:pPr>
              <w:pStyle w:val="25"/>
              <w:bidi w:val="0"/>
            </w:pPr>
          </w:p>
        </w:tc>
        <w:tc>
          <w:tcPr>
            <w:tcW w:w="557" w:type="pct"/>
            <w:noWrap w:val="0"/>
            <w:vAlign w:val="top"/>
          </w:tcPr>
          <w:p w14:paraId="5F49D5EC">
            <w:pPr>
              <w:pStyle w:val="25"/>
              <w:bidi w:val="0"/>
            </w:pPr>
            <w:r>
              <w:t>1 piece</w:t>
            </w:r>
          </w:p>
        </w:tc>
        <w:tc>
          <w:tcPr>
            <w:tcW w:w="670" w:type="pct"/>
            <w:noWrap w:val="0"/>
            <w:vAlign w:val="top"/>
          </w:tcPr>
          <w:p w14:paraId="0EEC8184">
            <w:pPr>
              <w:pStyle w:val="25"/>
              <w:bidi w:val="0"/>
            </w:pPr>
            <w:r>
              <w:t>panel-type</w:t>
            </w:r>
          </w:p>
        </w:tc>
      </w:tr>
      <w:tr w14:paraId="2F23E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1563CE08">
            <w:pPr>
              <w:pStyle w:val="25"/>
              <w:bidi w:val="0"/>
            </w:pPr>
          </w:p>
        </w:tc>
        <w:tc>
          <w:tcPr>
            <w:tcW w:w="936" w:type="pct"/>
            <w:gridSpan w:val="2"/>
            <w:noWrap w:val="0"/>
            <w:vAlign w:val="top"/>
          </w:tcPr>
          <w:p w14:paraId="533FE75D">
            <w:pPr>
              <w:pStyle w:val="25"/>
              <w:bidi w:val="0"/>
            </w:pPr>
            <w:r>
              <w:t>pressure gauge</w:t>
            </w:r>
          </w:p>
        </w:tc>
        <w:tc>
          <w:tcPr>
            <w:tcW w:w="2367" w:type="pct"/>
            <w:noWrap w:val="0"/>
            <w:vAlign w:val="top"/>
          </w:tcPr>
          <w:p w14:paraId="1D53C373">
            <w:pPr>
              <w:pStyle w:val="25"/>
              <w:bidi w:val="0"/>
            </w:pPr>
            <w:r>
              <w:t>3.0Mpa</w:t>
            </w:r>
          </w:p>
        </w:tc>
        <w:tc>
          <w:tcPr>
            <w:tcW w:w="557" w:type="pct"/>
            <w:noWrap w:val="0"/>
            <w:vAlign w:val="top"/>
          </w:tcPr>
          <w:p w14:paraId="3A49EA1B">
            <w:pPr>
              <w:pStyle w:val="25"/>
              <w:bidi w:val="0"/>
            </w:pPr>
            <w:r>
              <w:t>2 units</w:t>
            </w:r>
          </w:p>
        </w:tc>
        <w:tc>
          <w:tcPr>
            <w:tcW w:w="670" w:type="pct"/>
            <w:noWrap w:val="0"/>
            <w:vAlign w:val="top"/>
          </w:tcPr>
          <w:p w14:paraId="1B2D1D65">
            <w:pPr>
              <w:pStyle w:val="25"/>
              <w:bidi w:val="0"/>
            </w:pPr>
          </w:p>
        </w:tc>
      </w:tr>
      <w:tr w14:paraId="54156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3EF7A9B2">
            <w:pPr>
              <w:pStyle w:val="25"/>
              <w:bidi w:val="0"/>
            </w:pPr>
          </w:p>
        </w:tc>
        <w:tc>
          <w:tcPr>
            <w:tcW w:w="936" w:type="pct"/>
            <w:gridSpan w:val="2"/>
            <w:noWrap w:val="0"/>
            <w:vAlign w:val="top"/>
          </w:tcPr>
          <w:p w14:paraId="70D2A1B5">
            <w:pPr>
              <w:pStyle w:val="25"/>
              <w:bidi w:val="0"/>
            </w:pPr>
            <w:r>
              <w:t>high-voltage switch</w:t>
            </w:r>
          </w:p>
        </w:tc>
        <w:tc>
          <w:tcPr>
            <w:tcW w:w="2367" w:type="pct"/>
            <w:noWrap w:val="0"/>
            <w:vAlign w:val="top"/>
          </w:tcPr>
          <w:p w14:paraId="00B796FA">
            <w:pPr>
              <w:pStyle w:val="25"/>
              <w:bidi w:val="0"/>
            </w:pPr>
            <w:r>
              <w:t>P30</w:t>
            </w:r>
          </w:p>
        </w:tc>
        <w:tc>
          <w:tcPr>
            <w:tcW w:w="557" w:type="pct"/>
            <w:noWrap w:val="0"/>
            <w:vAlign w:val="top"/>
          </w:tcPr>
          <w:p w14:paraId="722D3165">
            <w:pPr>
              <w:pStyle w:val="25"/>
              <w:bidi w:val="0"/>
            </w:pPr>
            <w:r>
              <w:t>1 unit</w:t>
            </w:r>
          </w:p>
        </w:tc>
        <w:tc>
          <w:tcPr>
            <w:tcW w:w="670" w:type="pct"/>
            <w:noWrap w:val="0"/>
            <w:vAlign w:val="top"/>
          </w:tcPr>
          <w:p w14:paraId="22F27FD9">
            <w:pPr>
              <w:pStyle w:val="25"/>
              <w:bidi w:val="0"/>
            </w:pPr>
          </w:p>
        </w:tc>
      </w:tr>
      <w:tr w14:paraId="2578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6816D0BE">
            <w:pPr>
              <w:pStyle w:val="25"/>
              <w:bidi w:val="0"/>
            </w:pPr>
          </w:p>
        </w:tc>
        <w:tc>
          <w:tcPr>
            <w:tcW w:w="936" w:type="pct"/>
            <w:gridSpan w:val="2"/>
            <w:noWrap w:val="0"/>
            <w:vAlign w:val="top"/>
          </w:tcPr>
          <w:p w14:paraId="427361D4">
            <w:pPr>
              <w:pStyle w:val="25"/>
              <w:bidi w:val="0"/>
            </w:pPr>
            <w:r>
              <w:t>low-voltage switch</w:t>
            </w:r>
          </w:p>
        </w:tc>
        <w:tc>
          <w:tcPr>
            <w:tcW w:w="2367" w:type="pct"/>
            <w:noWrap w:val="0"/>
            <w:vAlign w:val="top"/>
          </w:tcPr>
          <w:p w14:paraId="076176C4">
            <w:pPr>
              <w:pStyle w:val="25"/>
              <w:bidi w:val="0"/>
            </w:pPr>
            <w:r>
              <w:t>P6</w:t>
            </w:r>
          </w:p>
        </w:tc>
        <w:tc>
          <w:tcPr>
            <w:tcW w:w="557" w:type="pct"/>
            <w:noWrap w:val="0"/>
            <w:vAlign w:val="top"/>
          </w:tcPr>
          <w:p w14:paraId="661F5B0E">
            <w:pPr>
              <w:pStyle w:val="25"/>
              <w:bidi w:val="0"/>
            </w:pPr>
            <w:r>
              <w:t>1 piece</w:t>
            </w:r>
          </w:p>
        </w:tc>
        <w:tc>
          <w:tcPr>
            <w:tcW w:w="670" w:type="pct"/>
            <w:noWrap w:val="0"/>
            <w:vAlign w:val="top"/>
          </w:tcPr>
          <w:p w14:paraId="35D9EE5D">
            <w:pPr>
              <w:pStyle w:val="25"/>
              <w:bidi w:val="0"/>
            </w:pPr>
          </w:p>
        </w:tc>
      </w:tr>
      <w:tr w14:paraId="2FCF0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2878C510">
            <w:pPr>
              <w:pStyle w:val="25"/>
              <w:bidi w:val="0"/>
            </w:pPr>
          </w:p>
        </w:tc>
        <w:tc>
          <w:tcPr>
            <w:tcW w:w="936" w:type="pct"/>
            <w:gridSpan w:val="2"/>
            <w:noWrap w:val="0"/>
            <w:vAlign w:val="top"/>
          </w:tcPr>
          <w:p w14:paraId="7D49BF70">
            <w:pPr>
              <w:pStyle w:val="25"/>
              <w:bidi w:val="0"/>
            </w:pPr>
            <w:r>
              <w:t>filter</w:t>
            </w:r>
          </w:p>
        </w:tc>
        <w:tc>
          <w:tcPr>
            <w:tcW w:w="2367" w:type="pct"/>
            <w:noWrap w:val="0"/>
            <w:vAlign w:val="top"/>
          </w:tcPr>
          <w:p w14:paraId="22F134A8">
            <w:pPr>
              <w:pStyle w:val="25"/>
              <w:bidi w:val="0"/>
            </w:pPr>
          </w:p>
        </w:tc>
        <w:tc>
          <w:tcPr>
            <w:tcW w:w="557" w:type="pct"/>
            <w:noWrap w:val="0"/>
            <w:vAlign w:val="top"/>
          </w:tcPr>
          <w:p w14:paraId="04572262">
            <w:pPr>
              <w:pStyle w:val="25"/>
              <w:bidi w:val="0"/>
            </w:pPr>
            <w:r>
              <w:t>1 unit</w:t>
            </w:r>
          </w:p>
        </w:tc>
        <w:tc>
          <w:tcPr>
            <w:tcW w:w="670" w:type="pct"/>
            <w:noWrap w:val="0"/>
            <w:vAlign w:val="top"/>
          </w:tcPr>
          <w:p w14:paraId="405D4A14">
            <w:pPr>
              <w:pStyle w:val="25"/>
              <w:bidi w:val="0"/>
            </w:pPr>
          </w:p>
        </w:tc>
      </w:tr>
      <w:tr w14:paraId="0EF99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68E26226">
            <w:pPr>
              <w:pStyle w:val="25"/>
              <w:bidi w:val="0"/>
            </w:pPr>
          </w:p>
        </w:tc>
        <w:tc>
          <w:tcPr>
            <w:tcW w:w="936" w:type="pct"/>
            <w:gridSpan w:val="2"/>
            <w:noWrap w:val="0"/>
            <w:vAlign w:val="top"/>
          </w:tcPr>
          <w:p w14:paraId="533D6EDC">
            <w:pPr>
              <w:pStyle w:val="25"/>
              <w:bidi w:val="0"/>
            </w:pPr>
            <w:r>
              <w:t>filter element</w:t>
            </w:r>
          </w:p>
        </w:tc>
        <w:tc>
          <w:tcPr>
            <w:tcW w:w="2367" w:type="pct"/>
            <w:noWrap w:val="0"/>
            <w:vAlign w:val="top"/>
          </w:tcPr>
          <w:p w14:paraId="17F9BED1">
            <w:pPr>
              <w:pStyle w:val="25"/>
              <w:bidi w:val="0"/>
            </w:pPr>
          </w:p>
        </w:tc>
        <w:tc>
          <w:tcPr>
            <w:tcW w:w="557" w:type="pct"/>
            <w:noWrap w:val="0"/>
            <w:vAlign w:val="top"/>
          </w:tcPr>
          <w:p w14:paraId="76212B8E">
            <w:pPr>
              <w:pStyle w:val="25"/>
              <w:bidi w:val="0"/>
            </w:pPr>
            <w:r>
              <w:t>1 piece</w:t>
            </w:r>
          </w:p>
        </w:tc>
        <w:tc>
          <w:tcPr>
            <w:tcW w:w="670" w:type="pct"/>
            <w:noWrap w:val="0"/>
            <w:vAlign w:val="top"/>
          </w:tcPr>
          <w:p w14:paraId="7C968979">
            <w:pPr>
              <w:pStyle w:val="25"/>
              <w:bidi w:val="0"/>
            </w:pPr>
            <w:r>
              <w:t>5um</w:t>
            </w:r>
          </w:p>
        </w:tc>
      </w:tr>
      <w:tr w14:paraId="30F29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textDirection w:val="tbRlV"/>
            <w:vAlign w:val="top"/>
          </w:tcPr>
          <w:p w14:paraId="7657F828">
            <w:pPr>
              <w:pStyle w:val="25"/>
              <w:bidi w:val="0"/>
            </w:pPr>
          </w:p>
        </w:tc>
        <w:tc>
          <w:tcPr>
            <w:tcW w:w="936" w:type="pct"/>
            <w:gridSpan w:val="2"/>
            <w:noWrap w:val="0"/>
            <w:vAlign w:val="top"/>
          </w:tcPr>
          <w:p w14:paraId="518464CA">
            <w:pPr>
              <w:pStyle w:val="25"/>
              <w:bidi w:val="0"/>
            </w:pPr>
            <w:r>
              <w:t>Connecting pipeline</w:t>
            </w:r>
          </w:p>
        </w:tc>
        <w:tc>
          <w:tcPr>
            <w:tcW w:w="2367" w:type="pct"/>
            <w:noWrap w:val="0"/>
            <w:vAlign w:val="top"/>
          </w:tcPr>
          <w:p w14:paraId="5C6EB662">
            <w:pPr>
              <w:pStyle w:val="25"/>
              <w:bidi w:val="0"/>
            </w:pPr>
          </w:p>
        </w:tc>
        <w:tc>
          <w:tcPr>
            <w:tcW w:w="557" w:type="pct"/>
            <w:noWrap w:val="0"/>
            <w:vAlign w:val="top"/>
          </w:tcPr>
          <w:p w14:paraId="253583E9">
            <w:pPr>
              <w:pStyle w:val="25"/>
              <w:bidi w:val="0"/>
            </w:pPr>
            <w:r>
              <w:t>a batch</w:t>
            </w:r>
          </w:p>
        </w:tc>
        <w:tc>
          <w:tcPr>
            <w:tcW w:w="670" w:type="pct"/>
            <w:noWrap w:val="0"/>
            <w:vAlign w:val="top"/>
          </w:tcPr>
          <w:p w14:paraId="74FEB563">
            <w:pPr>
              <w:pStyle w:val="25"/>
              <w:bidi w:val="0"/>
            </w:pPr>
            <w:r>
              <w:t>PU material</w:t>
            </w:r>
          </w:p>
        </w:tc>
      </w:tr>
      <w:tr w14:paraId="19C9C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ECCD81C">
            <w:pPr>
              <w:pStyle w:val="25"/>
              <w:bidi w:val="0"/>
            </w:pPr>
            <w:r>
              <w:t>post-processing</w:t>
            </w:r>
          </w:p>
        </w:tc>
        <w:tc>
          <w:tcPr>
            <w:tcW w:w="936" w:type="pct"/>
            <w:gridSpan w:val="2"/>
            <w:noWrap w:val="0"/>
            <w:vAlign w:val="top"/>
          </w:tcPr>
          <w:p w14:paraId="3392014B">
            <w:pPr>
              <w:pStyle w:val="25"/>
              <w:bidi w:val="0"/>
            </w:pPr>
            <w:r>
              <w:t>tank body</w:t>
            </w:r>
          </w:p>
        </w:tc>
        <w:tc>
          <w:tcPr>
            <w:tcW w:w="2367" w:type="pct"/>
            <w:noWrap w:val="0"/>
            <w:vAlign w:val="top"/>
          </w:tcPr>
          <w:p w14:paraId="6BEE199E">
            <w:pPr>
              <w:pStyle w:val="25"/>
              <w:bidi w:val="0"/>
            </w:pPr>
          </w:p>
        </w:tc>
        <w:tc>
          <w:tcPr>
            <w:tcW w:w="557" w:type="pct"/>
            <w:noWrap w:val="0"/>
            <w:vAlign w:val="top"/>
          </w:tcPr>
          <w:p w14:paraId="12C2546F">
            <w:pPr>
              <w:pStyle w:val="25"/>
              <w:bidi w:val="0"/>
            </w:pPr>
            <w:r>
              <w:t>1 unit</w:t>
            </w:r>
          </w:p>
        </w:tc>
        <w:tc>
          <w:tcPr>
            <w:tcW w:w="670" w:type="pct"/>
            <w:noWrap w:val="0"/>
            <w:vAlign w:val="top"/>
          </w:tcPr>
          <w:p w14:paraId="72F570A0">
            <w:pPr>
              <w:pStyle w:val="25"/>
              <w:bidi w:val="0"/>
            </w:pPr>
          </w:p>
        </w:tc>
      </w:tr>
      <w:tr w14:paraId="3ADC3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58D8626E">
            <w:pPr>
              <w:pStyle w:val="25"/>
              <w:bidi w:val="0"/>
            </w:pPr>
          </w:p>
        </w:tc>
        <w:tc>
          <w:tcPr>
            <w:tcW w:w="936" w:type="pct"/>
            <w:gridSpan w:val="2"/>
            <w:noWrap w:val="0"/>
            <w:vAlign w:val="top"/>
          </w:tcPr>
          <w:p w14:paraId="459BD2A5">
            <w:pPr>
              <w:pStyle w:val="25"/>
              <w:bidi w:val="0"/>
            </w:pPr>
            <w:r>
              <w:t>Fine mixed resin</w:t>
            </w:r>
          </w:p>
        </w:tc>
        <w:tc>
          <w:tcPr>
            <w:tcW w:w="2367" w:type="pct"/>
            <w:noWrap w:val="0"/>
            <w:vAlign w:val="top"/>
          </w:tcPr>
          <w:p w14:paraId="78678F82">
            <w:pPr>
              <w:pStyle w:val="25"/>
              <w:bidi w:val="0"/>
            </w:pPr>
          </w:p>
        </w:tc>
        <w:tc>
          <w:tcPr>
            <w:tcW w:w="557" w:type="pct"/>
            <w:noWrap w:val="0"/>
            <w:vAlign w:val="top"/>
          </w:tcPr>
          <w:p w14:paraId="19AF3581">
            <w:pPr>
              <w:pStyle w:val="25"/>
              <w:bidi w:val="0"/>
            </w:pPr>
            <w:r>
              <w:t>20L</w:t>
            </w:r>
          </w:p>
        </w:tc>
        <w:tc>
          <w:tcPr>
            <w:tcW w:w="670" w:type="pct"/>
            <w:noWrap w:val="0"/>
            <w:vAlign w:val="top"/>
          </w:tcPr>
          <w:p w14:paraId="0DF0D19D">
            <w:pPr>
              <w:pStyle w:val="25"/>
              <w:bidi w:val="0"/>
            </w:pPr>
          </w:p>
        </w:tc>
      </w:tr>
      <w:tr w14:paraId="5FB07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06FE282">
            <w:pPr>
              <w:pStyle w:val="25"/>
              <w:bidi w:val="0"/>
            </w:pPr>
          </w:p>
        </w:tc>
        <w:tc>
          <w:tcPr>
            <w:tcW w:w="936" w:type="pct"/>
            <w:gridSpan w:val="2"/>
            <w:noWrap w:val="0"/>
            <w:vAlign w:val="top"/>
          </w:tcPr>
          <w:p w14:paraId="050F3F3D">
            <w:pPr>
              <w:pStyle w:val="25"/>
              <w:bidi w:val="0"/>
            </w:pPr>
            <w:r>
              <w:t>Ultra-pure water conductivity meter</w:t>
            </w:r>
          </w:p>
        </w:tc>
        <w:tc>
          <w:tcPr>
            <w:tcW w:w="2367" w:type="pct"/>
            <w:noWrap w:val="0"/>
            <w:vAlign w:val="top"/>
          </w:tcPr>
          <w:p w14:paraId="39963F07">
            <w:pPr>
              <w:pStyle w:val="25"/>
              <w:bidi w:val="0"/>
            </w:pPr>
          </w:p>
        </w:tc>
        <w:tc>
          <w:tcPr>
            <w:tcW w:w="557" w:type="pct"/>
            <w:noWrap w:val="0"/>
            <w:vAlign w:val="top"/>
          </w:tcPr>
          <w:p w14:paraId="61A035A3">
            <w:pPr>
              <w:pStyle w:val="25"/>
              <w:bidi w:val="0"/>
            </w:pPr>
            <w:r>
              <w:t>1 unit</w:t>
            </w:r>
          </w:p>
        </w:tc>
        <w:tc>
          <w:tcPr>
            <w:tcW w:w="670" w:type="pct"/>
            <w:noWrap w:val="0"/>
            <w:vAlign w:val="top"/>
          </w:tcPr>
          <w:p w14:paraId="45F86BA4">
            <w:pPr>
              <w:pStyle w:val="25"/>
              <w:bidi w:val="0"/>
            </w:pPr>
          </w:p>
        </w:tc>
      </w:tr>
      <w:tr w14:paraId="6C883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50A7B993">
            <w:pPr>
              <w:pStyle w:val="25"/>
              <w:bidi w:val="0"/>
            </w:pPr>
          </w:p>
        </w:tc>
        <w:tc>
          <w:tcPr>
            <w:tcW w:w="936" w:type="pct"/>
            <w:gridSpan w:val="2"/>
            <w:noWrap w:val="0"/>
            <w:vAlign w:val="top"/>
          </w:tcPr>
          <w:p w14:paraId="4A891792">
            <w:pPr>
              <w:pStyle w:val="25"/>
              <w:bidi w:val="0"/>
            </w:pPr>
            <w:r>
              <w:t>filter</w:t>
            </w:r>
          </w:p>
        </w:tc>
        <w:tc>
          <w:tcPr>
            <w:tcW w:w="2367" w:type="pct"/>
            <w:noWrap w:val="0"/>
            <w:vAlign w:val="top"/>
          </w:tcPr>
          <w:p w14:paraId="75739885">
            <w:pPr>
              <w:pStyle w:val="25"/>
              <w:bidi w:val="0"/>
            </w:pPr>
          </w:p>
        </w:tc>
        <w:tc>
          <w:tcPr>
            <w:tcW w:w="557" w:type="pct"/>
            <w:noWrap w:val="0"/>
            <w:vAlign w:val="top"/>
          </w:tcPr>
          <w:p w14:paraId="63693DFC">
            <w:pPr>
              <w:pStyle w:val="25"/>
              <w:bidi w:val="0"/>
            </w:pPr>
            <w:r>
              <w:t>1 unit</w:t>
            </w:r>
          </w:p>
        </w:tc>
        <w:tc>
          <w:tcPr>
            <w:tcW w:w="670" w:type="pct"/>
            <w:noWrap w:val="0"/>
            <w:vAlign w:val="top"/>
          </w:tcPr>
          <w:p w14:paraId="2E12AC1C">
            <w:pPr>
              <w:pStyle w:val="25"/>
              <w:bidi w:val="0"/>
            </w:pPr>
          </w:p>
        </w:tc>
      </w:tr>
      <w:tr w14:paraId="0458C9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5B7BAB65">
            <w:pPr>
              <w:pStyle w:val="25"/>
              <w:bidi w:val="0"/>
            </w:pPr>
          </w:p>
        </w:tc>
        <w:tc>
          <w:tcPr>
            <w:tcW w:w="936" w:type="pct"/>
            <w:gridSpan w:val="2"/>
            <w:noWrap w:val="0"/>
            <w:vAlign w:val="top"/>
          </w:tcPr>
          <w:p w14:paraId="4BBEBA62">
            <w:pPr>
              <w:pStyle w:val="25"/>
              <w:bidi w:val="0"/>
            </w:pPr>
            <w:r>
              <w:t>filter element</w:t>
            </w:r>
          </w:p>
        </w:tc>
        <w:tc>
          <w:tcPr>
            <w:tcW w:w="2367" w:type="pct"/>
            <w:noWrap w:val="0"/>
            <w:vAlign w:val="top"/>
          </w:tcPr>
          <w:p w14:paraId="723ECE7C">
            <w:pPr>
              <w:pStyle w:val="25"/>
              <w:bidi w:val="0"/>
            </w:pPr>
          </w:p>
        </w:tc>
        <w:tc>
          <w:tcPr>
            <w:tcW w:w="557" w:type="pct"/>
            <w:noWrap w:val="0"/>
            <w:vAlign w:val="top"/>
          </w:tcPr>
          <w:p w14:paraId="0DE5E730">
            <w:pPr>
              <w:pStyle w:val="25"/>
              <w:bidi w:val="0"/>
            </w:pPr>
            <w:r>
              <w:t>1 piece</w:t>
            </w:r>
          </w:p>
        </w:tc>
        <w:tc>
          <w:tcPr>
            <w:tcW w:w="670" w:type="pct"/>
            <w:noWrap w:val="0"/>
            <w:vAlign w:val="top"/>
          </w:tcPr>
          <w:p w14:paraId="7470829B">
            <w:pPr>
              <w:pStyle w:val="25"/>
              <w:bidi w:val="0"/>
            </w:pPr>
            <w:r>
              <w:t>5um</w:t>
            </w:r>
          </w:p>
        </w:tc>
      </w:tr>
      <w:tr w14:paraId="748B6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61F895A">
            <w:pPr>
              <w:pStyle w:val="25"/>
              <w:bidi w:val="0"/>
            </w:pPr>
            <w:r>
              <w:t>water tank</w:t>
            </w:r>
          </w:p>
        </w:tc>
        <w:tc>
          <w:tcPr>
            <w:tcW w:w="936" w:type="pct"/>
            <w:gridSpan w:val="2"/>
            <w:noWrap w:val="0"/>
            <w:vAlign w:val="top"/>
          </w:tcPr>
          <w:p w14:paraId="55E504D1">
            <w:pPr>
              <w:pStyle w:val="25"/>
              <w:bidi w:val="0"/>
            </w:pPr>
            <w:r>
              <w:t>pure water tank</w:t>
            </w:r>
          </w:p>
        </w:tc>
        <w:tc>
          <w:tcPr>
            <w:tcW w:w="2367" w:type="pct"/>
            <w:noWrap w:val="0"/>
            <w:vAlign w:val="top"/>
          </w:tcPr>
          <w:p w14:paraId="749A74DB">
            <w:pPr>
              <w:pStyle w:val="25"/>
              <w:bidi w:val="0"/>
            </w:pPr>
          </w:p>
        </w:tc>
        <w:tc>
          <w:tcPr>
            <w:tcW w:w="557" w:type="pct"/>
            <w:noWrap w:val="0"/>
            <w:vAlign w:val="top"/>
          </w:tcPr>
          <w:p w14:paraId="05A6C6C4">
            <w:pPr>
              <w:pStyle w:val="25"/>
              <w:bidi w:val="0"/>
            </w:pPr>
            <w:r>
              <w:t>1 unit</w:t>
            </w:r>
          </w:p>
        </w:tc>
        <w:tc>
          <w:tcPr>
            <w:tcW w:w="670" w:type="pct"/>
            <w:noWrap w:val="0"/>
            <w:vAlign w:val="top"/>
          </w:tcPr>
          <w:p w14:paraId="0724BE0F">
            <w:pPr>
              <w:pStyle w:val="25"/>
              <w:bidi w:val="0"/>
            </w:pPr>
            <w:r>
              <w:t>PE material</w:t>
            </w:r>
          </w:p>
        </w:tc>
      </w:tr>
      <w:tr w14:paraId="13C8C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43B13122">
            <w:pPr>
              <w:pStyle w:val="25"/>
              <w:bidi w:val="0"/>
            </w:pPr>
          </w:p>
        </w:tc>
        <w:tc>
          <w:tcPr>
            <w:tcW w:w="936" w:type="pct"/>
            <w:gridSpan w:val="2"/>
            <w:noWrap w:val="0"/>
            <w:vAlign w:val="top"/>
          </w:tcPr>
          <w:p w14:paraId="777B2C84">
            <w:pPr>
              <w:pStyle w:val="25"/>
              <w:bidi w:val="0"/>
            </w:pPr>
            <w:r>
              <w:t>liquid level</w:t>
            </w:r>
          </w:p>
        </w:tc>
        <w:tc>
          <w:tcPr>
            <w:tcW w:w="2367" w:type="pct"/>
            <w:noWrap w:val="0"/>
            <w:vAlign w:val="top"/>
          </w:tcPr>
          <w:p w14:paraId="7588CC6F">
            <w:pPr>
              <w:pStyle w:val="25"/>
              <w:bidi w:val="0"/>
            </w:pPr>
          </w:p>
        </w:tc>
        <w:tc>
          <w:tcPr>
            <w:tcW w:w="557" w:type="pct"/>
            <w:noWrap w:val="0"/>
            <w:vAlign w:val="top"/>
          </w:tcPr>
          <w:p w14:paraId="3AEE3EA1">
            <w:pPr>
              <w:pStyle w:val="25"/>
              <w:bidi w:val="0"/>
            </w:pPr>
            <w:r>
              <w:t>1 piece</w:t>
            </w:r>
          </w:p>
        </w:tc>
        <w:tc>
          <w:tcPr>
            <w:tcW w:w="670" w:type="pct"/>
            <w:noWrap w:val="0"/>
            <w:vAlign w:val="top"/>
          </w:tcPr>
          <w:p w14:paraId="7B7B1DC0">
            <w:pPr>
              <w:pStyle w:val="25"/>
              <w:bidi w:val="0"/>
            </w:pPr>
          </w:p>
        </w:tc>
      </w:tr>
      <w:tr w14:paraId="5E5F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34B80C76">
            <w:pPr>
              <w:pStyle w:val="25"/>
              <w:bidi w:val="0"/>
            </w:pPr>
            <w:r>
              <w:t>transport</w:t>
            </w:r>
          </w:p>
          <w:p w14:paraId="1A61168C">
            <w:pPr>
              <w:pStyle w:val="25"/>
              <w:bidi w:val="0"/>
            </w:pPr>
            <w:r>
              <w:t>device</w:t>
            </w:r>
          </w:p>
        </w:tc>
        <w:tc>
          <w:tcPr>
            <w:tcW w:w="936" w:type="pct"/>
            <w:gridSpan w:val="2"/>
            <w:noWrap w:val="0"/>
            <w:vAlign w:val="top"/>
          </w:tcPr>
          <w:p w14:paraId="331A9F07">
            <w:pPr>
              <w:pStyle w:val="25"/>
              <w:bidi w:val="0"/>
            </w:pPr>
            <w:r>
              <w:t>delivery pump</w:t>
            </w:r>
          </w:p>
        </w:tc>
        <w:tc>
          <w:tcPr>
            <w:tcW w:w="2367" w:type="pct"/>
            <w:noWrap w:val="0"/>
            <w:vAlign w:val="top"/>
          </w:tcPr>
          <w:p w14:paraId="6E53E749">
            <w:pPr>
              <w:pStyle w:val="25"/>
              <w:bidi w:val="0"/>
            </w:pPr>
          </w:p>
        </w:tc>
        <w:tc>
          <w:tcPr>
            <w:tcW w:w="557" w:type="pct"/>
            <w:noWrap w:val="0"/>
            <w:vAlign w:val="top"/>
          </w:tcPr>
          <w:p w14:paraId="1CDF5BCB">
            <w:pPr>
              <w:pStyle w:val="25"/>
              <w:bidi w:val="0"/>
            </w:pPr>
            <w:r>
              <w:t>1 unit</w:t>
            </w:r>
          </w:p>
        </w:tc>
        <w:tc>
          <w:tcPr>
            <w:tcW w:w="670" w:type="pct"/>
            <w:noWrap w:val="0"/>
            <w:vAlign w:val="top"/>
          </w:tcPr>
          <w:p w14:paraId="75BF4B9D">
            <w:pPr>
              <w:pStyle w:val="25"/>
              <w:bidi w:val="0"/>
            </w:pPr>
          </w:p>
        </w:tc>
      </w:tr>
      <w:tr w14:paraId="37E97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32AD018B">
            <w:pPr>
              <w:pStyle w:val="25"/>
              <w:bidi w:val="0"/>
            </w:pPr>
          </w:p>
        </w:tc>
        <w:tc>
          <w:tcPr>
            <w:tcW w:w="936" w:type="pct"/>
            <w:gridSpan w:val="2"/>
            <w:noWrap w:val="0"/>
            <w:vAlign w:val="top"/>
          </w:tcPr>
          <w:p w14:paraId="6AB9B92A">
            <w:pPr>
              <w:pStyle w:val="25"/>
              <w:bidi w:val="0"/>
            </w:pPr>
            <w:r>
              <w:t>constant pressure tank</w:t>
            </w:r>
          </w:p>
        </w:tc>
        <w:tc>
          <w:tcPr>
            <w:tcW w:w="2367" w:type="pct"/>
            <w:noWrap w:val="0"/>
            <w:vAlign w:val="top"/>
          </w:tcPr>
          <w:p w14:paraId="4DB40DD7">
            <w:pPr>
              <w:pStyle w:val="25"/>
              <w:bidi w:val="0"/>
            </w:pPr>
          </w:p>
        </w:tc>
        <w:tc>
          <w:tcPr>
            <w:tcW w:w="557" w:type="pct"/>
            <w:noWrap w:val="0"/>
            <w:vAlign w:val="top"/>
          </w:tcPr>
          <w:p w14:paraId="5B6D9BE4">
            <w:pPr>
              <w:pStyle w:val="25"/>
              <w:bidi w:val="0"/>
            </w:pPr>
            <w:r>
              <w:t>1 unit</w:t>
            </w:r>
          </w:p>
        </w:tc>
        <w:tc>
          <w:tcPr>
            <w:tcW w:w="670" w:type="pct"/>
            <w:noWrap w:val="0"/>
            <w:vAlign w:val="top"/>
          </w:tcPr>
          <w:p w14:paraId="5AB53CE3">
            <w:pPr>
              <w:pStyle w:val="25"/>
              <w:bidi w:val="0"/>
            </w:pPr>
          </w:p>
        </w:tc>
      </w:tr>
      <w:tr w14:paraId="7DB1B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375982BD">
            <w:pPr>
              <w:pStyle w:val="25"/>
              <w:bidi w:val="0"/>
            </w:pPr>
          </w:p>
        </w:tc>
        <w:tc>
          <w:tcPr>
            <w:tcW w:w="936" w:type="pct"/>
            <w:gridSpan w:val="2"/>
            <w:noWrap w:val="0"/>
            <w:vAlign w:val="top"/>
          </w:tcPr>
          <w:p w14:paraId="11B82C86">
            <w:pPr>
              <w:pStyle w:val="25"/>
              <w:bidi w:val="0"/>
            </w:pPr>
            <w:r>
              <w:t>low-voltage switch</w:t>
            </w:r>
          </w:p>
        </w:tc>
        <w:tc>
          <w:tcPr>
            <w:tcW w:w="2367" w:type="pct"/>
            <w:noWrap w:val="0"/>
            <w:vAlign w:val="top"/>
          </w:tcPr>
          <w:p w14:paraId="3D0699AA">
            <w:pPr>
              <w:pStyle w:val="25"/>
              <w:bidi w:val="0"/>
            </w:pPr>
          </w:p>
        </w:tc>
        <w:tc>
          <w:tcPr>
            <w:tcW w:w="557" w:type="pct"/>
            <w:noWrap w:val="0"/>
            <w:vAlign w:val="top"/>
          </w:tcPr>
          <w:p w14:paraId="559063A4">
            <w:pPr>
              <w:pStyle w:val="25"/>
              <w:bidi w:val="0"/>
            </w:pPr>
            <w:r>
              <w:t>1 piece</w:t>
            </w:r>
          </w:p>
        </w:tc>
        <w:tc>
          <w:tcPr>
            <w:tcW w:w="670" w:type="pct"/>
            <w:noWrap w:val="0"/>
            <w:vAlign w:val="top"/>
          </w:tcPr>
          <w:p w14:paraId="7A958D49">
            <w:pPr>
              <w:pStyle w:val="25"/>
              <w:bidi w:val="0"/>
            </w:pPr>
          </w:p>
        </w:tc>
      </w:tr>
      <w:tr w14:paraId="6468A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404" w:type="pct"/>
            <w:gridSpan w:val="3"/>
            <w:noWrap w:val="0"/>
            <w:vAlign w:val="top"/>
          </w:tcPr>
          <w:p w14:paraId="65DB1AB6">
            <w:pPr>
              <w:pStyle w:val="25"/>
              <w:bidi w:val="0"/>
            </w:pPr>
            <w:r>
              <w:t>Station building pipeline</w:t>
            </w:r>
          </w:p>
        </w:tc>
        <w:tc>
          <w:tcPr>
            <w:tcW w:w="2367" w:type="pct"/>
            <w:noWrap w:val="0"/>
            <w:vAlign w:val="top"/>
          </w:tcPr>
          <w:p w14:paraId="1DABA47D">
            <w:pPr>
              <w:pStyle w:val="25"/>
              <w:bidi w:val="0"/>
            </w:pPr>
          </w:p>
        </w:tc>
        <w:tc>
          <w:tcPr>
            <w:tcW w:w="557" w:type="pct"/>
            <w:noWrap w:val="0"/>
            <w:vAlign w:val="top"/>
          </w:tcPr>
          <w:p w14:paraId="09923795">
            <w:pPr>
              <w:pStyle w:val="25"/>
              <w:bidi w:val="0"/>
            </w:pPr>
            <w:r>
              <w:t>batch</w:t>
            </w:r>
          </w:p>
        </w:tc>
        <w:tc>
          <w:tcPr>
            <w:tcW w:w="670" w:type="pct"/>
            <w:noWrap w:val="0"/>
            <w:vAlign w:val="top"/>
          </w:tcPr>
          <w:p w14:paraId="2613476F">
            <w:pPr>
              <w:pStyle w:val="25"/>
              <w:bidi w:val="0"/>
            </w:pPr>
            <w:r>
              <w:t>PE material</w:t>
            </w:r>
          </w:p>
        </w:tc>
      </w:tr>
      <w:tr w14:paraId="4F3DF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B591DD6">
            <w:pPr>
              <w:pStyle w:val="25"/>
              <w:bidi w:val="0"/>
            </w:pPr>
            <w:r>
              <w:t>control</w:t>
            </w:r>
          </w:p>
          <w:p w14:paraId="7602014B">
            <w:pPr>
              <w:pStyle w:val="25"/>
              <w:bidi w:val="0"/>
            </w:pPr>
            <w:r>
              <w:t>system</w:t>
            </w:r>
          </w:p>
        </w:tc>
        <w:tc>
          <w:tcPr>
            <w:tcW w:w="936" w:type="pct"/>
            <w:gridSpan w:val="2"/>
            <w:noWrap w:val="0"/>
            <w:vAlign w:val="top"/>
          </w:tcPr>
          <w:p w14:paraId="5F063B59">
            <w:pPr>
              <w:pStyle w:val="25"/>
              <w:bidi w:val="0"/>
            </w:pPr>
            <w:r>
              <w:t>electrical components</w:t>
            </w:r>
          </w:p>
        </w:tc>
        <w:tc>
          <w:tcPr>
            <w:tcW w:w="2367" w:type="pct"/>
            <w:noWrap w:val="0"/>
            <w:vAlign w:val="top"/>
          </w:tcPr>
          <w:p w14:paraId="737C5879">
            <w:pPr>
              <w:pStyle w:val="25"/>
              <w:bidi w:val="0"/>
            </w:pPr>
            <w:r>
              <w:t>----</w:t>
            </w:r>
          </w:p>
        </w:tc>
        <w:tc>
          <w:tcPr>
            <w:tcW w:w="557" w:type="pct"/>
            <w:noWrap w:val="0"/>
            <w:vAlign w:val="top"/>
          </w:tcPr>
          <w:p w14:paraId="5BBEBDA8">
            <w:pPr>
              <w:pStyle w:val="25"/>
              <w:bidi w:val="0"/>
            </w:pPr>
            <w:r>
              <w:t>1 batch</w:t>
            </w:r>
          </w:p>
        </w:tc>
        <w:tc>
          <w:tcPr>
            <w:tcW w:w="670" w:type="pct"/>
            <w:noWrap w:val="0"/>
            <w:vAlign w:val="top"/>
          </w:tcPr>
          <w:p w14:paraId="2A5E725F">
            <w:pPr>
              <w:pStyle w:val="25"/>
              <w:bidi w:val="0"/>
            </w:pPr>
          </w:p>
        </w:tc>
      </w:tr>
      <w:tr w14:paraId="270DF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3D9BF034">
            <w:pPr>
              <w:pStyle w:val="25"/>
              <w:bidi w:val="0"/>
            </w:pPr>
          </w:p>
        </w:tc>
        <w:tc>
          <w:tcPr>
            <w:tcW w:w="936" w:type="pct"/>
            <w:gridSpan w:val="2"/>
            <w:noWrap w:val="0"/>
            <w:vAlign w:val="top"/>
          </w:tcPr>
          <w:p w14:paraId="5530E938">
            <w:pPr>
              <w:pStyle w:val="25"/>
              <w:bidi w:val="0"/>
            </w:pPr>
            <w:r>
              <w:t>central control cabinet</w:t>
            </w:r>
          </w:p>
        </w:tc>
        <w:tc>
          <w:tcPr>
            <w:tcW w:w="2367" w:type="pct"/>
            <w:noWrap w:val="0"/>
            <w:vAlign w:val="top"/>
          </w:tcPr>
          <w:p w14:paraId="3ECCBD73">
            <w:pPr>
              <w:pStyle w:val="25"/>
              <w:bidi w:val="0"/>
            </w:pPr>
          </w:p>
        </w:tc>
        <w:tc>
          <w:tcPr>
            <w:tcW w:w="557" w:type="pct"/>
            <w:noWrap w:val="0"/>
            <w:vAlign w:val="top"/>
          </w:tcPr>
          <w:p w14:paraId="2F0B5A65">
            <w:pPr>
              <w:pStyle w:val="25"/>
              <w:bidi w:val="0"/>
            </w:pPr>
            <w:r>
              <w:t>1 unit</w:t>
            </w:r>
          </w:p>
        </w:tc>
        <w:tc>
          <w:tcPr>
            <w:tcW w:w="670" w:type="pct"/>
            <w:noWrap w:val="0"/>
            <w:vAlign w:val="top"/>
          </w:tcPr>
          <w:p w14:paraId="3DE64AC7">
            <w:pPr>
              <w:pStyle w:val="25"/>
              <w:bidi w:val="0"/>
            </w:pPr>
          </w:p>
        </w:tc>
      </w:tr>
    </w:tbl>
    <w:p w14:paraId="41E520CC">
      <w:pPr>
        <w:pStyle w:val="5"/>
        <w:bidi w:val="0"/>
        <w:rPr>
          <w:rFonts w:hint="eastAsia"/>
        </w:rPr>
      </w:pPr>
      <w:bookmarkStart w:id="321" w:name="_Toc8389"/>
      <w:bookmarkStart w:id="322" w:name="_Toc12194"/>
      <w:bookmarkStart w:id="323" w:name="_Toc2009"/>
      <w:r>
        <w:t>Fully automated urine analysis system</w:t>
      </w:r>
      <w:bookmarkEnd w:id="321"/>
      <w:bookmarkEnd w:id="322"/>
      <w:bookmarkEnd w:id="323"/>
    </w:p>
    <w:p w14:paraId="7034BCB2">
      <w:pPr>
        <w:pStyle w:val="6"/>
        <w:bidi w:val="0"/>
        <w:rPr>
          <w:rFonts w:hint="eastAsia"/>
        </w:rPr>
      </w:pPr>
      <w:r>
        <w:rPr>
          <w:lang w:val="en-US" w:eastAsia="zh-CN"/>
        </w:rPr>
        <w:t>Technical Requirements</w:t>
      </w:r>
    </w:p>
    <w:p w14:paraId="7EAF98D9">
      <w:pPr>
        <w:pStyle w:val="7"/>
        <w:bidi w:val="0"/>
        <w:rPr>
          <w:rFonts w:hint="eastAsia"/>
        </w:rPr>
      </w:pPr>
      <w:r>
        <w:t>Test items: pH, nitrite, protein, specific gravity, vitamin C, occult blood, glucose, bilirubin, urobilinogen, ketone bodies, white blood cells, plus color and turbidity, totaling 11+2 items.</w:t>
      </w:r>
    </w:p>
    <w:p w14:paraId="56A1B720">
      <w:pPr>
        <w:pStyle w:val="7"/>
        <w:bidi w:val="0"/>
        <w:rPr>
          <w:rFonts w:hint="eastAsia"/>
        </w:rPr>
      </w:pPr>
      <w:r>
        <w:t>Detection principle: Measure reflectance using a sphere area integrator.</w:t>
      </w:r>
    </w:p>
    <w:p w14:paraId="44156173">
      <w:pPr>
        <w:pStyle w:val="7"/>
        <w:bidi w:val="0"/>
        <w:rPr>
          <w:rFonts w:hint="eastAsia"/>
        </w:rPr>
      </w:pPr>
      <w:r>
        <w:t>Detection wavelength: Equipped with a multi-wavelength detection light source, covering all core wavelengths required for urine dry chemistry testing.</w:t>
      </w:r>
    </w:p>
    <w:p w14:paraId="0B0D380D">
      <w:pPr>
        <w:pStyle w:val="7"/>
        <w:bidi w:val="0"/>
        <w:rPr>
          <w:rFonts w:hint="eastAsia"/>
        </w:rPr>
      </w:pPr>
      <w:r>
        <w:t>Detection speed: ≥500 units/hour.</w:t>
      </w:r>
    </w:p>
    <w:p w14:paraId="7FC4234B">
      <w:pPr>
        <w:pStyle w:val="7"/>
        <w:bidi w:val="0"/>
        <w:rPr>
          <w:rFonts w:hint="eastAsia"/>
        </w:rPr>
      </w:pPr>
      <w:r>
        <w:t>Sample feeding method: It features automatic sensing and feeding of test strips, as well as automatic collection of used test strips.</w:t>
      </w:r>
    </w:p>
    <w:p w14:paraId="1D18320A">
      <w:pPr>
        <w:pStyle w:val="7"/>
        <w:bidi w:val="0"/>
        <w:rPr>
          <w:rFonts w:hint="eastAsia"/>
        </w:rPr>
      </w:pPr>
      <w:r>
        <w:t>Screen display: A large-sized touch screen display is adopted; the Chinese interface displays all measurement data, measurement time, values, and allows for print output.</w:t>
      </w:r>
    </w:p>
    <w:p w14:paraId="345F46DC">
      <w:pPr>
        <w:pStyle w:val="7"/>
        <w:bidi w:val="0"/>
        <w:rPr>
          <w:rFonts w:hint="eastAsia"/>
        </w:rPr>
      </w:pPr>
      <w:r>
        <w:t>Storage function: It can store data from at least 2000 specimens for easy reference at any time.</w:t>
      </w:r>
    </w:p>
    <w:p w14:paraId="07B1B001">
      <w:pPr>
        <w:pStyle w:val="7"/>
        <w:bidi w:val="0"/>
        <w:rPr>
          <w:rFonts w:hint="eastAsia"/>
        </w:rPr>
      </w:pPr>
      <w:r>
        <w:t>Response time: Single reaction time ≤ 70 seconds, continuous sample feeding interval for strips ≤ 10 seconds.</w:t>
      </w:r>
    </w:p>
    <w:p w14:paraId="67C81419">
      <w:pPr>
        <w:pStyle w:val="7"/>
        <w:bidi w:val="0"/>
        <w:rPr>
          <w:rFonts w:hint="eastAsia"/>
        </w:rPr>
      </w:pPr>
      <w:r>
        <w:t>Uptime: Mean time between failures (MTBF) ≥ 4000 hours.</w:t>
      </w:r>
    </w:p>
    <w:p w14:paraId="79FC6932">
      <w:pPr>
        <w:pStyle w:val="7"/>
        <w:bidi w:val="0"/>
        <w:rPr>
          <w:rFonts w:hint="eastAsia"/>
        </w:rPr>
      </w:pPr>
      <w:r>
        <w:t>Fault diagnosis: The instrument can perform self-inspection and automatic calibration, eliminating the need for additional calibration.</w:t>
      </w:r>
    </w:p>
    <w:p w14:paraId="04C03EFE">
      <w:pPr>
        <w:pStyle w:val="7"/>
        <w:bidi w:val="0"/>
        <w:rPr>
          <w:rFonts w:hint="eastAsia"/>
        </w:rPr>
      </w:pPr>
      <w:r>
        <w:t>Printing method: An internal or external printer can be selected, and tests and prints can be grouped.</w:t>
      </w:r>
    </w:p>
    <w:p w14:paraId="7E742C94">
      <w:pPr>
        <w:pStyle w:val="7"/>
        <w:bidi w:val="0"/>
        <w:rPr>
          <w:rFonts w:hint="eastAsia"/>
        </w:rPr>
      </w:pPr>
      <w:r>
        <w:t>Data interface: Equipped with a standard data transmission interface, supporting connection to the hospital LIS system.</w:t>
      </w:r>
    </w:p>
    <w:p w14:paraId="537F3688">
      <w:pPr>
        <w:pStyle w:val="7"/>
        <w:bidi w:val="0"/>
        <w:rPr>
          <w:rFonts w:hint="eastAsia"/>
        </w:rPr>
      </w:pPr>
      <w:r>
        <w:t>Detection method: Single step and continuous sampling.</w:t>
      </w:r>
    </w:p>
    <w:p w14:paraId="1DCEF90D">
      <w:pPr>
        <w:pStyle w:val="7"/>
        <w:bidi w:val="0"/>
        <w:rPr>
          <w:rFonts w:hint="eastAsia"/>
        </w:rPr>
      </w:pPr>
      <w:r>
        <w:t>Reporting method: Users can choose to report semi-quantitative concentrations or in symbol format, select between SI units and traditional units, and receive alerts for abnormal values.</w:t>
      </w:r>
    </w:p>
    <w:p w14:paraId="35987ED2">
      <w:pPr>
        <w:pStyle w:val="7"/>
        <w:bidi w:val="0"/>
        <w:rPr>
          <w:rFonts w:hint="eastAsia"/>
        </w:rPr>
      </w:pPr>
      <w:r>
        <w:t>Operating environment: Ambient temperature ranging from 5 to 30℃; relative humidity not exceeding 80%.</w:t>
      </w:r>
    </w:p>
    <w:p w14:paraId="55EFD64F">
      <w:pPr>
        <w:pStyle w:val="6"/>
        <w:bidi w:val="0"/>
        <w:rPr>
          <w:rFonts w:hint="eastAsia"/>
        </w:rPr>
      </w:pPr>
      <w:r>
        <w:rPr>
          <w:lang w:val="en-US" w:eastAsia="zh-CN"/>
        </w:rPr>
        <w:t>Configuration List</w:t>
      </w:r>
    </w:p>
    <w:tbl>
      <w:tblPr>
        <w:tblStyle w:val="2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33"/>
        <w:gridCol w:w="1535"/>
        <w:gridCol w:w="1441"/>
        <w:gridCol w:w="4529"/>
      </w:tblGrid>
      <w:tr w14:paraId="3A057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54265EFC">
            <w:pPr>
              <w:pStyle w:val="25"/>
              <w:bidi w:val="0"/>
            </w:pPr>
            <w:r>
              <w:t>Name of Goods</w:t>
            </w:r>
          </w:p>
        </w:tc>
        <w:tc>
          <w:tcPr>
            <w:tcW w:w="780" w:type="pct"/>
            <w:noWrap w:val="0"/>
            <w:vAlign w:val="top"/>
          </w:tcPr>
          <w:p w14:paraId="565BFC16">
            <w:pPr>
              <w:pStyle w:val="25"/>
              <w:bidi w:val="0"/>
              <w:rPr>
                <w:rFonts w:hint="eastAsia"/>
                <w:lang w:val="en-US" w:eastAsia="zh-CN"/>
              </w:rPr>
            </w:pPr>
            <w:r>
              <w:t>quantity</w:t>
            </w:r>
          </w:p>
        </w:tc>
        <w:tc>
          <w:tcPr>
            <w:tcW w:w="732" w:type="pct"/>
            <w:noWrap w:val="0"/>
            <w:vAlign w:val="top"/>
          </w:tcPr>
          <w:p w14:paraId="5502EAF1">
            <w:pPr>
              <w:pStyle w:val="25"/>
              <w:bidi w:val="0"/>
            </w:pPr>
            <w:r>
              <w:t>unit</w:t>
            </w:r>
          </w:p>
        </w:tc>
        <w:tc>
          <w:tcPr>
            <w:tcW w:w="2301" w:type="pct"/>
            <w:noWrap w:val="0"/>
            <w:vAlign w:val="top"/>
          </w:tcPr>
          <w:p w14:paraId="77A937E5">
            <w:pPr>
              <w:pStyle w:val="25"/>
              <w:bidi w:val="0"/>
            </w:pPr>
            <w:r>
              <w:t>remark</w:t>
            </w:r>
          </w:p>
        </w:tc>
      </w:tr>
      <w:tr w14:paraId="5BDB5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63C87ECC">
            <w:pPr>
              <w:pStyle w:val="25"/>
              <w:bidi w:val="0"/>
            </w:pPr>
            <w:r>
              <w:t>urine analyzer</w:t>
            </w:r>
          </w:p>
        </w:tc>
        <w:tc>
          <w:tcPr>
            <w:tcW w:w="780" w:type="pct"/>
            <w:noWrap w:val="0"/>
            <w:vAlign w:val="top"/>
          </w:tcPr>
          <w:p w14:paraId="7A6C0F71">
            <w:pPr>
              <w:pStyle w:val="25"/>
              <w:bidi w:val="0"/>
            </w:pPr>
            <w:r>
              <w:t>1</w:t>
            </w:r>
          </w:p>
        </w:tc>
        <w:tc>
          <w:tcPr>
            <w:tcW w:w="732" w:type="pct"/>
            <w:noWrap w:val="0"/>
            <w:vAlign w:val="top"/>
          </w:tcPr>
          <w:p w14:paraId="1445D559">
            <w:pPr>
              <w:pStyle w:val="25"/>
              <w:bidi w:val="0"/>
              <w:rPr>
                <w:rFonts w:hint="default"/>
                <w:lang w:val="en-US" w:eastAsia="zh-CN"/>
              </w:rPr>
            </w:pPr>
            <w:r>
              <w:rPr>
                <w:rFonts w:hint="eastAsia"/>
                <w:lang w:val="en-US" w:eastAsia="zh-CN"/>
              </w:rPr>
              <w:t>piece</w:t>
            </w:r>
          </w:p>
        </w:tc>
        <w:tc>
          <w:tcPr>
            <w:tcW w:w="2301" w:type="pct"/>
            <w:noWrap w:val="0"/>
            <w:vAlign w:val="top"/>
          </w:tcPr>
          <w:p w14:paraId="1433447C">
            <w:pPr>
              <w:pStyle w:val="25"/>
              <w:bidi w:val="0"/>
            </w:pPr>
          </w:p>
        </w:tc>
      </w:tr>
      <w:tr w14:paraId="0CEB0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52A11BBA">
            <w:pPr>
              <w:pStyle w:val="25"/>
              <w:bidi w:val="0"/>
            </w:pPr>
            <w:r>
              <w:t>Test strip tray</w:t>
            </w:r>
          </w:p>
        </w:tc>
        <w:tc>
          <w:tcPr>
            <w:tcW w:w="780" w:type="pct"/>
            <w:noWrap w:val="0"/>
            <w:vAlign w:val="top"/>
          </w:tcPr>
          <w:p w14:paraId="2B5A82A5">
            <w:pPr>
              <w:pStyle w:val="25"/>
              <w:bidi w:val="0"/>
            </w:pPr>
            <w:r>
              <w:t>1</w:t>
            </w:r>
          </w:p>
        </w:tc>
        <w:tc>
          <w:tcPr>
            <w:tcW w:w="732" w:type="pct"/>
            <w:noWrap w:val="0"/>
            <w:vAlign w:val="top"/>
          </w:tcPr>
          <w:p w14:paraId="029677DE">
            <w:pPr>
              <w:pStyle w:val="25"/>
              <w:bidi w:val="0"/>
            </w:pPr>
            <w:r>
              <w:rPr>
                <w:rFonts w:hint="eastAsia"/>
                <w:lang w:val="en-US" w:eastAsia="zh-CN"/>
              </w:rPr>
              <w:t>piece</w:t>
            </w:r>
          </w:p>
        </w:tc>
        <w:tc>
          <w:tcPr>
            <w:tcW w:w="2301" w:type="pct"/>
            <w:noWrap w:val="0"/>
            <w:vAlign w:val="top"/>
          </w:tcPr>
          <w:p w14:paraId="6BB5772B">
            <w:pPr>
              <w:pStyle w:val="25"/>
              <w:bidi w:val="0"/>
            </w:pPr>
            <w:r>
              <w:t>Accessories for urine analyzers</w:t>
            </w:r>
          </w:p>
        </w:tc>
      </w:tr>
      <w:tr w14:paraId="06D09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3E497F7">
            <w:pPr>
              <w:pStyle w:val="25"/>
              <w:bidi w:val="0"/>
            </w:pPr>
            <w:r>
              <w:t>Mobile trough</w:t>
            </w:r>
          </w:p>
        </w:tc>
        <w:tc>
          <w:tcPr>
            <w:tcW w:w="780" w:type="pct"/>
            <w:noWrap w:val="0"/>
            <w:vAlign w:val="top"/>
          </w:tcPr>
          <w:p w14:paraId="15959031">
            <w:pPr>
              <w:pStyle w:val="25"/>
              <w:bidi w:val="0"/>
            </w:pPr>
            <w:r>
              <w:t>2</w:t>
            </w:r>
          </w:p>
        </w:tc>
        <w:tc>
          <w:tcPr>
            <w:tcW w:w="732" w:type="pct"/>
            <w:noWrap w:val="0"/>
            <w:vAlign w:val="top"/>
          </w:tcPr>
          <w:p w14:paraId="035640FB">
            <w:pPr>
              <w:pStyle w:val="25"/>
              <w:bidi w:val="0"/>
            </w:pPr>
            <w:r>
              <w:rPr>
                <w:rFonts w:hint="eastAsia"/>
                <w:lang w:val="en-US" w:eastAsia="zh-CN"/>
              </w:rPr>
              <w:t>piece</w:t>
            </w:r>
          </w:p>
        </w:tc>
        <w:tc>
          <w:tcPr>
            <w:tcW w:w="2301" w:type="pct"/>
            <w:noWrap w:val="0"/>
            <w:vAlign w:val="top"/>
          </w:tcPr>
          <w:p w14:paraId="5292A51C">
            <w:pPr>
              <w:pStyle w:val="25"/>
              <w:bidi w:val="0"/>
            </w:pPr>
            <w:r>
              <w:t>Accessories for urine analyzers</w:t>
            </w:r>
          </w:p>
        </w:tc>
      </w:tr>
      <w:tr w14:paraId="59B54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5919EB9">
            <w:pPr>
              <w:pStyle w:val="25"/>
              <w:bidi w:val="0"/>
            </w:pPr>
            <w:r>
              <w:t>lever</w:t>
            </w:r>
          </w:p>
        </w:tc>
        <w:tc>
          <w:tcPr>
            <w:tcW w:w="780" w:type="pct"/>
            <w:noWrap w:val="0"/>
            <w:vAlign w:val="top"/>
          </w:tcPr>
          <w:p w14:paraId="215DCB74">
            <w:pPr>
              <w:pStyle w:val="25"/>
              <w:bidi w:val="0"/>
            </w:pPr>
            <w:r>
              <w:t>2</w:t>
            </w:r>
          </w:p>
        </w:tc>
        <w:tc>
          <w:tcPr>
            <w:tcW w:w="732" w:type="pct"/>
            <w:noWrap w:val="0"/>
            <w:vAlign w:val="top"/>
          </w:tcPr>
          <w:p w14:paraId="59B58F62">
            <w:pPr>
              <w:pStyle w:val="25"/>
              <w:bidi w:val="0"/>
            </w:pPr>
            <w:r>
              <w:rPr>
                <w:rFonts w:hint="eastAsia"/>
                <w:lang w:val="en-US" w:eastAsia="zh-CN"/>
              </w:rPr>
              <w:t>piece</w:t>
            </w:r>
          </w:p>
        </w:tc>
        <w:tc>
          <w:tcPr>
            <w:tcW w:w="2301" w:type="pct"/>
            <w:noWrap w:val="0"/>
            <w:vAlign w:val="top"/>
          </w:tcPr>
          <w:p w14:paraId="1D164CDA">
            <w:pPr>
              <w:pStyle w:val="25"/>
              <w:bidi w:val="0"/>
            </w:pPr>
            <w:r>
              <w:t>Accessories for urine analyzers</w:t>
            </w:r>
          </w:p>
        </w:tc>
      </w:tr>
      <w:tr w14:paraId="19BFE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17AA420">
            <w:pPr>
              <w:pStyle w:val="25"/>
              <w:bidi w:val="0"/>
            </w:pPr>
            <w:r>
              <w:t>Waste paper box</w:t>
            </w:r>
          </w:p>
        </w:tc>
        <w:tc>
          <w:tcPr>
            <w:tcW w:w="780" w:type="pct"/>
            <w:noWrap w:val="0"/>
            <w:vAlign w:val="top"/>
          </w:tcPr>
          <w:p w14:paraId="1E03F86F">
            <w:pPr>
              <w:pStyle w:val="25"/>
              <w:bidi w:val="0"/>
            </w:pPr>
            <w:r>
              <w:t>1</w:t>
            </w:r>
          </w:p>
        </w:tc>
        <w:tc>
          <w:tcPr>
            <w:tcW w:w="732" w:type="pct"/>
            <w:noWrap w:val="0"/>
            <w:vAlign w:val="top"/>
          </w:tcPr>
          <w:p w14:paraId="4FC8C71F">
            <w:pPr>
              <w:pStyle w:val="25"/>
              <w:bidi w:val="0"/>
            </w:pPr>
            <w:r>
              <w:rPr>
                <w:rFonts w:hint="eastAsia"/>
                <w:lang w:val="en-US" w:eastAsia="zh-CN"/>
              </w:rPr>
              <w:t>piece</w:t>
            </w:r>
          </w:p>
        </w:tc>
        <w:tc>
          <w:tcPr>
            <w:tcW w:w="2301" w:type="pct"/>
            <w:noWrap w:val="0"/>
            <w:vAlign w:val="top"/>
          </w:tcPr>
          <w:p w14:paraId="7FF18D39">
            <w:pPr>
              <w:pStyle w:val="25"/>
              <w:bidi w:val="0"/>
            </w:pPr>
            <w:r>
              <w:t>Waste paper strip collection</w:t>
            </w:r>
          </w:p>
        </w:tc>
      </w:tr>
      <w:tr w14:paraId="7C346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3CA9860">
            <w:pPr>
              <w:pStyle w:val="25"/>
              <w:bidi w:val="0"/>
            </w:pPr>
            <w:r>
              <w:t>printing paper</w:t>
            </w:r>
          </w:p>
        </w:tc>
        <w:tc>
          <w:tcPr>
            <w:tcW w:w="780" w:type="pct"/>
            <w:noWrap w:val="0"/>
            <w:vAlign w:val="top"/>
          </w:tcPr>
          <w:p w14:paraId="182A6E0F">
            <w:pPr>
              <w:pStyle w:val="25"/>
              <w:bidi w:val="0"/>
            </w:pPr>
            <w:r>
              <w:t>1</w:t>
            </w:r>
          </w:p>
        </w:tc>
        <w:tc>
          <w:tcPr>
            <w:tcW w:w="732" w:type="pct"/>
            <w:noWrap w:val="0"/>
            <w:vAlign w:val="top"/>
          </w:tcPr>
          <w:p w14:paraId="653D1A8D">
            <w:pPr>
              <w:pStyle w:val="25"/>
              <w:bidi w:val="0"/>
            </w:pPr>
            <w:r>
              <w:t>roll</w:t>
            </w:r>
          </w:p>
        </w:tc>
        <w:tc>
          <w:tcPr>
            <w:tcW w:w="2301" w:type="pct"/>
            <w:noWrap w:val="0"/>
            <w:vAlign w:val="top"/>
          </w:tcPr>
          <w:p w14:paraId="6C428233">
            <w:pPr>
              <w:pStyle w:val="25"/>
              <w:bidi w:val="0"/>
            </w:pPr>
            <w:r>
              <w:t>Thermal printing paper, 57mm</w:t>
            </w:r>
          </w:p>
        </w:tc>
      </w:tr>
      <w:tr w14:paraId="602A8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9EF4B05">
            <w:pPr>
              <w:pStyle w:val="25"/>
              <w:bidi w:val="0"/>
            </w:pPr>
            <w:r>
              <w:t>power cord</w:t>
            </w:r>
          </w:p>
        </w:tc>
        <w:tc>
          <w:tcPr>
            <w:tcW w:w="780" w:type="pct"/>
            <w:noWrap w:val="0"/>
            <w:vAlign w:val="top"/>
          </w:tcPr>
          <w:p w14:paraId="264CAD7A">
            <w:pPr>
              <w:pStyle w:val="25"/>
              <w:bidi w:val="0"/>
            </w:pPr>
            <w:r>
              <w:t>1</w:t>
            </w:r>
          </w:p>
        </w:tc>
        <w:tc>
          <w:tcPr>
            <w:tcW w:w="732" w:type="pct"/>
            <w:noWrap w:val="0"/>
            <w:vAlign w:val="top"/>
          </w:tcPr>
          <w:p w14:paraId="0453665C">
            <w:pPr>
              <w:pStyle w:val="25"/>
              <w:bidi w:val="0"/>
            </w:pPr>
            <w:r>
              <w:t>item</w:t>
            </w:r>
          </w:p>
        </w:tc>
        <w:tc>
          <w:tcPr>
            <w:tcW w:w="2301" w:type="pct"/>
            <w:noWrap w:val="0"/>
            <w:vAlign w:val="top"/>
          </w:tcPr>
          <w:p w14:paraId="2329C988">
            <w:pPr>
              <w:pStyle w:val="25"/>
              <w:bidi w:val="0"/>
            </w:pPr>
          </w:p>
        </w:tc>
      </w:tr>
      <w:tr w14:paraId="6D93A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A2080CD">
            <w:pPr>
              <w:pStyle w:val="25"/>
              <w:bidi w:val="0"/>
            </w:pPr>
            <w:r>
              <w:t>Instruction Manual</w:t>
            </w:r>
          </w:p>
        </w:tc>
        <w:tc>
          <w:tcPr>
            <w:tcW w:w="780" w:type="pct"/>
            <w:noWrap w:val="0"/>
            <w:vAlign w:val="top"/>
          </w:tcPr>
          <w:p w14:paraId="087D341E">
            <w:pPr>
              <w:pStyle w:val="25"/>
              <w:bidi w:val="0"/>
            </w:pPr>
            <w:r>
              <w:t>1</w:t>
            </w:r>
          </w:p>
        </w:tc>
        <w:tc>
          <w:tcPr>
            <w:tcW w:w="732" w:type="pct"/>
            <w:noWrap w:val="0"/>
            <w:vAlign w:val="top"/>
          </w:tcPr>
          <w:p w14:paraId="69F197C6">
            <w:pPr>
              <w:pStyle w:val="25"/>
              <w:bidi w:val="0"/>
            </w:pPr>
            <w:r>
              <w:t>copy</w:t>
            </w:r>
          </w:p>
        </w:tc>
        <w:tc>
          <w:tcPr>
            <w:tcW w:w="2301" w:type="pct"/>
            <w:noWrap w:val="0"/>
            <w:vAlign w:val="top"/>
          </w:tcPr>
          <w:p w14:paraId="4FF8656E">
            <w:pPr>
              <w:pStyle w:val="25"/>
              <w:bidi w:val="0"/>
            </w:pPr>
          </w:p>
        </w:tc>
      </w:tr>
      <w:tr w14:paraId="3FA3E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4E3E1D8">
            <w:pPr>
              <w:pStyle w:val="25"/>
              <w:bidi w:val="0"/>
            </w:pPr>
            <w:r>
              <w:t>fuse</w:t>
            </w:r>
          </w:p>
        </w:tc>
        <w:tc>
          <w:tcPr>
            <w:tcW w:w="780" w:type="pct"/>
            <w:noWrap w:val="0"/>
            <w:vAlign w:val="top"/>
          </w:tcPr>
          <w:p w14:paraId="049EF651">
            <w:pPr>
              <w:pStyle w:val="25"/>
              <w:bidi w:val="0"/>
            </w:pPr>
            <w:r>
              <w:t>1</w:t>
            </w:r>
          </w:p>
        </w:tc>
        <w:tc>
          <w:tcPr>
            <w:tcW w:w="732" w:type="pct"/>
            <w:noWrap w:val="0"/>
            <w:vAlign w:val="top"/>
          </w:tcPr>
          <w:p w14:paraId="5D652100">
            <w:pPr>
              <w:pStyle w:val="25"/>
              <w:bidi w:val="0"/>
            </w:pPr>
            <w:r>
              <w:rPr>
                <w:rFonts w:hint="eastAsia"/>
                <w:lang w:val="en-US" w:eastAsia="zh-CN"/>
              </w:rPr>
              <w:t>piece</w:t>
            </w:r>
          </w:p>
        </w:tc>
        <w:tc>
          <w:tcPr>
            <w:tcW w:w="2301" w:type="pct"/>
            <w:noWrap w:val="0"/>
            <w:vAlign w:val="top"/>
          </w:tcPr>
          <w:p w14:paraId="3E31F91A">
            <w:pPr>
              <w:pStyle w:val="25"/>
              <w:bidi w:val="0"/>
            </w:pPr>
            <w:r>
              <w:t>Standby (2A)</w:t>
            </w:r>
          </w:p>
        </w:tc>
      </w:tr>
      <w:tr w14:paraId="1B098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D82C3B1">
            <w:pPr>
              <w:pStyle w:val="25"/>
              <w:bidi w:val="0"/>
            </w:pPr>
            <w:r>
              <w:t>Packing List</w:t>
            </w:r>
          </w:p>
        </w:tc>
        <w:tc>
          <w:tcPr>
            <w:tcW w:w="780" w:type="pct"/>
            <w:noWrap w:val="0"/>
            <w:vAlign w:val="top"/>
          </w:tcPr>
          <w:p w14:paraId="4F30A6F4">
            <w:pPr>
              <w:pStyle w:val="25"/>
              <w:bidi w:val="0"/>
            </w:pPr>
            <w:r>
              <w:t>1</w:t>
            </w:r>
          </w:p>
        </w:tc>
        <w:tc>
          <w:tcPr>
            <w:tcW w:w="732" w:type="pct"/>
            <w:noWrap w:val="0"/>
            <w:vAlign w:val="top"/>
          </w:tcPr>
          <w:p w14:paraId="3E2E822B">
            <w:pPr>
              <w:pStyle w:val="25"/>
              <w:bidi w:val="0"/>
            </w:pPr>
            <w:r>
              <w:t>copy</w:t>
            </w:r>
          </w:p>
        </w:tc>
        <w:tc>
          <w:tcPr>
            <w:tcW w:w="2301" w:type="pct"/>
            <w:noWrap w:val="0"/>
            <w:vAlign w:val="top"/>
          </w:tcPr>
          <w:p w14:paraId="469F31B5">
            <w:pPr>
              <w:pStyle w:val="25"/>
              <w:bidi w:val="0"/>
            </w:pPr>
          </w:p>
        </w:tc>
      </w:tr>
      <w:tr w14:paraId="4DDFF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874BB34">
            <w:pPr>
              <w:pStyle w:val="25"/>
              <w:bidi w:val="0"/>
            </w:pPr>
            <w:r>
              <w:t>Reagent strip</w:t>
            </w:r>
          </w:p>
        </w:tc>
        <w:tc>
          <w:tcPr>
            <w:tcW w:w="780" w:type="pct"/>
            <w:noWrap w:val="0"/>
            <w:vAlign w:val="top"/>
          </w:tcPr>
          <w:p w14:paraId="292764DD">
            <w:pPr>
              <w:pStyle w:val="25"/>
              <w:bidi w:val="0"/>
            </w:pPr>
            <w:r>
              <w:t>1</w:t>
            </w:r>
          </w:p>
        </w:tc>
        <w:tc>
          <w:tcPr>
            <w:tcW w:w="732" w:type="pct"/>
            <w:noWrap w:val="0"/>
            <w:vAlign w:val="top"/>
          </w:tcPr>
          <w:p w14:paraId="2103F63A">
            <w:pPr>
              <w:pStyle w:val="25"/>
              <w:bidi w:val="0"/>
            </w:pPr>
            <w:r>
              <w:t>tube</w:t>
            </w:r>
          </w:p>
        </w:tc>
        <w:tc>
          <w:tcPr>
            <w:tcW w:w="2301" w:type="pct"/>
            <w:noWrap w:val="0"/>
            <w:vAlign w:val="top"/>
          </w:tcPr>
          <w:p w14:paraId="683DE2FA">
            <w:pPr>
              <w:pStyle w:val="25"/>
              <w:bidi w:val="0"/>
            </w:pPr>
            <w:r>
              <w:t>50 servings/canister</w:t>
            </w:r>
          </w:p>
        </w:tc>
      </w:tr>
    </w:tbl>
    <w:p w14:paraId="587E9BEF">
      <w:pPr>
        <w:pStyle w:val="5"/>
        <w:bidi w:val="0"/>
        <w:rPr>
          <w:rFonts w:hint="eastAsia"/>
        </w:rPr>
      </w:pPr>
      <w:bookmarkStart w:id="324" w:name="_Toc18417"/>
      <w:bookmarkStart w:id="325" w:name="_Toc2591"/>
      <w:bookmarkStart w:id="326" w:name="_Toc19763"/>
      <w:r>
        <w:t>Carbon dioxide incubator</w:t>
      </w:r>
      <w:bookmarkEnd w:id="324"/>
      <w:bookmarkEnd w:id="325"/>
      <w:bookmarkEnd w:id="326"/>
    </w:p>
    <w:p w14:paraId="23DB070B">
      <w:pPr>
        <w:pStyle w:val="6"/>
        <w:bidi w:val="0"/>
        <w:rPr>
          <w:rFonts w:hint="eastAsia"/>
        </w:rPr>
      </w:pPr>
      <w:r>
        <w:rPr>
          <w:lang w:val="en-US" w:eastAsia="zh-CN"/>
        </w:rPr>
        <w:t>Technical Requirements</w:t>
      </w:r>
    </w:p>
    <w:p w14:paraId="68902DB6">
      <w:pPr>
        <w:pStyle w:val="7"/>
        <w:bidi w:val="0"/>
        <w:rPr>
          <w:rFonts w:hint="eastAsia"/>
        </w:rPr>
      </w:pPr>
      <w:r>
        <w:t>Type: Air-cased touch screen</w:t>
      </w:r>
    </w:p>
    <w:p w14:paraId="6A144C6B">
      <w:pPr>
        <w:pStyle w:val="7"/>
        <w:bidi w:val="0"/>
        <w:rPr>
          <w:rFonts w:hint="eastAsia"/>
        </w:rPr>
      </w:pPr>
      <w:r>
        <w:t>Overall dimensions (L*D*H) ≥ 500mm*530mm*820mm (±20mm)</w:t>
      </w:r>
    </w:p>
    <w:p w14:paraId="2A6B6505">
      <w:pPr>
        <w:pStyle w:val="7"/>
        <w:bidi w:val="0"/>
        <w:rPr>
          <w:rFonts w:hint="eastAsia"/>
        </w:rPr>
      </w:pPr>
      <w:r>
        <w:t>Studio size ≧ (L*D*H): 340mm*340mm*450mm (±20mm)</w:t>
      </w:r>
    </w:p>
    <w:p w14:paraId="12A1F00E">
      <w:pPr>
        <w:pStyle w:val="7"/>
        <w:bidi w:val="0"/>
        <w:rPr>
          <w:rFonts w:hint="eastAsia"/>
        </w:rPr>
      </w:pPr>
      <w:r>
        <w:t>Nominal volume: ≥50L</w:t>
      </w:r>
    </w:p>
    <w:p w14:paraId="0BF20E87">
      <w:pPr>
        <w:pStyle w:val="7"/>
        <w:bidi w:val="0"/>
        <w:rPr>
          <w:rFonts w:hint="eastAsia"/>
        </w:rPr>
      </w:pPr>
      <w:r>
        <w:t>Rated power: 250~400W</w:t>
      </w:r>
    </w:p>
    <w:p w14:paraId="2A927B74">
      <w:pPr>
        <w:pStyle w:val="7"/>
        <w:bidi w:val="0"/>
        <w:rPr>
          <w:rFonts w:hint="eastAsia"/>
        </w:rPr>
      </w:pPr>
      <w:r>
        <w:t>Temperature control method: PT100 or sensor of equivalent accuracy</w:t>
      </w:r>
    </w:p>
    <w:p w14:paraId="3B43299D">
      <w:pPr>
        <w:pStyle w:val="7"/>
        <w:bidi w:val="0"/>
        <w:rPr>
          <w:rFonts w:hint="eastAsia"/>
        </w:rPr>
      </w:pPr>
      <w:r>
        <w:t>Temperature control range: Rt+5--60℃</w:t>
      </w:r>
    </w:p>
    <w:p w14:paraId="7C584834">
      <w:pPr>
        <w:pStyle w:val="7"/>
        <w:bidi w:val="0"/>
        <w:rPr>
          <w:rFonts w:hint="eastAsia"/>
        </w:rPr>
      </w:pPr>
      <w:r>
        <w:t>Temperature fluctuation: ±0.3 (@37) ℃</w:t>
      </w:r>
    </w:p>
    <w:p w14:paraId="4F001E5A">
      <w:pPr>
        <w:pStyle w:val="7"/>
        <w:bidi w:val="0"/>
        <w:rPr>
          <w:rFonts w:hint="eastAsia"/>
        </w:rPr>
      </w:pPr>
      <w:r>
        <w:t>Temperature uniformity: ±0.5 (@37) ℃</w:t>
      </w:r>
    </w:p>
    <w:p w14:paraId="3329D59F">
      <w:pPr>
        <w:pStyle w:val="7"/>
        <w:bidi w:val="0"/>
        <w:rPr>
          <w:rFonts w:hint="eastAsia"/>
        </w:rPr>
      </w:pPr>
      <w:r>
        <w:t>CO2 control method: Utilizing an IR infrared sensor, which can provide a calibration certificate, ensuring accurate and stable detection.</w:t>
      </w:r>
    </w:p>
    <w:p w14:paraId="7EDC608F">
      <w:pPr>
        <w:pStyle w:val="7"/>
        <w:bidi w:val="0"/>
        <w:rPr>
          <w:rFonts w:hint="eastAsia"/>
        </w:rPr>
      </w:pPr>
      <w:r>
        <w:t>Concentration control range: 0--20 (vol%)</w:t>
      </w:r>
    </w:p>
    <w:p w14:paraId="4DB73FE4">
      <w:pPr>
        <w:pStyle w:val="7"/>
        <w:bidi w:val="0"/>
        <w:rPr>
          <w:rFonts w:hint="eastAsia"/>
        </w:rPr>
      </w:pPr>
      <w:r>
        <w:t>Concentration control error: ±1.0% (@5.0% ± 0.5%)</w:t>
      </w:r>
    </w:p>
    <w:p w14:paraId="6FA2C18E">
      <w:pPr>
        <w:pStyle w:val="7"/>
        <w:bidi w:val="0"/>
        <w:rPr>
          <w:rFonts w:hint="eastAsia"/>
        </w:rPr>
      </w:pPr>
      <w:r>
        <w:t>Concentration uniformity: ±0.2 (vol%)</w:t>
      </w:r>
    </w:p>
    <w:p w14:paraId="6AAE07DD">
      <w:pPr>
        <w:pStyle w:val="7"/>
        <w:bidi w:val="0"/>
        <w:rPr>
          <w:rFonts w:hint="eastAsia"/>
        </w:rPr>
      </w:pPr>
      <w:r>
        <w:t>Relative humidity: ≥90% (RH%), this parameter may not be displayed</w:t>
      </w:r>
    </w:p>
    <w:p w14:paraId="13D8F8E0">
      <w:pPr>
        <w:pStyle w:val="7"/>
        <w:bidi w:val="0"/>
        <w:rPr>
          <w:rFonts w:hint="eastAsia"/>
        </w:rPr>
      </w:pPr>
      <w:r>
        <w:t>Ambient temperature: 5-30℃, recommended 25±2℃</w:t>
      </w:r>
    </w:p>
    <w:p w14:paraId="6C11FB3E">
      <w:pPr>
        <w:pStyle w:val="7"/>
        <w:bidi w:val="0"/>
        <w:rPr>
          <w:rFonts w:hint="eastAsia"/>
        </w:rPr>
      </w:pPr>
      <w:r>
        <w:t>Type of Filter: HEPA High-Efficiency Filter, with a filtration efficiency of 99.97% for particles with a diameter of 0.3 μm or larger</w:t>
      </w:r>
    </w:p>
    <w:p w14:paraId="3BAEC2E8">
      <w:pPr>
        <w:pStyle w:val="7"/>
        <w:bidi w:val="0"/>
        <w:rPr>
          <w:rFonts w:hint="eastAsia"/>
        </w:rPr>
      </w:pPr>
      <w:r>
        <w:t>Partition: Standard configuration ≥ 2 pieces, with the option to add 3 more pieces</w:t>
      </w:r>
    </w:p>
    <w:p w14:paraId="2B38061E">
      <w:pPr>
        <w:pStyle w:val="7"/>
        <w:bidi w:val="0"/>
        <w:rPr>
          <w:rFonts w:hint="eastAsia"/>
        </w:rPr>
      </w:pPr>
      <w:r>
        <w:t>Power supply voltage: AC220/110V</w:t>
      </w:r>
    </w:p>
    <w:p w14:paraId="6FCA2F8A">
      <w:pPr>
        <w:pStyle w:val="7"/>
        <w:bidi w:val="0"/>
        <w:rPr>
          <w:rFonts w:hint="eastAsia"/>
        </w:rPr>
      </w:pPr>
      <w:r>
        <w:t>Data storage: USB interface</w:t>
      </w:r>
    </w:p>
    <w:p w14:paraId="068A7BE7">
      <w:pPr>
        <w:pStyle w:val="7"/>
        <w:bidi w:val="0"/>
        <w:rPr>
          <w:rFonts w:hint="eastAsia"/>
        </w:rPr>
      </w:pPr>
      <w:r>
        <w:t>Data curve interface</w:t>
      </w:r>
    </w:p>
    <w:p w14:paraId="1B5B5BB2">
      <w:pPr>
        <w:pStyle w:val="7"/>
        <w:bidi w:val="0"/>
        <w:rPr>
          <w:rFonts w:hint="eastAsia"/>
        </w:rPr>
      </w:pPr>
      <w:r>
        <w:t>Interface display: ≥7.0-inch touch screen</w:t>
      </w:r>
    </w:p>
    <w:p w14:paraId="5951E6B8">
      <w:pPr>
        <w:pStyle w:val="7"/>
        <w:bidi w:val="0"/>
        <w:rPr>
          <w:rFonts w:hint="eastAsia"/>
        </w:rPr>
      </w:pPr>
      <w:r>
        <w:t>Sterilization method: Equipped with UV sterilization or other compliant sterilization functions to ensure the cleanliness inside the box.</w:t>
      </w:r>
    </w:p>
    <w:p w14:paraId="6DC5B5F6">
      <w:pPr>
        <w:pStyle w:val="5"/>
        <w:bidi w:val="0"/>
        <w:rPr>
          <w:rFonts w:hint="eastAsia"/>
        </w:rPr>
      </w:pPr>
      <w:bookmarkStart w:id="327" w:name="_Toc377"/>
      <w:bookmarkStart w:id="328" w:name="_Toc15724"/>
      <w:bookmarkStart w:id="329" w:name="_Toc15576"/>
      <w:r>
        <w:t>Electrically heated constant temperature incubator</w:t>
      </w:r>
      <w:bookmarkEnd w:id="327"/>
      <w:bookmarkEnd w:id="328"/>
      <w:bookmarkEnd w:id="329"/>
    </w:p>
    <w:p w14:paraId="0EC76497">
      <w:pPr>
        <w:pStyle w:val="7"/>
        <w:bidi w:val="0"/>
        <w:rPr>
          <w:rFonts w:hint="eastAsia"/>
        </w:rPr>
      </w:pPr>
      <w:r>
        <w:t>Outline dimensions: ≤550*650*600mm (±20mm);</w:t>
      </w:r>
    </w:p>
    <w:p w14:paraId="29892249">
      <w:pPr>
        <w:pStyle w:val="7"/>
        <w:bidi w:val="0"/>
        <w:rPr>
          <w:rFonts w:hint="eastAsia"/>
        </w:rPr>
      </w:pPr>
      <w:r>
        <w:t>Work area dimensions: 400*350*400mm (±20mm)</w:t>
      </w:r>
    </w:p>
    <w:p w14:paraId="526C8015">
      <w:pPr>
        <w:pStyle w:val="7"/>
        <w:bidi w:val="0"/>
        <w:rPr>
          <w:rFonts w:hint="eastAsia"/>
        </w:rPr>
      </w:pPr>
      <w:r>
        <w:t>The cabin body is made of stainless steel panels, with multi-layer adjustable shelves and anti-slip partition design for easy loading. The exterior of the box is made of carbon steel with plastic spraying</w:t>
      </w:r>
    </w:p>
    <w:p w14:paraId="21F47BDE">
      <w:pPr>
        <w:pStyle w:val="7"/>
        <w:bidi w:val="0"/>
        <w:rPr>
          <w:rFonts w:hint="eastAsia"/>
        </w:rPr>
      </w:pPr>
      <w:r>
        <w:t>The insulation layer is made of high-efficiency and environmentally friendly insulation materials, which have good insulation performance and reduce the impact of external environmental temperature.</w:t>
      </w:r>
    </w:p>
    <w:p w14:paraId="4E8A6C49">
      <w:pPr>
        <w:pStyle w:val="7"/>
        <w:bidi w:val="0"/>
        <w:rPr>
          <w:rFonts w:hint="eastAsia"/>
        </w:rPr>
      </w:pPr>
      <w:r>
        <w:t>Equipped with a door with a see-through window, it adopts a silicone sealing strip fitting and sealing design, facilitating observation of the internal condition of the equipment.</w:t>
      </w:r>
    </w:p>
    <w:p w14:paraId="29BB497C">
      <w:pPr>
        <w:pStyle w:val="7"/>
        <w:bidi w:val="0"/>
        <w:rPr>
          <w:rFonts w:hint="eastAsia"/>
        </w:rPr>
      </w:pPr>
      <w:r>
        <w:t>The side of the box is equipped with a standard test hole, allowing for the detection of the temperature inside the working chamber according to actual needs.</w:t>
      </w:r>
    </w:p>
    <w:p w14:paraId="74EB47A3">
      <w:pPr>
        <w:pStyle w:val="7"/>
        <w:bidi w:val="0"/>
        <w:rPr>
          <w:rFonts w:hint="eastAsia"/>
        </w:rPr>
      </w:pPr>
      <w:r>
        <w:t>It features a temperature limit alarm system that automatically shuts down when the temperature exceeds the limit, preventing damage to the instrument due to excessive heat.</w:t>
      </w:r>
    </w:p>
    <w:p w14:paraId="401FA619">
      <w:pPr>
        <w:pStyle w:val="7"/>
        <w:bidi w:val="0"/>
        <w:rPr>
          <w:rFonts w:hint="eastAsia"/>
        </w:rPr>
      </w:pPr>
      <w:r>
        <w:t>Utilizing PID microcomputer temperature control technology, with multi-point temperature calibration, the temperature is more precise.</w:t>
      </w:r>
    </w:p>
    <w:p w14:paraId="5239965F">
      <w:pPr>
        <w:pStyle w:val="7"/>
        <w:bidi w:val="0"/>
        <w:rPr>
          <w:rFonts w:hint="eastAsia"/>
        </w:rPr>
      </w:pPr>
      <w:r>
        <w:t>Temperature selection range: RT+5-85℃.</w:t>
      </w:r>
    </w:p>
    <w:p w14:paraId="76B2443A">
      <w:pPr>
        <w:pStyle w:val="7"/>
        <w:bidi w:val="0"/>
        <w:rPr>
          <w:rFonts w:hint="eastAsia"/>
        </w:rPr>
      </w:pPr>
      <w:r>
        <w:t>Equipment capacity: ≥54L.</w:t>
      </w:r>
    </w:p>
    <w:p w14:paraId="77ED4E4F">
      <w:pPr>
        <w:pStyle w:val="7"/>
        <w:bidi w:val="0"/>
        <w:rPr>
          <w:rFonts w:hint="eastAsia"/>
        </w:rPr>
      </w:pPr>
      <w:r>
        <w:t>Temperature display accuracy: 0.1℃.</w:t>
      </w:r>
    </w:p>
    <w:p w14:paraId="5FB85B5D">
      <w:pPr>
        <w:pStyle w:val="7"/>
        <w:bidi w:val="0"/>
        <w:rPr>
          <w:rFonts w:hint="eastAsia"/>
        </w:rPr>
      </w:pPr>
      <w:r>
        <w:t>Temperature uniformity: ±2℃.</w:t>
      </w:r>
    </w:p>
    <w:p w14:paraId="15EBEBB1">
      <w:pPr>
        <w:pStyle w:val="7"/>
        <w:bidi w:val="0"/>
        <w:rPr>
          <w:rFonts w:hint="eastAsia"/>
        </w:rPr>
      </w:pPr>
      <w:r>
        <w:t>Temperature fluctuation: ±1℃.</w:t>
      </w:r>
    </w:p>
    <w:p w14:paraId="2BD6586A">
      <w:pPr>
        <w:pStyle w:val="7"/>
        <w:bidi w:val="0"/>
        <w:rPr>
          <w:rFonts w:hint="eastAsia"/>
        </w:rPr>
      </w:pPr>
      <w:r>
        <w:rPr>
          <w:lang w:val="en-US" w:eastAsia="zh-CN"/>
        </w:rPr>
        <w:t>≥3.5-inch display screen</w:t>
      </w:r>
    </w:p>
    <w:p w14:paraId="1DCAAE8A">
      <w:pPr>
        <w:pStyle w:val="7"/>
        <w:bidi w:val="0"/>
        <w:rPr>
          <w:rFonts w:hint="eastAsia"/>
        </w:rPr>
      </w:pPr>
      <w:r>
        <w:t>It features a timing function, audible and visual alarm prompts, ranging from 0 to 99.9 hours; and it also supports door opening alarm and overtemperature alarm functions</w:t>
      </w:r>
    </w:p>
    <w:p w14:paraId="6EDD89B6">
      <w:pPr>
        <w:pStyle w:val="7"/>
        <w:bidi w:val="0"/>
        <w:rPr>
          <w:rFonts w:hint="eastAsia"/>
        </w:rPr>
      </w:pPr>
      <w:r>
        <w:t>Equipped with ultraviolet sterilization and casters</w:t>
      </w:r>
    </w:p>
    <w:p w14:paraId="4C2AAED5">
      <w:pPr>
        <w:pStyle w:val="7"/>
        <w:bidi w:val="0"/>
        <w:rPr>
          <w:rFonts w:hint="eastAsia"/>
        </w:rPr>
      </w:pPr>
      <w:r>
        <w:rPr>
          <w:lang w:val="en-US" w:eastAsia="zh-CN"/>
        </w:rPr>
        <w:t>Class II Medical Device Registration Certificate of the People's Republic of China</w:t>
      </w:r>
    </w:p>
    <w:p w14:paraId="6763BBE4">
      <w:pPr>
        <w:pStyle w:val="5"/>
        <w:bidi w:val="0"/>
        <w:rPr>
          <w:rFonts w:hint="eastAsia"/>
        </w:rPr>
      </w:pPr>
      <w:bookmarkStart w:id="330" w:name="_Toc26147"/>
      <w:bookmarkStart w:id="331" w:name="_Toc19072"/>
      <w:bookmarkStart w:id="332" w:name="_Toc19949"/>
      <w:r>
        <w:t>Vertical autoclave</w:t>
      </w:r>
      <w:bookmarkEnd w:id="330"/>
      <w:bookmarkEnd w:id="331"/>
      <w:bookmarkEnd w:id="332"/>
    </w:p>
    <w:p w14:paraId="7FB09556">
      <w:pPr>
        <w:pStyle w:val="7"/>
        <w:bidi w:val="0"/>
        <w:rPr>
          <w:rFonts w:hint="eastAsia"/>
        </w:rPr>
      </w:pPr>
      <w:r>
        <w:t>The rated working pressure is 0.23 MPa, the design pressure is 0.28 MPa, and the set pressure of the safety valve is 0.28 MPa. The pressure gauge has a measuring range of 0-0.4 MPa and an accuracy level of 1.6.</w:t>
      </w:r>
    </w:p>
    <w:p w14:paraId="6BB3E74D">
      <w:pPr>
        <w:pStyle w:val="7"/>
        <w:bidi w:val="0"/>
        <w:rPr>
          <w:rFonts w:hint="eastAsia"/>
        </w:rPr>
      </w:pPr>
      <w:r>
        <w:t>Rated operating temperature: 134℃, design temperature: 150℃</w:t>
      </w:r>
    </w:p>
    <w:p w14:paraId="42538A8F">
      <w:pPr>
        <w:pStyle w:val="7"/>
        <w:bidi w:val="0"/>
        <w:rPr>
          <w:rFonts w:hint="eastAsia"/>
        </w:rPr>
      </w:pPr>
      <w:r>
        <w:t>Operating temperature: 105~136℃, sterilization time: 0-999min</w:t>
      </w:r>
    </w:p>
    <w:p w14:paraId="007D4380">
      <w:pPr>
        <w:pStyle w:val="7"/>
        <w:bidi w:val="0"/>
        <w:rPr>
          <w:rFonts w:hint="eastAsia"/>
        </w:rPr>
      </w:pPr>
      <w:r>
        <w:t>The holding temperature is 45-60℃, and the holding time is 0-99min</w:t>
      </w:r>
    </w:p>
    <w:p w14:paraId="668652A3">
      <w:pPr>
        <w:pStyle w:val="7"/>
        <w:bidi w:val="0"/>
        <w:rPr>
          <w:rFonts w:hint="eastAsia"/>
        </w:rPr>
      </w:pPr>
      <w:r>
        <w:t>It features two exhaust modes: fast exhaust and slow exhaust</w:t>
      </w:r>
    </w:p>
    <w:p w14:paraId="14609EF6">
      <w:pPr>
        <w:pStyle w:val="7"/>
        <w:bidi w:val="0"/>
        <w:rPr>
          <w:rFonts w:hint="eastAsia"/>
        </w:rPr>
      </w:pPr>
      <w:r>
        <w:t>Capacity: ≥80L</w:t>
      </w:r>
    </w:p>
    <w:p w14:paraId="72DCFAA5">
      <w:pPr>
        <w:pStyle w:val="7"/>
        <w:bidi w:val="0"/>
        <w:rPr>
          <w:rFonts w:hint="eastAsia"/>
        </w:rPr>
      </w:pPr>
      <w:r>
        <w:t>Number of buckets: ≥2</w:t>
      </w:r>
    </w:p>
    <w:p w14:paraId="792ED69D">
      <w:pPr>
        <w:pStyle w:val="7"/>
        <w:bidi w:val="0"/>
        <w:rPr>
          <w:rFonts w:hint="eastAsia"/>
        </w:rPr>
      </w:pPr>
      <w:r>
        <w:t>The sterilization chamber and sterilization basket are both made of high-quality stainless steel SUS304, with internal polishing treatment. The machine is equipped with a built-in water tank for internal steam-water circulation.</w:t>
      </w:r>
    </w:p>
    <w:p w14:paraId="7CFCA27B">
      <w:pPr>
        <w:pStyle w:val="7"/>
        <w:bidi w:val="0"/>
        <w:rPr>
          <w:rFonts w:hint="eastAsia"/>
        </w:rPr>
      </w:pPr>
      <w:r>
        <w:t>The door structure is equipped with safety interlock and door detection devices, ensuring that the door cannot be opened when there is pressure and cannot be activated if it is not closed tightly.</w:t>
      </w:r>
    </w:p>
    <w:p w14:paraId="6038C26A">
      <w:pPr>
        <w:pStyle w:val="7"/>
        <w:bidi w:val="0"/>
        <w:rPr>
          <w:rFonts w:hint="eastAsia"/>
        </w:rPr>
      </w:pPr>
      <w:r>
        <w:t>It features anti-dry burning alarm, overpressure self-relief, overtemperature protection, and electrical safety protection. All alarms provide audible and visual warnings.</w:t>
      </w:r>
    </w:p>
    <w:p w14:paraId="733FFA41">
      <w:pPr>
        <w:pStyle w:val="7"/>
        <w:bidi w:val="0"/>
        <w:rPr>
          <w:rFonts w:hint="eastAsia"/>
        </w:rPr>
      </w:pPr>
      <w:r>
        <w:t>Dry burning protection device: When the water level is too low, the system automatically cuts off the heating power supply.</w:t>
      </w:r>
    </w:p>
    <w:p w14:paraId="426A1DCE">
      <w:pPr>
        <w:pStyle w:val="7"/>
        <w:bidi w:val="0"/>
        <w:rPr>
          <w:rFonts w:hint="eastAsia"/>
        </w:rPr>
      </w:pPr>
      <w:r>
        <w:t>Water level detection and alarm function: If the water level in the sterilizer fails to reach the specified level, a low water level alarm will be triggered, and the heating power supply will be automatically cut off.</w:t>
      </w:r>
    </w:p>
    <w:p w14:paraId="7861EE1D">
      <w:pPr>
        <w:pStyle w:val="7"/>
        <w:bidi w:val="0"/>
        <w:rPr>
          <w:rFonts w:hint="eastAsia"/>
        </w:rPr>
      </w:pPr>
      <w:r>
        <w:t>Overcurrent protection device: When the equipment experiences an overload of current, the overcurrent protection switch activates, and the system automatically cuts off the power supply.</w:t>
      </w:r>
    </w:p>
    <w:p w14:paraId="2F6CCDAF">
      <w:pPr>
        <w:pStyle w:val="7"/>
        <w:bidi w:val="0"/>
        <w:rPr>
          <w:rFonts w:hint="eastAsia"/>
        </w:rPr>
      </w:pPr>
      <w:r>
        <w:t>The equipment adopts gravity displacement and positive pressure pulsation exhaust methods, with a pulsation frequency of 0-9 times.</w:t>
      </w:r>
    </w:p>
    <w:p w14:paraId="0DA6F07D">
      <w:pPr>
        <w:pStyle w:val="7"/>
        <w:bidi w:val="0"/>
        <w:rPr>
          <w:rFonts w:hint="eastAsia"/>
        </w:rPr>
      </w:pPr>
      <w:r>
        <w:t>Steam generation method: Internal heating within the main body directly produces saturated steam, eliminating the need for an external steam source.</w:t>
      </w:r>
    </w:p>
    <w:p w14:paraId="601865C7">
      <w:pPr>
        <w:pStyle w:val="7"/>
        <w:bidi w:val="0"/>
        <w:rPr>
          <w:rFonts w:hint="eastAsia"/>
        </w:rPr>
      </w:pPr>
      <w:r>
        <w:t>The door cover is made of heat-insulating and protective material, providing good heat insulation effect and safe operation.</w:t>
      </w:r>
    </w:p>
    <w:p w14:paraId="7D4C02D4">
      <w:pPr>
        <w:pStyle w:val="7"/>
        <w:bidi w:val="0"/>
        <w:rPr>
          <w:rFonts w:hint="eastAsia"/>
        </w:rPr>
      </w:pPr>
      <w:r>
        <w:t>Equipped with a standard universal test interface to meet temperature/pressure detection requirements.</w:t>
      </w:r>
    </w:p>
    <w:p w14:paraId="491B58AC">
      <w:pPr>
        <w:pStyle w:val="7"/>
        <w:bidi w:val="0"/>
        <w:rPr>
          <w:rFonts w:hint="eastAsia"/>
        </w:rPr>
      </w:pPr>
      <w:r>
        <w:t>The LED digital display shows the temperature, time, and fault alarm code inside the sterilization chamber. The temperature display accuracy is 0.1℃.</w:t>
      </w:r>
    </w:p>
    <w:p w14:paraId="5605070E">
      <w:pPr>
        <w:pStyle w:val="7"/>
        <w:bidi w:val="0"/>
        <w:rPr>
          <w:rFonts w:hint="eastAsia"/>
        </w:rPr>
      </w:pPr>
      <w:r>
        <w:t>Self-expanding silicone rubber sealing ring, with good sealing effect and long service life.</w:t>
      </w:r>
    </w:p>
    <w:p w14:paraId="59702948">
      <w:pPr>
        <w:pStyle w:val="7"/>
        <w:bidi w:val="0"/>
        <w:rPr>
          <w:rFonts w:hint="eastAsia"/>
        </w:rPr>
      </w:pPr>
      <w:r>
        <w:t>Pressure gauges and safety valves are provided with mandatory documents such as serial numbers, nameplates, and certificates of conformity in accordance with national standards.</w:t>
      </w:r>
    </w:p>
    <w:p w14:paraId="789C1897">
      <w:pPr>
        <w:pStyle w:val="7"/>
        <w:bidi w:val="0"/>
        <w:rPr>
          <w:rFonts w:hint="eastAsia"/>
        </w:rPr>
      </w:pPr>
      <w:r>
        <w:t>Microcomputer control, equipped with common sterilization programs for instruments, packaging equipment, rubber, dressings, etc., and at least one customizable program.</w:t>
      </w:r>
    </w:p>
    <w:p w14:paraId="2CE75C34">
      <w:pPr>
        <w:pStyle w:val="7"/>
        <w:bidi w:val="0"/>
        <w:rPr>
          <w:rFonts w:hint="eastAsia"/>
        </w:rPr>
      </w:pPr>
      <w:r>
        <w:t>The entire process of water injection, temperature rise, sterilization, and exhaust for the equipment runs automatically, and there is an audible and visual reminder after sterilization is completed.</w:t>
      </w:r>
    </w:p>
    <w:p w14:paraId="4D3533DC">
      <w:pPr>
        <w:pStyle w:val="7"/>
        <w:bidi w:val="0"/>
        <w:rPr>
          <w:rFonts w:hint="eastAsia"/>
        </w:rPr>
      </w:pPr>
      <w:r>
        <w:t>Temperature uniformity of sterilization chamber: ≤2℃.</w:t>
      </w:r>
    </w:p>
    <w:p w14:paraId="6B760A8A">
      <w:pPr>
        <w:pStyle w:val="7"/>
        <w:bidi w:val="0"/>
        <w:rPr>
          <w:rFonts w:hint="eastAsia"/>
        </w:rPr>
      </w:pPr>
      <w:r>
        <w:t>Pulsation exhaust technology ensures steam saturation.</w:t>
      </w:r>
    </w:p>
    <w:p w14:paraId="3F6031F4">
      <w:pPr>
        <w:pStyle w:val="7"/>
        <w:bidi w:val="0"/>
        <w:rPr>
          <w:rFonts w:hint="eastAsia"/>
        </w:rPr>
      </w:pPr>
      <w:r>
        <w:t>Fully protective door cover, with hinges and shafts not exposed.</w:t>
      </w:r>
    </w:p>
    <w:p w14:paraId="06A9BB1E">
      <w:pPr>
        <w:pStyle w:val="7"/>
        <w:bidi w:val="0"/>
        <w:rPr>
          <w:rFonts w:hint="eastAsia"/>
        </w:rPr>
      </w:pPr>
      <w:r>
        <w:t>The slow exhaust device adopts corrosion-resistant material components, ensuring stable exhaust and corrosion resistance.</w:t>
      </w:r>
    </w:p>
    <w:p w14:paraId="18826981">
      <w:pPr>
        <w:pStyle w:val="7"/>
        <w:bidi w:val="0"/>
        <w:rPr>
          <w:rFonts w:hint="eastAsia"/>
        </w:rPr>
      </w:pPr>
      <w:r>
        <w:t>It features a quick maintenance window, allowing for electrical maintenance without dismantling the outer cover.</w:t>
      </w:r>
    </w:p>
    <w:p w14:paraId="237FF247">
      <w:pPr>
        <w:pStyle w:val="7"/>
        <w:bidi w:val="0"/>
        <w:rPr>
          <w:rFonts w:hint="eastAsia"/>
        </w:rPr>
      </w:pPr>
      <w:r>
        <w:t>Waterproof door detection switch.</w:t>
      </w:r>
    </w:p>
    <w:p w14:paraId="66BE4245">
      <w:pPr>
        <w:pStyle w:val="7"/>
        <w:bidi w:val="0"/>
        <w:rPr>
          <w:rFonts w:hint="eastAsia"/>
        </w:rPr>
      </w:pPr>
      <w:r>
        <w:t>Comply with the "Vertical Steam Sterilizer" YY/T 1007-2018 standard</w:t>
      </w:r>
    </w:p>
    <w:p w14:paraId="3541AC14">
      <w:pPr>
        <w:pStyle w:val="5"/>
        <w:bidi w:val="0"/>
        <w:rPr>
          <w:rFonts w:hint="eastAsia"/>
        </w:rPr>
      </w:pPr>
      <w:bookmarkStart w:id="333" w:name="_Toc17237"/>
      <w:bookmarkStart w:id="334" w:name="_Toc10971"/>
      <w:bookmarkStart w:id="335" w:name="_Toc30900"/>
      <w:r>
        <w:rPr>
          <w:rFonts w:hint="eastAsia"/>
          <w:lang w:val="en-US" w:eastAsia="zh-CN"/>
        </w:rPr>
        <w:t>U</w:t>
      </w:r>
      <w:r>
        <w:t>ltra-low temperature freezer</w:t>
      </w:r>
      <w:bookmarkEnd w:id="333"/>
      <w:bookmarkEnd w:id="334"/>
      <w:bookmarkEnd w:id="335"/>
    </w:p>
    <w:p w14:paraId="2A49AADA">
      <w:pPr>
        <w:pStyle w:val="7"/>
        <w:bidi w:val="0"/>
        <w:rPr>
          <w:rFonts w:hint="eastAsia"/>
        </w:rPr>
      </w:pPr>
      <w:r>
        <w:t>The temperature range is adjustable from -10°C to -25°C, with a temperature control accuracy of 0.1℃;</w:t>
      </w:r>
    </w:p>
    <w:p w14:paraId="57DB5E75">
      <w:pPr>
        <w:pStyle w:val="7"/>
        <w:bidi w:val="0"/>
        <w:rPr>
          <w:rFonts w:hint="eastAsia"/>
        </w:rPr>
      </w:pPr>
      <w:r>
        <w:t>Effective volume &gt; 90L</w:t>
      </w:r>
    </w:p>
    <w:p w14:paraId="055435B2">
      <w:pPr>
        <w:pStyle w:val="7"/>
        <w:bidi w:val="0"/>
        <w:rPr>
          <w:rFonts w:hint="eastAsia"/>
        </w:rPr>
      </w:pPr>
      <w:r>
        <w:t>Microcomputer control, LCD digital display of the temperature inside the box, with a display accuracy of 0.1℃;</w:t>
      </w:r>
    </w:p>
    <w:p w14:paraId="42F9F692">
      <w:pPr>
        <w:pStyle w:val="7"/>
        <w:bidi w:val="0"/>
        <w:rPr>
          <w:rFonts w:hint="eastAsia"/>
        </w:rPr>
      </w:pPr>
      <w:r>
        <w:t>It features multiple fault alarms: high temperature alarm, low temperature alarm, sensor fault alarm, door open alarm, power failure alarm, and high ambient temperature alarm;</w:t>
      </w:r>
    </w:p>
    <w:p w14:paraId="145C76C3">
      <w:pPr>
        <w:pStyle w:val="7"/>
        <w:bidi w:val="0"/>
        <w:rPr>
          <w:rFonts w:hint="eastAsia"/>
        </w:rPr>
      </w:pPr>
      <w:r>
        <w:t>It features multiple alarm modes: audible buzzer alarm, digital flashing alarm, symbol flashing alarm, and remote alarm interface;</w:t>
      </w:r>
    </w:p>
    <w:p w14:paraId="7B458CAF">
      <w:pPr>
        <w:pStyle w:val="7"/>
        <w:bidi w:val="0"/>
        <w:rPr>
          <w:rFonts w:hint="eastAsia"/>
        </w:rPr>
      </w:pPr>
      <w:r>
        <w:t>Multiple protection functions: power-on delay protection, shutdown interval protection, display panel protection, power-off data memory protection, and sensor fault protection operation;</w:t>
      </w:r>
    </w:p>
    <w:p w14:paraId="530C8F69">
      <w:pPr>
        <w:pStyle w:val="7"/>
        <w:bidi w:val="0"/>
        <w:rPr>
          <w:rFonts w:hint="eastAsia"/>
        </w:rPr>
      </w:pPr>
      <w:r>
        <w:t>It features a power-off alarm function and is capable of displaying digital temperature for ≥24 hours after the product is powered off;</w:t>
      </w:r>
    </w:p>
    <w:p w14:paraId="2575521D">
      <w:pPr>
        <w:pStyle w:val="7"/>
        <w:bidi w:val="0"/>
        <w:rPr>
          <w:rFonts w:hint="eastAsia"/>
        </w:rPr>
      </w:pPr>
      <w:r>
        <w:t>Wide voltage range, suitable for use under 187~242V voltage;</w:t>
      </w:r>
    </w:p>
    <w:p w14:paraId="784A3779">
      <w:pPr>
        <w:pStyle w:val="7"/>
        <w:bidi w:val="0"/>
        <w:rPr>
          <w:rFonts w:hint="eastAsia"/>
        </w:rPr>
      </w:pPr>
      <w:r>
        <w:t>The use of environmentally friendly refrigerants and fluorine-free foam insulation materials meets national environmental protection requirements;</w:t>
      </w:r>
    </w:p>
    <w:p w14:paraId="0EE51B81">
      <w:pPr>
        <w:pStyle w:val="7"/>
        <w:bidi w:val="0"/>
        <w:rPr>
          <w:rFonts w:hint="eastAsia"/>
        </w:rPr>
      </w:pPr>
      <w:r>
        <w:t>Adopting an efficient evaporator design, it boasts fast cooling speed and can quickly reach the set temperature. The cabinet shell is made of cold-rolled steel plates with powder coating; the inner liner is made of corrosion-resistant, rust-proof, and easy-to-clean medical compliant materials, ensuring reliable corrosion resistance and ease of cleaning;</w:t>
      </w:r>
    </w:p>
    <w:p w14:paraId="590F164D">
      <w:pPr>
        <w:pStyle w:val="7"/>
        <w:bidi w:val="0"/>
        <w:rPr>
          <w:rFonts w:hint="eastAsia"/>
        </w:rPr>
      </w:pPr>
      <w:r>
        <w:t>The back panel of the box body is made of rust-proof, durable, and compliant board material;</w:t>
      </w:r>
    </w:p>
    <w:p w14:paraId="38FBF9E3">
      <w:pPr>
        <w:pStyle w:val="7"/>
        <w:bidi w:val="0"/>
        <w:rPr>
          <w:rFonts w:hint="eastAsia"/>
        </w:rPr>
      </w:pPr>
      <w:r>
        <w:t>With a vertical structure, the door features an embedded and removable sealing strip design, facilitating easy installation and replacement;</w:t>
      </w:r>
    </w:p>
    <w:p w14:paraId="753FD2F5">
      <w:pPr>
        <w:pStyle w:val="7"/>
        <w:bidi w:val="0"/>
        <w:rPr>
          <w:rFonts w:hint="eastAsia"/>
        </w:rPr>
      </w:pPr>
      <w:r>
        <w:t>Vertical structure, with the overall height well-suited for conventional laboratory placement space;</w:t>
      </w:r>
    </w:p>
    <w:p w14:paraId="5AEB1684">
      <w:pPr>
        <w:pStyle w:val="7"/>
        <w:bidi w:val="0"/>
        <w:rPr>
          <w:rFonts w:hint="eastAsia"/>
        </w:rPr>
      </w:pPr>
      <w:r>
        <w:t>The door features a mechanical concealed lock and latch design, allowing for one key to open one lock, and also allowing for the addition of an external padlock for multi-person management, ensuring greater security;</w:t>
      </w:r>
    </w:p>
    <w:p w14:paraId="7F4256D7">
      <w:pPr>
        <w:pStyle w:val="7"/>
        <w:bidi w:val="0"/>
        <w:rPr>
          <w:rFonts w:hint="eastAsia"/>
        </w:rPr>
      </w:pPr>
      <w:r>
        <w:t>Equipped with ≥3 drawers, capable of categorized storage, with identification slots on the drawers.</w:t>
      </w:r>
    </w:p>
    <w:p w14:paraId="070E3C5B">
      <w:pPr>
        <w:pStyle w:val="7"/>
        <w:bidi w:val="0"/>
        <w:rPr>
          <w:rFonts w:hint="eastAsia"/>
        </w:rPr>
      </w:pPr>
      <w:r>
        <w:t>Test hole design, facilitating user testing and usage;</w:t>
      </w:r>
    </w:p>
    <w:p w14:paraId="3E6D75AD">
      <w:pPr>
        <w:pStyle w:val="7"/>
        <w:bidi w:val="0"/>
        <w:rPr>
          <w:rFonts w:hint="eastAsia"/>
        </w:rPr>
      </w:pPr>
      <w:r>
        <w:t>Caster + foot design, facilitating easy movement and locking;</w:t>
      </w:r>
    </w:p>
    <w:p w14:paraId="5C3AED29">
      <w:pPr>
        <w:pStyle w:val="7"/>
        <w:bidi w:val="0"/>
        <w:rPr>
          <w:rFonts w:hint="eastAsia"/>
        </w:rPr>
      </w:pPr>
      <w:r>
        <w:t>Optimize the system and structure for low noise design, ensuring operational noise &lt; 40dB;</w:t>
      </w:r>
    </w:p>
    <w:p w14:paraId="2CB65381">
      <w:pPr>
        <w:pStyle w:val="7"/>
        <w:bidi w:val="0"/>
        <w:rPr>
          <w:rFonts w:hint="eastAsia"/>
        </w:rPr>
      </w:pPr>
      <w:r>
        <w:t>Optional USB interface or RS485;</w:t>
      </w:r>
    </w:p>
    <w:p w14:paraId="555024E4">
      <w:pPr>
        <w:pStyle w:val="7"/>
        <w:bidi w:val="0"/>
        <w:rPr>
          <w:rFonts w:hint="eastAsia"/>
        </w:rPr>
      </w:pPr>
      <w:r>
        <w:t>The product holds a medical device registration certificate issued by the People's Republic of China.</w:t>
      </w:r>
    </w:p>
    <w:p w14:paraId="32ED2DE0">
      <w:pPr>
        <w:pStyle w:val="5"/>
        <w:bidi w:val="0"/>
        <w:rPr>
          <w:rFonts w:hint="eastAsia"/>
        </w:rPr>
      </w:pPr>
      <w:bookmarkStart w:id="336" w:name="_Toc1249"/>
      <w:bookmarkStart w:id="337" w:name="_Toc25024"/>
      <w:bookmarkStart w:id="338" w:name="_Toc2094"/>
      <w:r>
        <w:rPr>
          <w:rFonts w:hint="eastAsia"/>
        </w:rPr>
        <w:t>Five-in-one vaginal discharge analyzer</w:t>
      </w:r>
      <w:bookmarkEnd w:id="336"/>
      <w:bookmarkEnd w:id="337"/>
      <w:bookmarkEnd w:id="338"/>
    </w:p>
    <w:p w14:paraId="08CC2AA1">
      <w:pPr>
        <w:pStyle w:val="6"/>
        <w:bidi w:val="0"/>
        <w:rPr>
          <w:rFonts w:hint="eastAsia"/>
        </w:rPr>
      </w:pPr>
      <w:r>
        <w:rPr>
          <w:lang w:val="en-US" w:eastAsia="zh-CN"/>
        </w:rPr>
        <w:t>Technical Requirements</w:t>
      </w:r>
    </w:p>
    <w:p w14:paraId="0E03238E">
      <w:pPr>
        <w:pStyle w:val="7"/>
        <w:bidi w:val="0"/>
        <w:rPr>
          <w:rFonts w:hint="eastAsia"/>
        </w:rPr>
      </w:pPr>
      <w:r>
        <w:t>Fully automated detection: Automatically processes samples (automatically adds diluent, automatically elutes), and automatically dispenses samples. For functional tests, it automatically incubates, times, detects, and interprets results. For morphological tests, it automatically stains and performs microscopic examination, reducing manual operations and human errors;</w:t>
      </w:r>
    </w:p>
    <w:p w14:paraId="09EBFBCE">
      <w:pPr>
        <w:pStyle w:val="7"/>
        <w:bidi w:val="0"/>
        <w:rPr>
          <w:rFonts w:hint="eastAsia"/>
        </w:rPr>
      </w:pPr>
      <w:r>
        <w:t>There are dedicated sample tubes, allowing for both functional and morphological examinations to be completed with samples from the same tube; equipped with sample turbidity detection function, automatically diluting high-concentration samples;</w:t>
      </w:r>
    </w:p>
    <w:p w14:paraId="08244F1E">
      <w:pPr>
        <w:pStyle w:val="7"/>
        <w:bidi w:val="0"/>
        <w:rPr>
          <w:rFonts w:hint="eastAsia"/>
        </w:rPr>
      </w:pPr>
      <w:r>
        <w:t>Morphological detection employs a microscope detection method, with a detection speed of &gt;80 samples/hour. Samples can be tested as they arrive (without the need to wait for the completion of the previous batch before adding new samples), enabling continuous batch testing of large-scale samples;</w:t>
      </w:r>
    </w:p>
    <w:p w14:paraId="52A5171E">
      <w:pPr>
        <w:pStyle w:val="7"/>
        <w:bidi w:val="0"/>
        <w:rPr>
          <w:rFonts w:hint="eastAsia"/>
        </w:rPr>
      </w:pPr>
      <w:r>
        <w:t>The liquid aspiration volume is accurate, with non-contact sample dispensing. All consumables are disposable (including microscope slides and dry chemistry consumables), avoiding cross-contamination during sample dispensing. After testing is completed, the waste reagent plates and slides automatically enter the collection box, eliminating the risk of infection from manual collection;</w:t>
      </w:r>
    </w:p>
    <w:p w14:paraId="274C8562">
      <w:pPr>
        <w:pStyle w:val="7"/>
        <w:bidi w:val="0"/>
        <w:rPr>
          <w:rFonts w:hint="eastAsia"/>
        </w:rPr>
      </w:pPr>
      <w:r>
        <w:t>The accuracy rate of morphological detection is ≥90%, and the accuracy rate of chemistry detection is ≥90%;</w:t>
      </w:r>
    </w:p>
    <w:p w14:paraId="310EABD1">
      <w:pPr>
        <w:pStyle w:val="7"/>
        <w:bidi w:val="0"/>
        <w:rPr>
          <w:rFonts w:hint="eastAsia"/>
        </w:rPr>
      </w:pPr>
      <w:r>
        <w:t>The functional examination can simultaneously complete the detection of at least 6 items, including pH value, and supports the extension of other detection cards based on the same principle; the morphological examination can automatically identify visible components such as epithelial cells, white blood cells, bacilli, trichomonas, and mold;</w:t>
      </w:r>
    </w:p>
    <w:p w14:paraId="4CCF4EF4">
      <w:pPr>
        <w:pStyle w:val="7"/>
        <w:bidi w:val="0"/>
        <w:rPr>
          <w:rFonts w:hint="eastAsia"/>
        </w:rPr>
      </w:pPr>
      <w:r>
        <w:t>It shall be equipped with the ability to determine sample cleanliness, and the determination criteria shall be based on the cleanliness determination table in the "National Clinical Laboratory Practice". Additionally, other morphological indicators can be added for joint determination of cleanliness;</w:t>
      </w:r>
    </w:p>
    <w:p w14:paraId="5BF273B3">
      <w:pPr>
        <w:pStyle w:val="7"/>
        <w:bidi w:val="0"/>
        <w:rPr>
          <w:rFonts w:hint="eastAsia"/>
        </w:rPr>
      </w:pPr>
      <w:r>
        <w:t>The sample feeding area can accommodate up to 60 samples for testing at a time, and it is equipped with an automatic barcode reading function.</w:t>
      </w:r>
    </w:p>
    <w:p w14:paraId="40DE4DFD">
      <w:pPr>
        <w:pStyle w:val="7"/>
        <w:bidi w:val="0"/>
        <w:rPr>
          <w:rFonts w:hint="eastAsia"/>
        </w:rPr>
      </w:pPr>
      <w:r>
        <w:t>The functional assay card can eliminate the influence of the specimen's own color on the detection results in real time, thereby improving the accuracy of test result interpretation;</w:t>
      </w:r>
    </w:p>
    <w:p w14:paraId="0416B894">
      <w:pPr>
        <w:pStyle w:val="7"/>
        <w:bidi w:val="0"/>
        <w:rPr>
          <w:rFonts w:hint="eastAsia"/>
        </w:rPr>
      </w:pPr>
      <w:r>
        <w:t>The temperature response is highly accurate, and the reaction is completed in a completely sealed condition to avoid the impact of an open temperature environment on the chemical reaction. Color interpretation is carried out in a sealed darkroom to avoid the influence and interference of natural light on the interpretation results;</w:t>
      </w:r>
    </w:p>
    <w:p w14:paraId="5AAEF80D">
      <w:pPr>
        <w:pStyle w:val="7"/>
        <w:bidi w:val="0"/>
        <w:rPr>
          <w:rFonts w:hint="eastAsia"/>
        </w:rPr>
      </w:pPr>
      <w:r>
        <w:t>Supports morphological and chemistry testing, is compatible with combined testing modes, and supports staining detection;</w:t>
      </w:r>
    </w:p>
    <w:p w14:paraId="3C8D08E7">
      <w:pPr>
        <w:pStyle w:val="7"/>
        <w:bidi w:val="0"/>
        <w:rPr>
          <w:rFonts w:hint="eastAsia"/>
        </w:rPr>
      </w:pPr>
      <w:r>
        <w:t>Multi-layer dynamic focusing scanning, capturing &gt;10 fields of view with high magnification, allowing users to customize the number of fields of view, and capable of capturing dynamic videos of trichomonas under high magnification;</w:t>
      </w:r>
    </w:p>
    <w:p w14:paraId="7FDBC7DB">
      <w:pPr>
        <w:pStyle w:val="7"/>
        <w:bidi w:val="0"/>
        <w:rPr>
          <w:rFonts w:hint="eastAsia"/>
        </w:rPr>
      </w:pPr>
      <w:r>
        <w:t>Based on the cell types in the sample, you can view them collectively and summarize them. For cells that you want to review, you can double-click to return to the original image for review. You can customize the review rules;</w:t>
      </w:r>
    </w:p>
    <w:p w14:paraId="4BE55634">
      <w:pPr>
        <w:pStyle w:val="7"/>
        <w:bidi w:val="0"/>
        <w:rPr>
          <w:rFonts w:hint="eastAsia"/>
        </w:rPr>
      </w:pPr>
      <w:r>
        <w:rPr>
          <w:lang w:val="en-US" w:eastAsia="zh-CN"/>
        </w:rPr>
        <w:t>Possess a medical device registration certificate issued by the People's Republic of China; be able to provide original factory-supplied functional and morphological testing quality control products, and ensure that these quality control products have obtained a medical device registration certificate issued by the People's Republic of China;</w:t>
      </w:r>
    </w:p>
    <w:p w14:paraId="02A86CE3">
      <w:pPr>
        <w:pStyle w:val="7"/>
        <w:bidi w:val="0"/>
        <w:rPr>
          <w:rFonts w:hint="eastAsia"/>
        </w:rPr>
      </w:pPr>
      <w:r>
        <w:t>Supports USB/bidirectional communication, and can interface with LIS/HIS systems; equipped with an adapter for computers and printers;</w:t>
      </w:r>
    </w:p>
    <w:p w14:paraId="2B647B8F">
      <w:pPr>
        <w:pStyle w:val="6"/>
        <w:bidi w:val="0"/>
        <w:rPr>
          <w:rFonts w:hint="default"/>
          <w:lang w:val="en-US" w:eastAsia="zh-CN"/>
        </w:rPr>
      </w:pPr>
      <w:r>
        <w:rPr>
          <w:lang w:val="en-US" w:eastAsia="zh-CN"/>
        </w:rPr>
        <w:t>Configuration List</w:t>
      </w:r>
    </w:p>
    <w:p w14:paraId="16323875">
      <w:pPr>
        <w:bidi w:val="0"/>
        <w:rPr>
          <w:rFonts w:hint="default"/>
          <w:lang w:val="en-US" w:eastAsia="zh-CN"/>
        </w:rPr>
      </w:pPr>
      <w:r>
        <w:rPr>
          <w:lang w:val="en-US" w:eastAsia="zh-CN"/>
        </w:rPr>
        <w:t>The configuration includes the main unit, computer, printer, and essential accessories; original factory compliant reagent kits, quality control products, and consumables (with registration certificates)</w:t>
      </w:r>
    </w:p>
    <w:p w14:paraId="4813A280">
      <w:pPr>
        <w:pStyle w:val="5"/>
        <w:bidi w:val="0"/>
        <w:rPr>
          <w:rFonts w:hint="eastAsia"/>
        </w:rPr>
      </w:pPr>
      <w:bookmarkStart w:id="339" w:name="_Toc15622"/>
      <w:bookmarkStart w:id="340" w:name="_Toc8205"/>
      <w:bookmarkStart w:id="341" w:name="_Toc15692"/>
      <w:r>
        <w:rPr>
          <w:rFonts w:hint="eastAsia"/>
          <w:lang w:val="en-US" w:eastAsia="zh-CN"/>
        </w:rPr>
        <w:t>O</w:t>
      </w:r>
      <w:r>
        <w:t>scillator</w:t>
      </w:r>
      <w:bookmarkEnd w:id="339"/>
      <w:bookmarkEnd w:id="340"/>
      <w:bookmarkEnd w:id="341"/>
    </w:p>
    <w:p w14:paraId="63C443DF">
      <w:pPr>
        <w:pStyle w:val="6"/>
        <w:bidi w:val="0"/>
        <w:rPr>
          <w:rFonts w:hint="eastAsia"/>
        </w:rPr>
      </w:pPr>
      <w:r>
        <w:t>Product Usage</w:t>
      </w:r>
    </w:p>
    <w:p w14:paraId="445A7EE9">
      <w:pPr>
        <w:bidi w:val="0"/>
        <w:rPr>
          <w:rFonts w:hint="eastAsia"/>
          <w:lang w:eastAsia="zh-CN"/>
        </w:rPr>
      </w:pPr>
      <w:r>
        <w:t>A small oscillating device designed for laboratory micro-sample processing, primarily used for rapid and uniform mixing, shaking, or incubation of samples in containers such as micro test tubes, centrifuge tubes, and microplates.</w:t>
      </w:r>
    </w:p>
    <w:p w14:paraId="1AB7A6B5">
      <w:pPr>
        <w:pStyle w:val="6"/>
        <w:bidi w:val="0"/>
        <w:rPr>
          <w:rFonts w:hint="eastAsia"/>
        </w:rPr>
      </w:pPr>
      <w:r>
        <w:t>Detailed specifications</w:t>
      </w:r>
    </w:p>
    <w:p w14:paraId="7CC6E80D">
      <w:pPr>
        <w:pStyle w:val="7"/>
        <w:bidi w:val="0"/>
        <w:rPr>
          <w:rFonts w:hint="eastAsia"/>
        </w:rPr>
      </w:pPr>
      <w:r>
        <w:t>Power adapter: Power supply voltage: Input 100-240V~50Hz/60Hz</w:t>
      </w:r>
    </w:p>
    <w:p w14:paraId="6C3B98F3">
      <w:pPr>
        <w:pStyle w:val="7"/>
        <w:bidi w:val="0"/>
        <w:rPr>
          <w:rFonts w:hint="eastAsia"/>
        </w:rPr>
      </w:pPr>
      <w:r>
        <w:t>Operation mode: Circular</w:t>
      </w:r>
    </w:p>
    <w:p w14:paraId="61F69994">
      <w:pPr>
        <w:pStyle w:val="7"/>
        <w:bidi w:val="0"/>
        <w:rPr>
          <w:rFonts w:hint="eastAsia"/>
        </w:rPr>
      </w:pPr>
      <w:r>
        <w:t>Turnover diameter: 2~5mm</w:t>
      </w:r>
    </w:p>
    <w:p w14:paraId="404BF834">
      <w:pPr>
        <w:pStyle w:val="7"/>
        <w:bidi w:val="0"/>
        <w:rPr>
          <w:rFonts w:hint="eastAsia"/>
        </w:rPr>
      </w:pPr>
      <w:r>
        <w:t>Rated speed: 200-1500rpm</w:t>
      </w:r>
    </w:p>
    <w:p w14:paraId="783EBB47">
      <w:pPr>
        <w:pStyle w:val="7"/>
        <w:bidi w:val="0"/>
        <w:rPr>
          <w:rFonts w:hint="eastAsia"/>
        </w:rPr>
      </w:pPr>
      <w:r>
        <w:t>Operation mode: continuous, timed</w:t>
      </w:r>
    </w:p>
    <w:p w14:paraId="5F206C7D">
      <w:pPr>
        <w:pStyle w:val="7"/>
        <w:bidi w:val="0"/>
        <w:rPr>
          <w:rFonts w:hint="eastAsia"/>
        </w:rPr>
      </w:pPr>
      <w:r>
        <w:t>Time setting range: 0-99 hours and 59 minutes</w:t>
      </w:r>
    </w:p>
    <w:p w14:paraId="5D1976FC">
      <w:pPr>
        <w:pStyle w:val="7"/>
        <w:bidi w:val="0"/>
        <w:rPr>
          <w:rFonts w:hint="eastAsia"/>
        </w:rPr>
      </w:pPr>
      <w:r>
        <w:t>Working surface size: The working surface can accommodate commonly used laboratory containers such as microplates, micro test tubes, centrifuge tubes, etc</w:t>
      </w:r>
    </w:p>
    <w:p w14:paraId="3A5095A9">
      <w:pPr>
        <w:pStyle w:val="7"/>
        <w:bidi w:val="0"/>
        <w:rPr>
          <w:rFonts w:hint="eastAsia"/>
        </w:rPr>
      </w:pPr>
      <w:r>
        <w:t>Input power: 30~50W</w:t>
      </w:r>
    </w:p>
    <w:p w14:paraId="51D3465C">
      <w:pPr>
        <w:pStyle w:val="7"/>
        <w:bidi w:val="0"/>
        <w:rPr>
          <w:rFonts w:hint="eastAsia"/>
        </w:rPr>
      </w:pPr>
      <w:r>
        <w:t>Allowable relative humidity: 80%</w:t>
      </w:r>
    </w:p>
    <w:p w14:paraId="18535AB4">
      <w:pPr>
        <w:pStyle w:val="7"/>
        <w:bidi w:val="0"/>
        <w:rPr>
          <w:rFonts w:hint="eastAsia"/>
        </w:rPr>
      </w:pPr>
      <w:r>
        <w:t>Enclosure protection level: ≥IP20</w:t>
      </w:r>
    </w:p>
    <w:p w14:paraId="6F3AA4DC">
      <w:pPr>
        <w:pStyle w:val="7"/>
        <w:bidi w:val="0"/>
        <w:rPr>
          <w:rFonts w:hint="eastAsia"/>
        </w:rPr>
      </w:pPr>
      <w:r>
        <w:t>Allowable ambient temperature: 5-50</w:t>
      </w:r>
    </w:p>
    <w:p w14:paraId="52BB2676">
      <w:pPr>
        <w:pStyle w:val="6"/>
        <w:bidi w:val="0"/>
        <w:rPr>
          <w:rFonts w:hint="eastAsia"/>
        </w:rPr>
      </w:pPr>
      <w:r>
        <w:t>Configuration List</w:t>
      </w:r>
    </w:p>
    <w:p w14:paraId="7FA98197">
      <w:pPr>
        <w:pStyle w:val="7"/>
        <w:bidi w:val="0"/>
        <w:rPr>
          <w:rFonts w:hint="eastAsia"/>
        </w:rPr>
      </w:pPr>
      <w:r>
        <w:t>One main unit</w:t>
      </w:r>
    </w:p>
    <w:p w14:paraId="0B8C45E3">
      <w:pPr>
        <w:pStyle w:val="7"/>
        <w:bidi w:val="0"/>
        <w:rPr>
          <w:rFonts w:hint="eastAsia"/>
        </w:rPr>
      </w:pPr>
      <w:r>
        <w:t>One power cord</w:t>
      </w:r>
    </w:p>
    <w:p w14:paraId="2A94BB03">
      <w:pPr>
        <w:pStyle w:val="7"/>
        <w:bidi w:val="0"/>
        <w:rPr>
          <w:rFonts w:hint="eastAsia"/>
        </w:rPr>
      </w:pPr>
      <w:r>
        <w:t>One copy of the instruction manual</w:t>
      </w:r>
    </w:p>
    <w:p w14:paraId="08F3D516">
      <w:pPr>
        <w:pStyle w:val="7"/>
        <w:bidi w:val="0"/>
        <w:rPr>
          <w:rFonts w:hint="eastAsia"/>
        </w:rPr>
      </w:pPr>
      <w:r>
        <w:t>One copy of warranty</w:t>
      </w:r>
    </w:p>
    <w:p w14:paraId="5DCFDFCA">
      <w:pPr>
        <w:pStyle w:val="7"/>
        <w:bidi w:val="0"/>
        <w:rPr>
          <w:rFonts w:hint="eastAsia"/>
        </w:rPr>
      </w:pPr>
      <w:r>
        <w:t>One certificate of conformity</w:t>
      </w:r>
    </w:p>
    <w:p w14:paraId="3927C9AA">
      <w:pPr>
        <w:pStyle w:val="5"/>
        <w:bidi w:val="0"/>
        <w:rPr>
          <w:rFonts w:hint="eastAsia"/>
        </w:rPr>
      </w:pPr>
      <w:bookmarkStart w:id="342" w:name="_Toc13768"/>
      <w:bookmarkStart w:id="343" w:name="_Toc15235"/>
      <w:bookmarkStart w:id="344" w:name="_Toc2625"/>
      <w:r>
        <w:t>Fluorescence Immunoassay Quantitative Analyzer</w:t>
      </w:r>
      <w:bookmarkEnd w:id="342"/>
      <w:bookmarkEnd w:id="343"/>
      <w:bookmarkEnd w:id="344"/>
    </w:p>
    <w:p w14:paraId="28507C39">
      <w:pPr>
        <w:pStyle w:val="6"/>
        <w:bidi w:val="0"/>
        <w:rPr>
          <w:rFonts w:hint="eastAsia"/>
        </w:rPr>
      </w:pPr>
      <w:r>
        <w:rPr>
          <w:lang w:val="en-US" w:eastAsia="zh-CN"/>
        </w:rPr>
        <w:t>Technical Requirements</w:t>
      </w:r>
    </w:p>
    <w:p w14:paraId="151EEF6E">
      <w:pPr>
        <w:pStyle w:val="7"/>
        <w:bidi w:val="0"/>
        <w:rPr>
          <w:rFonts w:hint="eastAsia"/>
        </w:rPr>
      </w:pPr>
      <w:r>
        <w:t>Product purpose: The product is capable of detecting various types of human samples, including serum, plasma, whole blood, and urine, for the concentration analysis of multiple analytes such as procalcitonin, high-sensitivity C-reactive protein, cardiac troponin, and myoglobin, to assist in diagnosis.</w:t>
      </w:r>
    </w:p>
    <w:p w14:paraId="546D950B">
      <w:pPr>
        <w:pStyle w:val="7"/>
        <w:bidi w:val="0"/>
        <w:rPr>
          <w:rFonts w:hint="eastAsia"/>
        </w:rPr>
      </w:pPr>
      <w:r>
        <w:t>Power adapter: Power supply voltage: Input 100-240V, 50Hz/60Hz;</w:t>
      </w:r>
    </w:p>
    <w:p w14:paraId="2689423C">
      <w:pPr>
        <w:pStyle w:val="7"/>
        <w:bidi w:val="0"/>
        <w:rPr>
          <w:rFonts w:hint="eastAsia"/>
        </w:rPr>
      </w:pPr>
      <w:r>
        <w:t>Data interface: Equipped with universal data interfaces such as USB and RS232, capable of normal data transmission with the host computer;</w:t>
      </w:r>
    </w:p>
    <w:p w14:paraId="42B0CB2D">
      <w:pPr>
        <w:pStyle w:val="7"/>
        <w:bidi w:val="0"/>
        <w:rPr>
          <w:rFonts w:hint="eastAsia"/>
        </w:rPr>
      </w:pPr>
      <w:r>
        <w:t>Capable of storing ≥50,000 detection records</w:t>
      </w:r>
    </w:p>
    <w:p w14:paraId="6E1E9621">
      <w:pPr>
        <w:pStyle w:val="7"/>
        <w:bidi w:val="0"/>
        <w:rPr>
          <w:rFonts w:hint="eastAsia"/>
        </w:rPr>
      </w:pPr>
      <w:r>
        <w:t>Operating environment: Ambient temperature 0℃~40℃; relative humidity 10%~80%</w:t>
      </w:r>
    </w:p>
    <w:p w14:paraId="03AB95BB">
      <w:pPr>
        <w:pStyle w:val="6"/>
        <w:bidi w:val="0"/>
        <w:rPr>
          <w:rFonts w:hint="default"/>
          <w:lang w:val="en-US" w:eastAsia="zh-CN"/>
        </w:rPr>
      </w:pPr>
      <w:r>
        <w:rPr>
          <w:lang w:val="en-US" w:eastAsia="zh-CN"/>
        </w:rPr>
        <w:t>Configuration List</w:t>
      </w:r>
    </w:p>
    <w:tbl>
      <w:tblPr>
        <w:tblStyle w:val="17"/>
        <w:tblW w:w="891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5"/>
        <w:gridCol w:w="2080"/>
        <w:gridCol w:w="2585"/>
      </w:tblGrid>
      <w:tr w14:paraId="3325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0D16E319">
            <w:pPr>
              <w:pStyle w:val="25"/>
              <w:bidi w:val="0"/>
            </w:pPr>
            <w:r>
              <w:rPr>
                <w:lang w:val="en-US" w:eastAsia="zh-CN"/>
              </w:rPr>
              <w:t>name</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133DB350">
            <w:pPr>
              <w:pStyle w:val="25"/>
              <w:bidi w:val="0"/>
            </w:pPr>
            <w:r>
              <w:rPr>
                <w:lang w:val="en-US" w:eastAsia="zh-CN"/>
              </w:rPr>
              <w:t>quantity</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6D6F152D">
            <w:pPr>
              <w:pStyle w:val="25"/>
              <w:bidi w:val="0"/>
            </w:pPr>
            <w:r>
              <w:rPr>
                <w:lang w:val="en-US" w:eastAsia="zh-CN"/>
              </w:rPr>
              <w:t>unit</w:t>
            </w:r>
          </w:p>
        </w:tc>
      </w:tr>
      <w:tr w14:paraId="62F7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18101254">
            <w:pPr>
              <w:pStyle w:val="25"/>
              <w:bidi w:val="0"/>
            </w:pPr>
            <w:r>
              <w:rPr>
                <w:lang w:val="en-US" w:eastAsia="zh-CN"/>
              </w:rPr>
              <w:t>Dry Fluorescence Immunoassay Analyzer</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11514E3E">
            <w:pPr>
              <w:pStyle w:val="25"/>
              <w:bidi w:val="0"/>
            </w:pPr>
            <w:r>
              <w:rPr>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49E0D1B9">
            <w:pPr>
              <w:pStyle w:val="25"/>
              <w:bidi w:val="0"/>
            </w:pPr>
            <w:r>
              <w:rPr>
                <w:rFonts w:hint="eastAsia"/>
                <w:lang w:val="en-US" w:eastAsia="zh-CN"/>
              </w:rPr>
              <w:t>piece</w:t>
            </w:r>
          </w:p>
        </w:tc>
      </w:tr>
      <w:tr w14:paraId="5D8C2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center"/>
          </w:tcPr>
          <w:p w14:paraId="091C76BD">
            <w:pPr>
              <w:pStyle w:val="25"/>
              <w:bidi w:val="0"/>
            </w:pPr>
            <w:r>
              <w:rPr>
                <w:lang w:val="en-US" w:eastAsia="zh-CN"/>
              </w:rPr>
              <w:t>power adapter</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5E13A5A4">
            <w:pPr>
              <w:pStyle w:val="25"/>
              <w:bidi w:val="0"/>
            </w:pPr>
            <w:r>
              <w:rPr>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14:paraId="240AF863">
            <w:pPr>
              <w:pStyle w:val="25"/>
              <w:bidi w:val="0"/>
            </w:pPr>
            <w:r>
              <w:rPr>
                <w:rFonts w:hint="eastAsia" w:eastAsia="宋体"/>
                <w:lang w:val="en-US" w:eastAsia="zh-CN"/>
              </w:rPr>
              <w:t>piece</w:t>
            </w:r>
          </w:p>
        </w:tc>
      </w:tr>
      <w:tr w14:paraId="23418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72E93CB6">
            <w:pPr>
              <w:pStyle w:val="25"/>
              <w:bidi w:val="0"/>
            </w:pPr>
            <w:r>
              <w:rPr>
                <w:lang w:val="en-US" w:eastAsia="zh-CN"/>
              </w:rPr>
              <w:t>USB cable</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4814B358">
            <w:pPr>
              <w:pStyle w:val="25"/>
              <w:bidi w:val="0"/>
            </w:pPr>
            <w:r>
              <w:rPr>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0F7C3BCF">
            <w:pPr>
              <w:pStyle w:val="25"/>
              <w:bidi w:val="0"/>
            </w:pPr>
            <w:r>
              <w:rPr>
                <w:lang w:val="en-US" w:eastAsia="zh-CN"/>
              </w:rPr>
              <w:t>item</w:t>
            </w:r>
          </w:p>
        </w:tc>
      </w:tr>
      <w:tr w14:paraId="4E9C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7266DB7B">
            <w:pPr>
              <w:pStyle w:val="25"/>
              <w:bidi w:val="0"/>
            </w:pPr>
            <w:r>
              <w:rPr>
                <w:lang w:val="en-US" w:eastAsia="zh-CN"/>
              </w:rPr>
              <w:t>Product manual/certificate of conformity/warranty card</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7A5E32CD">
            <w:pPr>
              <w:pStyle w:val="25"/>
              <w:bidi w:val="0"/>
              <w:rPr>
                <w:rFonts w:hint="eastAsia"/>
                <w:lang w:val="en-US" w:eastAsia="zh-CN"/>
              </w:rPr>
            </w:pPr>
            <w:r>
              <w:rPr>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bottom"/>
          </w:tcPr>
          <w:p w14:paraId="0139FF93">
            <w:pPr>
              <w:pStyle w:val="25"/>
              <w:bidi w:val="0"/>
            </w:pPr>
            <w:r>
              <w:rPr>
                <w:lang w:val="en-US" w:eastAsia="zh-CN"/>
              </w:rPr>
              <w:t>copy</w:t>
            </w:r>
          </w:p>
        </w:tc>
      </w:tr>
    </w:tbl>
    <w:p w14:paraId="3BAB4644">
      <w:pPr>
        <w:pStyle w:val="5"/>
        <w:bidi w:val="0"/>
        <w:rPr>
          <w:rFonts w:hint="eastAsia"/>
        </w:rPr>
      </w:pPr>
      <w:bookmarkStart w:id="345" w:name="_Toc24058"/>
      <w:bookmarkStart w:id="346" w:name="_Toc18317"/>
      <w:bookmarkStart w:id="347" w:name="_Toc15738"/>
      <w:r>
        <w:rPr>
          <w:rFonts w:hint="eastAsia"/>
          <w:lang w:val="en-US" w:eastAsia="zh-CN"/>
        </w:rPr>
        <w:t>P</w:t>
      </w:r>
      <w:r>
        <w:t>ipette gun</w:t>
      </w:r>
      <w:bookmarkEnd w:id="345"/>
      <w:bookmarkEnd w:id="346"/>
      <w:bookmarkEnd w:id="347"/>
    </w:p>
    <w:p w14:paraId="19906E98">
      <w:pPr>
        <w:pStyle w:val="6"/>
        <w:bidi w:val="0"/>
        <w:rPr>
          <w:rFonts w:hint="eastAsia"/>
        </w:rPr>
      </w:pPr>
      <w:r>
        <w:rPr>
          <w:lang w:val="en-US" w:eastAsia="zh-CN"/>
        </w:rPr>
        <w:t>Technical Requirements</w:t>
      </w:r>
    </w:p>
    <w:p w14:paraId="013CED30">
      <w:pPr>
        <w:pStyle w:val="7"/>
        <w:bidi w:val="0"/>
        <w:rPr>
          <w:rFonts w:hint="eastAsia"/>
        </w:rPr>
      </w:pPr>
      <w:r>
        <w:t>The range adjustment is easy to operate, allowing for precise setting of the dispensing volume.</w:t>
      </w:r>
    </w:p>
    <w:p w14:paraId="37399960">
      <w:pPr>
        <w:pStyle w:val="7"/>
        <w:bidi w:val="0"/>
        <w:rPr>
          <w:rFonts w:hint="eastAsia"/>
        </w:rPr>
      </w:pPr>
      <w:r>
        <w:t>Adopting ergonomic design, it provides a comfortable grip and reduces hand fatigue during prolonged operation.</w:t>
      </w:r>
    </w:p>
    <w:p w14:paraId="66A3B0CA">
      <w:pPr>
        <w:pStyle w:val="7"/>
        <w:bidi w:val="0"/>
        <w:rPr>
          <w:rFonts w:hint="eastAsia"/>
        </w:rPr>
      </w:pPr>
      <w:r>
        <w:t>Digital display window, with the set range clearly visible at a glance.</w:t>
      </w:r>
    </w:p>
    <w:p w14:paraId="7710F08F">
      <w:pPr>
        <w:pStyle w:val="7"/>
        <w:bidi w:val="0"/>
        <w:rPr>
          <w:rFonts w:hint="eastAsia"/>
        </w:rPr>
      </w:pPr>
      <w:r>
        <w:t>Measuring range: The measuring range covers the commonly used range in clinical laboratories, offering multiple specifications and steps for selection (covering the commonly used interval from 0.1μL to 10000μL)</w:t>
      </w:r>
    </w:p>
    <w:p w14:paraId="09359887">
      <w:pPr>
        <w:pStyle w:val="7"/>
        <w:bidi w:val="0"/>
        <w:rPr>
          <w:rFonts w:hint="eastAsia"/>
        </w:rPr>
      </w:pPr>
      <w:r>
        <w:t>Using tools, calibration and maintenance can be carried out conveniently and quickly.</w:t>
      </w:r>
    </w:p>
    <w:p w14:paraId="51EB738E">
      <w:pPr>
        <w:pStyle w:val="7"/>
        <w:bidi w:val="0"/>
        <w:rPr>
          <w:rFonts w:hint="eastAsia"/>
        </w:rPr>
      </w:pPr>
      <w:r>
        <w:t>A quick and lightweight nozzle ejector.</w:t>
      </w:r>
    </w:p>
    <w:p w14:paraId="09D3F338">
      <w:pPr>
        <w:pStyle w:val="7"/>
        <w:bidi w:val="0"/>
        <w:rPr>
          <w:rFonts w:hint="eastAsia"/>
        </w:rPr>
      </w:pPr>
      <w:r>
        <w:t>Equipped with an anti-pollution filter, it can effectively prevent internal contamination and damage to the pipette, and the filter is replaceable.</w:t>
      </w:r>
    </w:p>
    <w:p w14:paraId="515D17BD">
      <w:pPr>
        <w:pStyle w:val="7"/>
        <w:bidi w:val="0"/>
        <w:rPr>
          <w:rFonts w:hint="eastAsia"/>
        </w:rPr>
      </w:pPr>
      <w:r>
        <w:t>Detachable nozzle connector, featuring high-performance chemical corrosion resistance and capable of high-temperature and high-pressure sterilization.</w:t>
      </w:r>
    </w:p>
    <w:p w14:paraId="587C3800">
      <w:pPr>
        <w:pStyle w:val="6"/>
        <w:bidi w:val="0"/>
        <w:rPr>
          <w:rFonts w:hint="eastAsia"/>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4"/>
        <w:gridCol w:w="3156"/>
      </w:tblGrid>
      <w:tr w14:paraId="45FE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6FD8DD2A">
            <w:pPr>
              <w:pStyle w:val="25"/>
              <w:bidi w:val="0"/>
              <w:rPr>
                <w:rFonts w:hint="eastAsia"/>
              </w:rPr>
            </w:pPr>
            <w:r>
              <w:t>name</w:t>
            </w:r>
          </w:p>
        </w:tc>
        <w:tc>
          <w:tcPr>
            <w:tcW w:w="1570" w:type="pct"/>
            <w:noWrap/>
            <w:vAlign w:val="bottom"/>
          </w:tcPr>
          <w:p w14:paraId="358EF70B">
            <w:pPr>
              <w:pStyle w:val="25"/>
              <w:bidi w:val="0"/>
              <w:rPr>
                <w:rFonts w:hint="eastAsia"/>
              </w:rPr>
            </w:pPr>
            <w:r>
              <w:t>quantity</w:t>
            </w:r>
          </w:p>
        </w:tc>
      </w:tr>
      <w:tr w14:paraId="6D08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4266BBCB">
            <w:pPr>
              <w:pStyle w:val="25"/>
              <w:bidi w:val="0"/>
              <w:rPr>
                <w:rFonts w:hint="eastAsia"/>
              </w:rPr>
            </w:pPr>
            <w:r>
              <w:t>pipette</w:t>
            </w:r>
          </w:p>
        </w:tc>
        <w:tc>
          <w:tcPr>
            <w:tcW w:w="1570" w:type="pct"/>
            <w:noWrap/>
            <w:vAlign w:val="bottom"/>
          </w:tcPr>
          <w:p w14:paraId="5ABD7BE6">
            <w:pPr>
              <w:pStyle w:val="25"/>
              <w:bidi w:val="0"/>
              <w:rPr>
                <w:rFonts w:hint="eastAsia"/>
              </w:rPr>
            </w:pPr>
            <w:r>
              <w:t>1 piece</w:t>
            </w:r>
          </w:p>
        </w:tc>
      </w:tr>
      <w:tr w14:paraId="4CC6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0F3E9EA4">
            <w:pPr>
              <w:pStyle w:val="25"/>
              <w:bidi w:val="0"/>
              <w:rPr>
                <w:rFonts w:hint="eastAsia"/>
              </w:rPr>
            </w:pPr>
            <w:r>
              <w:t>Instruction Manual</w:t>
            </w:r>
          </w:p>
        </w:tc>
        <w:tc>
          <w:tcPr>
            <w:tcW w:w="1570" w:type="pct"/>
            <w:noWrap/>
            <w:vAlign w:val="bottom"/>
          </w:tcPr>
          <w:p w14:paraId="5541DCC5">
            <w:pPr>
              <w:pStyle w:val="25"/>
              <w:bidi w:val="0"/>
              <w:rPr>
                <w:rFonts w:hint="eastAsia"/>
              </w:rPr>
            </w:pPr>
            <w:r>
              <w:t>1 copy</w:t>
            </w:r>
          </w:p>
        </w:tc>
      </w:tr>
      <w:tr w14:paraId="1FB6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03665960">
            <w:pPr>
              <w:pStyle w:val="25"/>
              <w:bidi w:val="0"/>
              <w:rPr>
                <w:rFonts w:hint="eastAsia"/>
              </w:rPr>
            </w:pPr>
            <w:r>
              <w:t>Suction head sample</w:t>
            </w:r>
          </w:p>
        </w:tc>
        <w:tc>
          <w:tcPr>
            <w:tcW w:w="1570" w:type="pct"/>
            <w:noWrap/>
            <w:vAlign w:val="bottom"/>
          </w:tcPr>
          <w:p w14:paraId="6D19E616">
            <w:pPr>
              <w:pStyle w:val="25"/>
              <w:bidi w:val="0"/>
              <w:rPr>
                <w:rFonts w:hint="eastAsia"/>
              </w:rPr>
            </w:pPr>
            <w:r>
              <w:t>1 package</w:t>
            </w:r>
          </w:p>
        </w:tc>
      </w:tr>
      <w:tr w14:paraId="17E0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6E978D7F">
            <w:pPr>
              <w:pStyle w:val="25"/>
              <w:bidi w:val="0"/>
              <w:rPr>
                <w:rFonts w:hint="eastAsia"/>
              </w:rPr>
            </w:pPr>
            <w:r>
              <w:t>Certificate of Conformity (Factory Report)</w:t>
            </w:r>
          </w:p>
        </w:tc>
        <w:tc>
          <w:tcPr>
            <w:tcW w:w="1570" w:type="pct"/>
            <w:noWrap/>
            <w:vAlign w:val="bottom"/>
          </w:tcPr>
          <w:p w14:paraId="297F94E9">
            <w:pPr>
              <w:pStyle w:val="25"/>
              <w:bidi w:val="0"/>
              <w:rPr>
                <w:rFonts w:hint="eastAsia"/>
              </w:rPr>
            </w:pPr>
            <w:r>
              <w:t>1 copy</w:t>
            </w:r>
          </w:p>
        </w:tc>
      </w:tr>
    </w:tbl>
    <w:p w14:paraId="1C45D456">
      <w:pPr>
        <w:pStyle w:val="4"/>
        <w:bidi w:val="0"/>
        <w:rPr>
          <w:rFonts w:hint="eastAsia"/>
        </w:rPr>
      </w:pPr>
      <w:bookmarkStart w:id="348" w:name="_Toc16198"/>
      <w:bookmarkStart w:id="349" w:name="_Toc28733"/>
      <w:bookmarkStart w:id="350" w:name="_Toc30847"/>
      <w:r>
        <w:rPr>
          <w:lang w:val="en-US" w:eastAsia="zh-CN"/>
        </w:rPr>
        <w:t>Equipment Technical Requirements - Anesthesiology Department - 8 Items</w:t>
      </w:r>
      <w:bookmarkEnd w:id="348"/>
      <w:bookmarkEnd w:id="349"/>
      <w:bookmarkEnd w:id="350"/>
    </w:p>
    <w:p w14:paraId="3ADBF2BD">
      <w:pPr>
        <w:pStyle w:val="5"/>
        <w:bidi w:val="0"/>
        <w:rPr>
          <w:rFonts w:hint="eastAsia"/>
        </w:rPr>
      </w:pPr>
      <w:bookmarkStart w:id="351" w:name="_Toc13552"/>
      <w:bookmarkStart w:id="352" w:name="_Toc6417"/>
      <w:bookmarkStart w:id="353" w:name="_Toc1006"/>
      <w:r>
        <w:rPr>
          <w:rFonts w:hint="eastAsia"/>
        </w:rPr>
        <w:t>Mechanical anesthesia Pendant</w:t>
      </w:r>
      <w:bookmarkEnd w:id="351"/>
      <w:bookmarkEnd w:id="352"/>
      <w:bookmarkEnd w:id="353"/>
    </w:p>
    <w:p w14:paraId="6F62BF2C">
      <w:pPr>
        <w:pStyle w:val="7"/>
        <w:bidi w:val="0"/>
        <w:rPr>
          <w:rFonts w:hint="eastAsia"/>
        </w:rPr>
      </w:pPr>
      <w:r>
        <w:t>Materials: The load-bearing components are made of high-strength medical-grade metal materials. (Third-party inspection reports or other supporting documents are required.)</w:t>
      </w:r>
    </w:p>
    <w:p w14:paraId="0289A1FF">
      <w:pPr>
        <w:pStyle w:val="7"/>
        <w:bidi w:val="0"/>
        <w:rPr>
          <w:rFonts w:hint="eastAsia"/>
        </w:rPr>
      </w:pPr>
      <w:r>
        <w:t>The crane tower product meets the electromagnetic compatibility requirements. (Provide a third-party inspection report or other supporting materials)</w:t>
      </w:r>
    </w:p>
    <w:p w14:paraId="05E2F19F">
      <w:pPr>
        <w:pStyle w:val="7"/>
        <w:bidi w:val="0"/>
        <w:rPr>
          <w:rFonts w:hint="eastAsia"/>
        </w:rPr>
      </w:pPr>
      <w:r>
        <w:t>The equipment placement positions and the number of interfaces can be expanded according to the needs of the operating room, meeting the requirements for instrument placement and interface usage. Load capacity: net load capacity ≥ 250KG</w:t>
      </w:r>
    </w:p>
    <w:p w14:paraId="1958730D">
      <w:pPr>
        <w:pStyle w:val="7"/>
        <w:bidi w:val="0"/>
        <w:rPr>
          <w:rFonts w:hint="eastAsia"/>
        </w:rPr>
      </w:pPr>
      <w:r>
        <w:t>Scope of activity: Single-arm rotation radius ≥ 800mm, base length 800-900mm, rotation angle of cantilever and base 330°</w:t>
      </w:r>
    </w:p>
    <w:p w14:paraId="5EEFA497">
      <w:pPr>
        <w:pStyle w:val="7"/>
        <w:bidi w:val="0"/>
        <w:rPr>
          <w:rFonts w:hint="eastAsia"/>
        </w:rPr>
      </w:pPr>
      <w:r>
        <w:t>Instrument tray: Equipped with ≥2 storage platforms and ≥1 drawer, with flexible installation of quantity and position; the size of the instrument tray meets the placement of conventional medical equipment, with a single tray net load capacity of ≥70Kg, including standard equipment connection edges</w:t>
      </w:r>
    </w:p>
    <w:p w14:paraId="2BE0D6B4">
      <w:pPr>
        <w:pStyle w:val="7"/>
        <w:bidi w:val="0"/>
        <w:rPr>
          <w:rFonts w:hint="eastAsia"/>
        </w:rPr>
      </w:pPr>
      <w:r>
        <w:t>Power outlet:</w:t>
      </w:r>
    </w:p>
    <w:p w14:paraId="36571D41">
      <w:pPr>
        <w:pStyle w:val="8"/>
        <w:bidi w:val="0"/>
        <w:rPr>
          <w:rFonts w:hint="eastAsia"/>
        </w:rPr>
      </w:pPr>
      <w:r>
        <w:t>Equipped with ≥8 national standard power sockets, ≥1 grounding terminal, and power cords compliant with national medical power supply standards, with the option to add equipotential grounding terminals as needed</w:t>
      </w:r>
    </w:p>
    <w:p w14:paraId="147A8128">
      <w:pPr>
        <w:pStyle w:val="8"/>
        <w:bidi w:val="0"/>
        <w:rPr>
          <w:rFonts w:hint="eastAsia"/>
        </w:rPr>
      </w:pPr>
      <w:r>
        <w:t>Select Chinese standard socket</w:t>
      </w:r>
    </w:p>
    <w:p w14:paraId="1C071665">
      <w:pPr>
        <w:pStyle w:val="8"/>
        <w:bidi w:val="0"/>
        <w:rPr>
          <w:rFonts w:hint="eastAsia"/>
        </w:rPr>
      </w:pPr>
      <w:r>
        <w:t>The power cord adopts a dedicated power grounding wire, phase line, and neutral line supply in accordance with national regulations</w:t>
      </w:r>
    </w:p>
    <w:p w14:paraId="22C4F428">
      <w:pPr>
        <w:pStyle w:val="8"/>
        <w:bidi w:val="0"/>
        <w:rPr>
          <w:rFonts w:hint="eastAsia"/>
        </w:rPr>
      </w:pPr>
      <w:r>
        <w:t>The capacity of the power outlet is single-phase 220V/10A or 220V/15A</w:t>
      </w:r>
    </w:p>
    <w:p w14:paraId="3AAFF4F6">
      <w:pPr>
        <w:pStyle w:val="8"/>
        <w:bidi w:val="0"/>
        <w:rPr>
          <w:rFonts w:hint="eastAsia"/>
        </w:rPr>
      </w:pPr>
      <w:r>
        <w:t>Additional equipotential grounding terminals can be installed as required</w:t>
      </w:r>
    </w:p>
    <w:p w14:paraId="655182B0">
      <w:pPr>
        <w:pStyle w:val="7"/>
        <w:bidi w:val="0"/>
        <w:rPr>
          <w:rFonts w:hint="eastAsia"/>
        </w:rPr>
      </w:pPr>
      <w:r>
        <w:t>Gas terminal</w:t>
      </w:r>
    </w:p>
    <w:p w14:paraId="3FD60D62">
      <w:pPr>
        <w:pStyle w:val="8"/>
        <w:bidi w:val="0"/>
        <w:rPr>
          <w:rFonts w:hint="eastAsia"/>
        </w:rPr>
      </w:pPr>
      <w:r>
        <w:t>Standard gas outlets ≥ 4 (with options including oxygen, air, negative pressure suction, exhaust gas discharge, and carbon dioxide)</w:t>
      </w:r>
    </w:p>
    <w:p w14:paraId="19A7BC93">
      <w:pPr>
        <w:pStyle w:val="8"/>
        <w:bidi w:val="0"/>
        <w:rPr>
          <w:rFonts w:hint="eastAsia"/>
        </w:rPr>
      </w:pPr>
      <w:r>
        <w:t>Gas sockets are distinguished by international standard color codes, with a service life exceeding 20,000 cycles. They are designed for gas maintenance and feature devices or structures to prevent misconnection of different gases</w:t>
      </w:r>
    </w:p>
    <w:p w14:paraId="3FC17269">
      <w:pPr>
        <w:pStyle w:val="7"/>
        <w:bidi w:val="0"/>
        <w:rPr>
          <w:rFonts w:hint="eastAsia"/>
        </w:rPr>
      </w:pPr>
      <w:r>
        <w:t>Other interfaces: At least one network interface and at least one telephone interface</w:t>
      </w:r>
    </w:p>
    <w:p w14:paraId="6C8027A0">
      <w:pPr>
        <w:pStyle w:val="7"/>
        <w:bidi w:val="0"/>
        <w:rPr>
          <w:rFonts w:hint="eastAsia"/>
        </w:rPr>
      </w:pPr>
      <w:r>
        <w:t>Attachment: At least one infusion stand and one net basket</w:t>
      </w:r>
    </w:p>
    <w:p w14:paraId="3936048A">
      <w:pPr>
        <w:pStyle w:val="7"/>
        <w:bidi w:val="0"/>
        <w:rPr>
          <w:rFonts w:hint="eastAsia"/>
        </w:rPr>
      </w:pPr>
      <w:r>
        <w:t>The fire resistance of the crane tower shell meets the national standard for fire protection of medical equipment, and relevant test reports are provided</w:t>
      </w:r>
    </w:p>
    <w:p w14:paraId="65C64088">
      <w:pPr>
        <w:pStyle w:val="7"/>
        <w:bidi w:val="0"/>
        <w:rPr>
          <w:rFonts w:hint="eastAsia"/>
        </w:rPr>
      </w:pPr>
      <w:r>
        <w:t>The negative pressure suction system of the pendant should be capable of withstanding a 500kPa air pressure test without any visible leakage or rupture. (A third-party inspection report or other supporting documents should be provided.)</w:t>
      </w:r>
    </w:p>
    <w:p w14:paraId="0BDBF13C">
      <w:pPr>
        <w:pStyle w:val="7"/>
        <w:bidi w:val="0"/>
        <w:rPr>
          <w:rFonts w:hint="eastAsia"/>
        </w:rPr>
      </w:pPr>
      <w:r>
        <w:t>The performance of negative pressure suction, medical gas pipeline, air tightness, shell corrosion resistance, coating adhesion, etc., meets the requirements of "YY 11197-2019 Medical Gas Supply Device" and relevant national standards for medical pendant towers. Third-party inspection reports can be provided.</w:t>
      </w:r>
    </w:p>
    <w:p w14:paraId="472D4BB4">
      <w:pPr>
        <w:pStyle w:val="5"/>
        <w:bidi w:val="0"/>
        <w:rPr>
          <w:rFonts w:hint="eastAsia"/>
        </w:rPr>
      </w:pPr>
      <w:bookmarkStart w:id="354" w:name="_Toc795"/>
      <w:bookmarkStart w:id="355" w:name="_Toc20893"/>
      <w:bookmarkStart w:id="356" w:name="_Toc4973"/>
      <w:r>
        <w:rPr>
          <w:rFonts w:hint="eastAsia"/>
        </w:rPr>
        <w:t>Mechanical surgical pendant</w:t>
      </w:r>
      <w:bookmarkEnd w:id="354"/>
      <w:bookmarkEnd w:id="355"/>
      <w:bookmarkEnd w:id="356"/>
    </w:p>
    <w:p w14:paraId="32156390">
      <w:pPr>
        <w:pStyle w:val="7"/>
        <w:bidi w:val="0"/>
        <w:rPr>
          <w:rFonts w:hint="eastAsia"/>
        </w:rPr>
      </w:pPr>
      <w:r>
        <w:t>Materials: The load-bearing components are made of high-strength medical-grade compliant metal materials, and third-party inspection reports or other supporting documents are provided.</w:t>
      </w:r>
    </w:p>
    <w:p w14:paraId="472481A7">
      <w:pPr>
        <w:pStyle w:val="7"/>
        <w:bidi w:val="0"/>
        <w:rPr>
          <w:rFonts w:hint="eastAsia"/>
          <w:lang w:val="en-US" w:eastAsia="zh-CN"/>
        </w:rPr>
      </w:pPr>
      <w:r>
        <w:rPr>
          <w:lang w:val="en-US" w:eastAsia="zh-CN"/>
        </w:rPr>
        <w:t>The crane tower product meets the electromagnetic compatibility requirements. (Provide a third-party inspection report or other supporting materials)</w:t>
      </w:r>
    </w:p>
    <w:p w14:paraId="5E687A2C">
      <w:pPr>
        <w:pStyle w:val="7"/>
        <w:bidi w:val="0"/>
        <w:rPr>
          <w:rFonts w:hint="eastAsia"/>
        </w:rPr>
      </w:pPr>
      <w:r>
        <w:t>The number of equipment positions and interfaces can be expanded as needed to meet the expansion requirements of the operating room.</w:t>
      </w:r>
    </w:p>
    <w:p w14:paraId="232C9D0B">
      <w:pPr>
        <w:pStyle w:val="7"/>
        <w:bidi w:val="0"/>
        <w:rPr>
          <w:rFonts w:hint="eastAsia"/>
        </w:rPr>
      </w:pPr>
      <w:r>
        <w:rPr>
          <w:lang w:val="en-US" w:eastAsia="zh-CN"/>
        </w:rPr>
        <w:t>Load capacity: Net load capacity ≥ 250KG</w:t>
      </w:r>
    </w:p>
    <w:p w14:paraId="4E17D231">
      <w:pPr>
        <w:pStyle w:val="7"/>
        <w:bidi w:val="0"/>
        <w:rPr>
          <w:rFonts w:hint="eastAsia"/>
        </w:rPr>
      </w:pPr>
      <w:r>
        <w:rPr>
          <w:lang w:val="en-US" w:eastAsia="zh-CN"/>
        </w:rPr>
        <w:t>Scope of activity: Single-arm rotation radius ≥ 800mm, base length ≥ 800~900mm, rotation angle of cantilever and base 330°</w:t>
      </w:r>
    </w:p>
    <w:p w14:paraId="22C6C032">
      <w:pPr>
        <w:pStyle w:val="7"/>
        <w:bidi w:val="0"/>
        <w:rPr>
          <w:rFonts w:hint="eastAsia"/>
        </w:rPr>
      </w:pPr>
      <w:r>
        <w:t>Trays ≥ 2, drawers ≥ 1, with a single tray load capacity ≥ 70Kg;</w:t>
      </w:r>
    </w:p>
    <w:p w14:paraId="4440FA75">
      <w:pPr>
        <w:pStyle w:val="7"/>
        <w:bidi w:val="0"/>
        <w:rPr>
          <w:rFonts w:hint="eastAsia"/>
        </w:rPr>
      </w:pPr>
      <w:r>
        <w:t>National standard socket ≥ 8, grounding ≥ 1;</w:t>
      </w:r>
    </w:p>
    <w:p w14:paraId="557B63DF">
      <w:pPr>
        <w:pStyle w:val="7"/>
        <w:bidi w:val="0"/>
        <w:rPr>
          <w:rFonts w:hint="eastAsia"/>
        </w:rPr>
      </w:pPr>
      <w:r>
        <w:t>Gas terminals ≥ 4, with anti-misconnection feature and a lifespan ≥ 20,000 cycles;</w:t>
      </w:r>
    </w:p>
    <w:p w14:paraId="3DAE3C66">
      <w:pPr>
        <w:pStyle w:val="7"/>
        <w:bidi w:val="0"/>
        <w:rPr>
          <w:rFonts w:hint="eastAsia"/>
        </w:rPr>
      </w:pPr>
      <w:r>
        <w:t>Equipped with network and telephone weak current interfaces;</w:t>
      </w:r>
    </w:p>
    <w:p w14:paraId="4E10A5DA">
      <w:pPr>
        <w:pStyle w:val="7"/>
        <w:bidi w:val="0"/>
        <w:rPr>
          <w:rFonts w:hint="eastAsia"/>
          <w:lang w:val="en-US" w:eastAsia="zh-CN"/>
        </w:rPr>
      </w:pPr>
      <w:r>
        <w:t>Including infusion racks, net baskets, and other commonly used accessories</w:t>
      </w:r>
    </w:p>
    <w:p w14:paraId="5C9F60F0">
      <w:pPr>
        <w:pStyle w:val="7"/>
        <w:bidi w:val="0"/>
        <w:rPr>
          <w:rFonts w:hint="eastAsia"/>
          <w:lang w:val="en-US" w:eastAsia="zh-CN"/>
        </w:rPr>
      </w:pPr>
      <w:r>
        <w:rPr>
          <w:lang w:val="en-US" w:eastAsia="zh-CN"/>
        </w:rPr>
        <w:t>Other interfaces: At least one network interface and at least one telephone interface</w:t>
      </w:r>
    </w:p>
    <w:p w14:paraId="3FA10BDE">
      <w:pPr>
        <w:pStyle w:val="7"/>
        <w:bidi w:val="0"/>
        <w:rPr>
          <w:rFonts w:hint="eastAsia"/>
          <w:lang w:val="en-US" w:eastAsia="zh-CN"/>
        </w:rPr>
      </w:pPr>
      <w:r>
        <w:rPr>
          <w:lang w:val="en-US" w:eastAsia="zh-CN"/>
        </w:rPr>
        <w:t>Attachment: At least one infusion stand and one net basket</w:t>
      </w:r>
    </w:p>
    <w:p w14:paraId="2B5319C8">
      <w:pPr>
        <w:pStyle w:val="7"/>
        <w:bidi w:val="0"/>
        <w:rPr>
          <w:rFonts w:hint="eastAsia"/>
          <w:lang w:val="en-US" w:eastAsia="zh-CN"/>
        </w:rPr>
      </w:pPr>
      <w:r>
        <w:rPr>
          <w:lang w:val="en-US" w:eastAsia="zh-CN"/>
        </w:rPr>
        <w:t>The fire resistance of the ceiling-mounted tower shell meets the requirements of the national standard for medical equipment. (A third-party inspection report or other supporting documents shall be provided.)</w:t>
      </w:r>
    </w:p>
    <w:p w14:paraId="1425D4D7">
      <w:pPr>
        <w:pStyle w:val="7"/>
        <w:bidi w:val="0"/>
        <w:rPr>
          <w:rFonts w:hint="eastAsia"/>
          <w:lang w:val="en-US" w:eastAsia="zh-CN"/>
        </w:rPr>
      </w:pPr>
      <w:r>
        <w:t>The negative pressure, gas pipeline, air tightness, corrosion resistance, and coating performance comply with YY 11197-2019 and the national standard for medical suspension towers, and a third-party report shall be provided.</w:t>
      </w:r>
    </w:p>
    <w:p w14:paraId="1D87EAE2">
      <w:pPr>
        <w:pStyle w:val="5"/>
        <w:bidi w:val="0"/>
        <w:rPr>
          <w:rFonts w:hint="eastAsia"/>
        </w:rPr>
      </w:pPr>
      <w:bookmarkStart w:id="357" w:name="_Toc1544"/>
      <w:bookmarkStart w:id="358" w:name="_Toc18886"/>
      <w:bookmarkStart w:id="359" w:name="_Toc23892"/>
      <w:r>
        <w:rPr>
          <w:rFonts w:hint="eastAsia"/>
          <w:lang w:val="en-US" w:eastAsia="zh-CN"/>
        </w:rPr>
        <w:t>S</w:t>
      </w:r>
      <w:r>
        <w:t>hadowless lamp</w:t>
      </w:r>
      <w:bookmarkEnd w:id="357"/>
      <w:bookmarkEnd w:id="358"/>
      <w:bookmarkEnd w:id="359"/>
    </w:p>
    <w:p w14:paraId="3C32000E">
      <w:pPr>
        <w:pStyle w:val="6"/>
        <w:bidi w:val="0"/>
        <w:rPr>
          <w:rFonts w:hint="eastAsia"/>
        </w:rPr>
      </w:pPr>
      <w:r>
        <w:rPr>
          <w:lang w:val="en-US" w:eastAsia="zh-CN"/>
        </w:rPr>
        <w:t>Technical Requirements</w:t>
      </w:r>
    </w:p>
    <w:p w14:paraId="59A7F77C">
      <w:pPr>
        <w:pStyle w:val="7"/>
        <w:bidi w:val="0"/>
        <w:rPr>
          <w:rFonts w:hint="eastAsia"/>
        </w:rPr>
      </w:pPr>
      <w:r>
        <w:t>The lamp head meets the requirements of laminar flow operating rooms, with the back cover made of metal to ensure heat dissipation. The surface should be smooth and seamless</w:t>
      </w:r>
    </w:p>
    <w:p w14:paraId="1304021A">
      <w:pPr>
        <w:pStyle w:val="7"/>
        <w:bidi w:val="0"/>
        <w:rPr>
          <w:rFonts w:hint="eastAsia"/>
        </w:rPr>
      </w:pPr>
      <w:r>
        <w:t>The suspension system is made of high-strength medical metal material, with flexible arm joints, stable positioning, and no drift.</w:t>
      </w:r>
    </w:p>
    <w:p w14:paraId="67F34CDD">
      <w:pPr>
        <w:pStyle w:val="7"/>
        <w:bidi w:val="0"/>
        <w:rPr>
          <w:rFonts w:hint="eastAsia"/>
        </w:rPr>
      </w:pPr>
      <w:r>
        <w:t>The LED bulb adopts a dual-color light source design, with continuous or multi-level adjustable color temperature, ranging from 3000K to 6700K</w:t>
      </w:r>
    </w:p>
    <w:p w14:paraId="54D3D031">
      <w:pPr>
        <w:pStyle w:val="7"/>
        <w:bidi w:val="0"/>
        <w:rPr>
          <w:rFonts w:hint="eastAsia"/>
        </w:rPr>
      </w:pPr>
      <w:r>
        <w:t>The lamp head controller features an LCD display and touch control, allowing for adjustment of illumination, color temperature, and cavity mirror mode.</w:t>
      </w:r>
    </w:p>
    <w:p w14:paraId="68DDBF11">
      <w:pPr>
        <w:pStyle w:val="7"/>
        <w:bidi w:val="0"/>
        <w:rPr>
          <w:rFonts w:hint="eastAsia"/>
        </w:rPr>
      </w:pPr>
      <w:r>
        <w:t>The surgical lamp lighting mode and the endoscope lighting mode can be switched with one button</w:t>
      </w:r>
    </w:p>
    <w:p w14:paraId="59480FCC">
      <w:pPr>
        <w:pStyle w:val="7"/>
        <w:bidi w:val="0"/>
        <w:rPr>
          <w:rFonts w:hint="eastAsia"/>
        </w:rPr>
      </w:pPr>
      <w:r>
        <w:t>Dual lamp head configuration, with the outer diameter of the lamp head meeting the lighting requirements of the operating room, and the number of LED beads meeting the requirements for illumination and uniformity</w:t>
      </w:r>
    </w:p>
    <w:p w14:paraId="6612C932">
      <w:pPr>
        <w:pStyle w:val="7"/>
        <w:bidi w:val="0"/>
        <w:rPr>
          <w:rFonts w:hint="eastAsia"/>
        </w:rPr>
      </w:pPr>
      <w:r>
        <w:t>Center illumination: 40000Lx~160000Lx, continuously/multi-level adjustable, with adjustable spot diameter, meeting different surgical vision requirements</w:t>
      </w:r>
    </w:p>
    <w:p w14:paraId="62E7160D">
      <w:pPr>
        <w:pStyle w:val="7"/>
        <w:bidi w:val="0"/>
        <w:rPr>
          <w:rFonts w:hint="eastAsia"/>
        </w:rPr>
      </w:pPr>
      <w:r>
        <w:t>Light beam depth: ≥1200mm (A third-party inspection report or other supporting documents should be provided)</w:t>
      </w:r>
    </w:p>
    <w:p w14:paraId="17F9CC93">
      <w:pPr>
        <w:pStyle w:val="7"/>
        <w:bidi w:val="0"/>
        <w:rPr>
          <w:rFonts w:hint="eastAsia"/>
        </w:rPr>
      </w:pPr>
      <w:r>
        <w:t>Color rendering index: ≥95</w:t>
      </w:r>
    </w:p>
    <w:p w14:paraId="689DE404">
      <w:pPr>
        <w:pStyle w:val="7"/>
        <w:bidi w:val="0"/>
        <w:rPr>
          <w:rFonts w:hint="eastAsia"/>
        </w:rPr>
      </w:pPr>
      <w:r>
        <w:t>The irradiance, shadowless effect, rotational balance, and sterile handle assembly and disassembly comply with the national standard YY 11147-2018 "Surgical Shadowless Lamp"; a third-party inspection report is provided.</w:t>
      </w:r>
    </w:p>
    <w:p w14:paraId="1FCA34ED">
      <w:pPr>
        <w:pStyle w:val="7"/>
        <w:bidi w:val="0"/>
        <w:rPr>
          <w:rFonts w:hint="eastAsia"/>
        </w:rPr>
      </w:pPr>
      <w:r>
        <w:t>Shadowless effect of the main lamp:</w:t>
      </w:r>
    </w:p>
    <w:p w14:paraId="576FEBCD">
      <w:pPr>
        <w:pStyle w:val="8"/>
        <w:bidi w:val="0"/>
        <w:rPr>
          <w:rFonts w:hint="eastAsia"/>
        </w:rPr>
      </w:pPr>
      <w:r>
        <w:t>The shadow-free rate of single shutter is ≥60%, and the shadow-free rate of double shutters is ≥55%,</w:t>
      </w:r>
    </w:p>
    <w:p w14:paraId="4062E6F3">
      <w:pPr>
        <w:pStyle w:val="8"/>
        <w:bidi w:val="0"/>
        <w:rPr>
          <w:rFonts w:hint="eastAsia"/>
        </w:rPr>
      </w:pPr>
      <w:r>
        <w:t>The shadow-free rate of the deep cavity with a single shutter is ≥60%, and the shadow-free rate of the deep cavity with dual shutters is ≥50% (third-party test reports or other supporting materials shall be provided)</w:t>
      </w:r>
    </w:p>
    <w:p w14:paraId="414E239B">
      <w:pPr>
        <w:pStyle w:val="7"/>
        <w:bidi w:val="0"/>
        <w:rPr>
          <w:rFonts w:hint="eastAsia"/>
        </w:rPr>
      </w:pPr>
      <w:r>
        <w:t>Shadowless lamp startup: The rotation of the horizontal arm around the fixed base is ≤18 N.m; the rotation of the balance arm around the horizontal arm is ≤12 N.m; the rotation of the suspension arm around the balance arm is ≤6 N.m; the rotation of the connecting arm around the suspension arm is ≤8 N.m; the rotation of the lamp body around the connecting arm is ≤4 N.m; the upward movement of the balance arm is ≤10 N.m; the downward movement of the balance arm is ≤28 N.m; (Third-party inspection report or other supporting materials are required.)</w:t>
      </w:r>
    </w:p>
    <w:p w14:paraId="00FBAE5F">
      <w:pPr>
        <w:pStyle w:val="7"/>
        <w:bidi w:val="0"/>
        <w:rPr>
          <w:rFonts w:hint="eastAsia"/>
        </w:rPr>
      </w:pPr>
      <w:r>
        <w:t>Installation and removal of sterile handle: The maximum installation and removal force for the sterile handle shall not exceed 10N. The unintentional removal force shall exceed 100N. (Provide a third-party inspection report or other supporting materials)</w:t>
      </w:r>
    </w:p>
    <w:p w14:paraId="7F45A672">
      <w:pPr>
        <w:pStyle w:val="6"/>
        <w:bidi w:val="0"/>
        <w:rPr>
          <w:rFonts w:hint="eastAsia"/>
        </w:rPr>
      </w:pPr>
      <w:r>
        <w:rPr>
          <w:lang w:val="en-US" w:eastAsia="zh-CN"/>
        </w:rPr>
        <w:t>Configuration List</w:t>
      </w:r>
    </w:p>
    <w:tbl>
      <w:tblPr>
        <w:tblStyle w:val="1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46"/>
        <w:gridCol w:w="1811"/>
        <w:gridCol w:w="1613"/>
      </w:tblGrid>
      <w:tr w14:paraId="3F05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41738F22">
            <w:pPr>
              <w:pStyle w:val="25"/>
              <w:bidi w:val="0"/>
              <w:rPr>
                <w:rFonts w:hint="eastAsia"/>
              </w:rPr>
            </w:pPr>
            <w:r>
              <w:rPr>
                <w:lang w:eastAsia="zh-CN"/>
              </w:rPr>
              <w:t>Accessory name</w:t>
            </w:r>
          </w:p>
        </w:tc>
        <w:tc>
          <w:tcPr>
            <w:tcW w:w="917" w:type="pct"/>
            <w:noWrap w:val="0"/>
            <w:tcMar>
              <w:top w:w="20" w:type="dxa"/>
              <w:left w:w="20" w:type="dxa"/>
              <w:bottom w:w="0" w:type="dxa"/>
              <w:right w:w="20" w:type="dxa"/>
            </w:tcMar>
            <w:vAlign w:val="center"/>
          </w:tcPr>
          <w:p w14:paraId="3144561E">
            <w:pPr>
              <w:pStyle w:val="25"/>
              <w:bidi w:val="0"/>
              <w:rPr>
                <w:rFonts w:hint="eastAsia"/>
              </w:rPr>
            </w:pPr>
            <w:r>
              <w:t>unit</w:t>
            </w:r>
          </w:p>
        </w:tc>
        <w:tc>
          <w:tcPr>
            <w:tcW w:w="817" w:type="pct"/>
            <w:noWrap w:val="0"/>
            <w:tcMar>
              <w:top w:w="20" w:type="dxa"/>
              <w:left w:w="20" w:type="dxa"/>
              <w:bottom w:w="0" w:type="dxa"/>
              <w:right w:w="20" w:type="dxa"/>
            </w:tcMar>
            <w:vAlign w:val="center"/>
          </w:tcPr>
          <w:p w14:paraId="7B625820">
            <w:pPr>
              <w:pStyle w:val="25"/>
              <w:bidi w:val="0"/>
              <w:rPr>
                <w:rFonts w:hint="eastAsia"/>
              </w:rPr>
            </w:pPr>
            <w:r>
              <w:t>quantity</w:t>
            </w:r>
          </w:p>
        </w:tc>
      </w:tr>
      <w:tr w14:paraId="4C47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07CE19BB">
            <w:pPr>
              <w:pStyle w:val="25"/>
              <w:bidi w:val="0"/>
              <w:rPr>
                <w:rFonts w:hint="eastAsia"/>
              </w:rPr>
            </w:pPr>
            <w:r>
              <w:t>Main arm. Auxiliary arm assembly</w:t>
            </w:r>
          </w:p>
        </w:tc>
        <w:tc>
          <w:tcPr>
            <w:tcW w:w="917" w:type="pct"/>
            <w:noWrap w:val="0"/>
            <w:tcMar>
              <w:top w:w="20" w:type="dxa"/>
              <w:left w:w="20" w:type="dxa"/>
              <w:bottom w:w="0" w:type="dxa"/>
              <w:right w:w="20" w:type="dxa"/>
            </w:tcMar>
            <w:vAlign w:val="center"/>
          </w:tcPr>
          <w:p w14:paraId="53F16419">
            <w:pPr>
              <w:pStyle w:val="25"/>
              <w:bidi w:val="0"/>
              <w:rPr>
                <w:rFonts w:hint="eastAsia"/>
                <w:lang w:eastAsia="zh-CN"/>
              </w:rPr>
            </w:pPr>
            <w:r>
              <w:rPr>
                <w:lang w:eastAsia="zh-CN"/>
              </w:rPr>
              <w:t>set</w:t>
            </w:r>
          </w:p>
        </w:tc>
        <w:tc>
          <w:tcPr>
            <w:tcW w:w="817" w:type="pct"/>
            <w:noWrap w:val="0"/>
            <w:tcMar>
              <w:top w:w="20" w:type="dxa"/>
              <w:left w:w="20" w:type="dxa"/>
              <w:bottom w:w="0" w:type="dxa"/>
              <w:right w:w="20" w:type="dxa"/>
            </w:tcMar>
            <w:vAlign w:val="center"/>
          </w:tcPr>
          <w:p w14:paraId="5A0A242C">
            <w:pPr>
              <w:pStyle w:val="25"/>
              <w:bidi w:val="0"/>
              <w:rPr>
                <w:rFonts w:hint="eastAsia"/>
              </w:rPr>
            </w:pPr>
            <w:r>
              <w:t>1</w:t>
            </w:r>
          </w:p>
        </w:tc>
      </w:tr>
      <w:tr w14:paraId="5601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3A2C1B16">
            <w:pPr>
              <w:pStyle w:val="25"/>
              <w:bidi w:val="0"/>
              <w:rPr>
                <w:rFonts w:hint="eastAsia"/>
              </w:rPr>
            </w:pPr>
            <w:r>
              <w:t>Spring arm assembly</w:t>
            </w:r>
          </w:p>
        </w:tc>
        <w:tc>
          <w:tcPr>
            <w:tcW w:w="917" w:type="pct"/>
            <w:noWrap w:val="0"/>
            <w:tcMar>
              <w:top w:w="20" w:type="dxa"/>
              <w:left w:w="20" w:type="dxa"/>
              <w:bottom w:w="0" w:type="dxa"/>
              <w:right w:w="20" w:type="dxa"/>
            </w:tcMar>
            <w:vAlign w:val="center"/>
          </w:tcPr>
          <w:p w14:paraId="67C8E6B5">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center"/>
          </w:tcPr>
          <w:p w14:paraId="552617F2">
            <w:pPr>
              <w:pStyle w:val="25"/>
              <w:bidi w:val="0"/>
              <w:rPr>
                <w:rFonts w:hint="eastAsia"/>
              </w:rPr>
            </w:pPr>
            <w:r>
              <w:t>2</w:t>
            </w:r>
          </w:p>
        </w:tc>
      </w:tr>
      <w:tr w14:paraId="7766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25EDF79A">
            <w:pPr>
              <w:pStyle w:val="25"/>
              <w:bidi w:val="0"/>
              <w:rPr>
                <w:rFonts w:hint="eastAsia"/>
              </w:rPr>
            </w:pPr>
            <w:r>
              <w:t>Mounting base assembly</w:t>
            </w:r>
          </w:p>
        </w:tc>
        <w:tc>
          <w:tcPr>
            <w:tcW w:w="917" w:type="pct"/>
            <w:noWrap w:val="0"/>
            <w:tcMar>
              <w:top w:w="20" w:type="dxa"/>
              <w:left w:w="20" w:type="dxa"/>
              <w:bottom w:w="0" w:type="dxa"/>
              <w:right w:w="20" w:type="dxa"/>
            </w:tcMar>
            <w:vAlign w:val="center"/>
          </w:tcPr>
          <w:p w14:paraId="4563AD91">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center"/>
          </w:tcPr>
          <w:p w14:paraId="5EB7C1CA">
            <w:pPr>
              <w:pStyle w:val="25"/>
              <w:bidi w:val="0"/>
              <w:rPr>
                <w:rFonts w:hint="eastAsia"/>
              </w:rPr>
            </w:pPr>
            <w:r>
              <w:t>1</w:t>
            </w:r>
          </w:p>
        </w:tc>
      </w:tr>
      <w:tr w14:paraId="719D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7C2552BC">
            <w:pPr>
              <w:pStyle w:val="25"/>
              <w:bidi w:val="0"/>
              <w:rPr>
                <w:rFonts w:hint="eastAsia"/>
              </w:rPr>
            </w:pPr>
            <w:r>
              <w:t>M12 stud bolt</w:t>
            </w:r>
          </w:p>
        </w:tc>
        <w:tc>
          <w:tcPr>
            <w:tcW w:w="917" w:type="pct"/>
            <w:noWrap w:val="0"/>
            <w:tcMar>
              <w:top w:w="20" w:type="dxa"/>
              <w:left w:w="20" w:type="dxa"/>
              <w:bottom w:w="0" w:type="dxa"/>
              <w:right w:w="20" w:type="dxa"/>
            </w:tcMar>
            <w:vAlign w:val="center"/>
          </w:tcPr>
          <w:p w14:paraId="4066FD9D">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center"/>
          </w:tcPr>
          <w:p w14:paraId="6DC41E73">
            <w:pPr>
              <w:pStyle w:val="25"/>
              <w:bidi w:val="0"/>
              <w:rPr>
                <w:rFonts w:hint="eastAsia"/>
              </w:rPr>
            </w:pPr>
            <w:r>
              <w:t>4</w:t>
            </w:r>
          </w:p>
        </w:tc>
      </w:tr>
      <w:tr w14:paraId="07A9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41C8D5BD">
            <w:pPr>
              <w:pStyle w:val="25"/>
              <w:bidi w:val="0"/>
              <w:rPr>
                <w:rFonts w:hint="eastAsia"/>
              </w:rPr>
            </w:pPr>
            <w:r>
              <w:t>Lamp holder assembly</w:t>
            </w:r>
          </w:p>
        </w:tc>
        <w:tc>
          <w:tcPr>
            <w:tcW w:w="917" w:type="pct"/>
            <w:noWrap w:val="0"/>
            <w:tcMar>
              <w:top w:w="20" w:type="dxa"/>
              <w:left w:w="20" w:type="dxa"/>
              <w:bottom w:w="0" w:type="dxa"/>
              <w:right w:w="20" w:type="dxa"/>
            </w:tcMar>
            <w:vAlign w:val="center"/>
          </w:tcPr>
          <w:p w14:paraId="1634F45A">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center"/>
          </w:tcPr>
          <w:p w14:paraId="13E7E7C5">
            <w:pPr>
              <w:pStyle w:val="25"/>
              <w:bidi w:val="0"/>
              <w:rPr>
                <w:rFonts w:hint="eastAsia"/>
              </w:rPr>
            </w:pPr>
            <w:r>
              <w:t>1</w:t>
            </w:r>
          </w:p>
        </w:tc>
      </w:tr>
      <w:tr w14:paraId="0348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09E4D3C0">
            <w:pPr>
              <w:pStyle w:val="25"/>
              <w:bidi w:val="0"/>
              <w:rPr>
                <w:rFonts w:hint="eastAsia"/>
              </w:rPr>
            </w:pPr>
            <w:r>
              <w:t>Lamp head component</w:t>
            </w:r>
          </w:p>
        </w:tc>
        <w:tc>
          <w:tcPr>
            <w:tcW w:w="917" w:type="pct"/>
            <w:noWrap w:val="0"/>
            <w:tcMar>
              <w:top w:w="20" w:type="dxa"/>
              <w:left w:w="20" w:type="dxa"/>
              <w:bottom w:w="0" w:type="dxa"/>
              <w:right w:w="20" w:type="dxa"/>
            </w:tcMar>
            <w:vAlign w:val="center"/>
          </w:tcPr>
          <w:p w14:paraId="1A0D26D0">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center"/>
          </w:tcPr>
          <w:p w14:paraId="6A686F2F">
            <w:pPr>
              <w:pStyle w:val="25"/>
              <w:bidi w:val="0"/>
              <w:rPr>
                <w:rFonts w:hint="eastAsia"/>
              </w:rPr>
            </w:pPr>
            <w:r>
              <w:t>2</w:t>
            </w:r>
          </w:p>
        </w:tc>
      </w:tr>
      <w:tr w14:paraId="61E1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63575536">
            <w:pPr>
              <w:pStyle w:val="25"/>
              <w:bidi w:val="0"/>
              <w:rPr>
                <w:rFonts w:hint="eastAsia"/>
              </w:rPr>
            </w:pPr>
            <w:r>
              <w:t>switching power supply</w:t>
            </w:r>
          </w:p>
        </w:tc>
        <w:tc>
          <w:tcPr>
            <w:tcW w:w="917" w:type="pct"/>
            <w:noWrap w:val="0"/>
            <w:tcMar>
              <w:top w:w="20" w:type="dxa"/>
              <w:left w:w="20" w:type="dxa"/>
              <w:bottom w:w="0" w:type="dxa"/>
              <w:right w:w="20" w:type="dxa"/>
            </w:tcMar>
            <w:vAlign w:val="bottom"/>
          </w:tcPr>
          <w:p w14:paraId="2F6688DE">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bottom"/>
          </w:tcPr>
          <w:p w14:paraId="6FDF6A5A">
            <w:pPr>
              <w:pStyle w:val="25"/>
              <w:bidi w:val="0"/>
              <w:rPr>
                <w:rFonts w:hint="eastAsia"/>
              </w:rPr>
            </w:pPr>
            <w:r>
              <w:t>1</w:t>
            </w:r>
          </w:p>
        </w:tc>
      </w:tr>
      <w:tr w14:paraId="58C7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3811EABC">
            <w:pPr>
              <w:pStyle w:val="25"/>
              <w:bidi w:val="0"/>
              <w:rPr>
                <w:rFonts w:hint="eastAsia"/>
              </w:rPr>
            </w:pPr>
            <w:r>
              <w:t>Standard parts bag</w:t>
            </w:r>
          </w:p>
        </w:tc>
        <w:tc>
          <w:tcPr>
            <w:tcW w:w="917" w:type="pct"/>
            <w:noWrap w:val="0"/>
            <w:tcMar>
              <w:top w:w="20" w:type="dxa"/>
              <w:left w:w="20" w:type="dxa"/>
              <w:bottom w:w="0" w:type="dxa"/>
              <w:right w:w="20" w:type="dxa"/>
            </w:tcMar>
            <w:vAlign w:val="bottom"/>
          </w:tcPr>
          <w:p w14:paraId="5397D612">
            <w:pPr>
              <w:pStyle w:val="25"/>
              <w:bidi w:val="0"/>
              <w:rPr>
                <w:rFonts w:hint="eastAsia"/>
              </w:rPr>
            </w:pPr>
            <w:r>
              <w:t>set</w:t>
            </w:r>
          </w:p>
        </w:tc>
        <w:tc>
          <w:tcPr>
            <w:tcW w:w="817" w:type="pct"/>
            <w:noWrap w:val="0"/>
            <w:tcMar>
              <w:top w:w="20" w:type="dxa"/>
              <w:left w:w="20" w:type="dxa"/>
              <w:bottom w:w="0" w:type="dxa"/>
              <w:right w:w="20" w:type="dxa"/>
            </w:tcMar>
            <w:vAlign w:val="bottom"/>
          </w:tcPr>
          <w:p w14:paraId="6D7B1172">
            <w:pPr>
              <w:pStyle w:val="25"/>
              <w:bidi w:val="0"/>
              <w:rPr>
                <w:rFonts w:hint="eastAsia"/>
              </w:rPr>
            </w:pPr>
            <w:r>
              <w:t>1</w:t>
            </w:r>
          </w:p>
        </w:tc>
      </w:tr>
      <w:tr w14:paraId="072A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208B61CA">
            <w:pPr>
              <w:pStyle w:val="25"/>
              <w:bidi w:val="0"/>
              <w:rPr>
                <w:rFonts w:hint="eastAsia"/>
              </w:rPr>
            </w:pPr>
            <w:r>
              <w:t>decorative cover</w:t>
            </w:r>
          </w:p>
        </w:tc>
        <w:tc>
          <w:tcPr>
            <w:tcW w:w="917" w:type="pct"/>
            <w:noWrap w:val="0"/>
            <w:tcMar>
              <w:top w:w="20" w:type="dxa"/>
              <w:left w:w="20" w:type="dxa"/>
              <w:bottom w:w="0" w:type="dxa"/>
              <w:right w:w="20" w:type="dxa"/>
            </w:tcMar>
            <w:vAlign w:val="bottom"/>
          </w:tcPr>
          <w:p w14:paraId="1654EC06">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bottom"/>
          </w:tcPr>
          <w:p w14:paraId="14631FC2">
            <w:pPr>
              <w:pStyle w:val="25"/>
              <w:bidi w:val="0"/>
              <w:rPr>
                <w:rFonts w:hint="eastAsia"/>
              </w:rPr>
            </w:pPr>
            <w:r>
              <w:t>1</w:t>
            </w:r>
          </w:p>
        </w:tc>
      </w:tr>
      <w:tr w14:paraId="1CBD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18B949EC">
            <w:pPr>
              <w:pStyle w:val="25"/>
              <w:bidi w:val="0"/>
              <w:rPr>
                <w:rFonts w:hint="eastAsia"/>
              </w:rPr>
            </w:pPr>
            <w:r>
              <w:t>External handle</w:t>
            </w:r>
          </w:p>
        </w:tc>
        <w:tc>
          <w:tcPr>
            <w:tcW w:w="917" w:type="pct"/>
            <w:noWrap w:val="0"/>
            <w:tcMar>
              <w:top w:w="20" w:type="dxa"/>
              <w:left w:w="20" w:type="dxa"/>
              <w:bottom w:w="0" w:type="dxa"/>
              <w:right w:w="20" w:type="dxa"/>
            </w:tcMar>
            <w:vAlign w:val="bottom"/>
          </w:tcPr>
          <w:p w14:paraId="06BB0F36">
            <w:pPr>
              <w:pStyle w:val="25"/>
              <w:bidi w:val="0"/>
              <w:rPr>
                <w:rFonts w:hint="eastAsia"/>
              </w:rPr>
            </w:pPr>
            <w:r>
              <w:rPr>
                <w:rFonts w:hint="eastAsia" w:eastAsia="宋体"/>
                <w:lang w:val="en-US" w:eastAsia="zh-CN"/>
              </w:rPr>
              <w:t>piece</w:t>
            </w:r>
          </w:p>
        </w:tc>
        <w:tc>
          <w:tcPr>
            <w:tcW w:w="817" w:type="pct"/>
            <w:noWrap w:val="0"/>
            <w:tcMar>
              <w:top w:w="20" w:type="dxa"/>
              <w:left w:w="20" w:type="dxa"/>
              <w:bottom w:w="0" w:type="dxa"/>
              <w:right w:w="20" w:type="dxa"/>
            </w:tcMar>
            <w:vAlign w:val="bottom"/>
          </w:tcPr>
          <w:p w14:paraId="7B4BA327">
            <w:pPr>
              <w:pStyle w:val="25"/>
              <w:bidi w:val="0"/>
              <w:rPr>
                <w:rFonts w:hint="eastAsia"/>
              </w:rPr>
            </w:pPr>
            <w:r>
              <w:t>2</w:t>
            </w:r>
          </w:p>
        </w:tc>
      </w:tr>
    </w:tbl>
    <w:p w14:paraId="0CBAA493">
      <w:pPr>
        <w:pStyle w:val="5"/>
        <w:bidi w:val="0"/>
        <w:rPr>
          <w:rFonts w:hint="eastAsia"/>
          <w:lang w:eastAsia="zh-CN"/>
        </w:rPr>
      </w:pPr>
      <w:bookmarkStart w:id="360" w:name="_Toc4196"/>
      <w:bookmarkStart w:id="361" w:name="_Toc32545"/>
      <w:bookmarkStart w:id="362" w:name="_Toc11548"/>
      <w:r>
        <w:t>Anesthesia machine (high-end) [key equipment]</w:t>
      </w:r>
      <w:bookmarkEnd w:id="360"/>
      <w:bookmarkEnd w:id="361"/>
      <w:bookmarkEnd w:id="362"/>
    </w:p>
    <w:p w14:paraId="50A0FEB6">
      <w:pPr>
        <w:pStyle w:val="6"/>
        <w:bidi w:val="0"/>
        <w:rPr>
          <w:rFonts w:hint="eastAsia"/>
        </w:rPr>
      </w:pPr>
      <w:r>
        <w:t>Technical Specifications</w:t>
      </w:r>
    </w:p>
    <w:p w14:paraId="4B025924">
      <w:pPr>
        <w:pStyle w:val="7"/>
        <w:bidi w:val="0"/>
        <w:rPr>
          <w:rFonts w:hint="eastAsia"/>
        </w:rPr>
      </w:pPr>
      <w:r>
        <w:t>working conditions</w:t>
      </w:r>
    </w:p>
    <w:p w14:paraId="610E1E8E">
      <w:pPr>
        <w:pStyle w:val="8"/>
        <w:bidi w:val="0"/>
        <w:rPr>
          <w:rFonts w:hint="eastAsia"/>
        </w:rPr>
      </w:pPr>
      <w:r>
        <w:t>Operating environment, temperature: 10° to 40°C, humidity: 15% to 95%, atmospheric pressure: 500 to 800 mmHg</w:t>
      </w:r>
    </w:p>
    <w:p w14:paraId="295FE3DD">
      <w:pPr>
        <w:pStyle w:val="8"/>
        <w:bidi w:val="0"/>
        <w:rPr>
          <w:rFonts w:hint="eastAsia"/>
        </w:rPr>
      </w:pPr>
      <w:r>
        <w:t>Power supply: 220V (±10%), 50Hz (±2%)</w:t>
      </w:r>
    </w:p>
    <w:p w14:paraId="12129CEC">
      <w:pPr>
        <w:pStyle w:val="8"/>
        <w:bidi w:val="0"/>
        <w:rPr>
          <w:rFonts w:hint="eastAsia"/>
        </w:rPr>
      </w:pPr>
      <w:r>
        <w:t>Backup battery usage time: 90 minutes</w:t>
      </w:r>
    </w:p>
    <w:p w14:paraId="4C539E73">
      <w:pPr>
        <w:pStyle w:val="8"/>
        <w:bidi w:val="0"/>
        <w:rPr>
          <w:rFonts w:hint="eastAsia"/>
        </w:rPr>
      </w:pPr>
      <w:r>
        <w:t>Rack: equipped with a trolley, drawers, and wheels with foot brakes</w:t>
      </w:r>
    </w:p>
    <w:p w14:paraId="760BC1A9">
      <w:pPr>
        <w:pStyle w:val="8"/>
        <w:bidi w:val="0"/>
        <w:rPr>
          <w:rFonts w:hint="eastAsia"/>
        </w:rPr>
      </w:pPr>
      <w:r>
        <w:t>The brightness of the double-layer lights on the workbench is adjustable</w:t>
      </w:r>
    </w:p>
    <w:p w14:paraId="4A93F8D5">
      <w:pPr>
        <w:pStyle w:val="8"/>
        <w:bidi w:val="0"/>
        <w:rPr>
          <w:rFonts w:hint="eastAsia"/>
        </w:rPr>
      </w:pPr>
      <w:r>
        <w:t>It comes standard with an RS232 interface, an Ethernet interface, and a projector split-screen interface.</w:t>
      </w:r>
    </w:p>
    <w:p w14:paraId="26D64D59">
      <w:pPr>
        <w:pStyle w:val="7"/>
        <w:bidi w:val="0"/>
        <w:rPr>
          <w:rFonts w:hint="eastAsia"/>
        </w:rPr>
      </w:pPr>
      <w:r>
        <w:t>gas source</w:t>
      </w:r>
    </w:p>
    <w:p w14:paraId="1C70746C">
      <w:pPr>
        <w:pStyle w:val="8"/>
        <w:bidi w:val="0"/>
        <w:rPr>
          <w:rFonts w:hint="eastAsia"/>
        </w:rPr>
      </w:pPr>
      <w:r>
        <w:t>Oxygen: Equipped with a safety protection device, it will alarm when the oxygen supply pressure is lower than 252Kpa</w:t>
      </w:r>
    </w:p>
    <w:p w14:paraId="0D3B6828">
      <w:pPr>
        <w:pStyle w:val="8"/>
        <w:bidi w:val="0"/>
        <w:rPr>
          <w:rFonts w:hint="eastAsia"/>
        </w:rPr>
      </w:pPr>
      <w:r>
        <w:t>Equipped with an air source and interface</w:t>
      </w:r>
    </w:p>
    <w:p w14:paraId="57EEBB77">
      <w:pPr>
        <w:pStyle w:val="8"/>
        <w:bidi w:val="0"/>
        <w:rPr>
          <w:rFonts w:hint="eastAsia"/>
        </w:rPr>
      </w:pPr>
      <w:r>
        <w:t>Rapid oxygenation range: 25-75L/min</w:t>
      </w:r>
    </w:p>
    <w:p w14:paraId="2E38ED4A">
      <w:pPr>
        <w:pStyle w:val="7"/>
        <w:bidi w:val="0"/>
        <w:rPr>
          <w:rFonts w:hint="eastAsia"/>
        </w:rPr>
      </w:pPr>
      <w:r>
        <w:t>flow meter</w:t>
      </w:r>
    </w:p>
    <w:p w14:paraId="04F7D0EE">
      <w:pPr>
        <w:pStyle w:val="8"/>
        <w:bidi w:val="0"/>
        <w:rPr>
          <w:rFonts w:hint="eastAsia"/>
        </w:rPr>
      </w:pPr>
      <w:r>
        <w:t>Electronic flowmeter, oxygen, air, flow rate displayed electronically on the ventilator screen; flow range 0.1-15 l/min</w:t>
      </w:r>
    </w:p>
    <w:p w14:paraId="47BE3393">
      <w:pPr>
        <w:pStyle w:val="8"/>
        <w:bidi w:val="0"/>
        <w:rPr>
          <w:rFonts w:hint="eastAsia"/>
        </w:rPr>
      </w:pPr>
      <w:r>
        <w:t>Equipped with a standby mechanical flowmeter with a flow range of 1-10 l/min, ensuring normal operation during power outages</w:t>
      </w:r>
    </w:p>
    <w:p w14:paraId="6001E8B0">
      <w:pPr>
        <w:pStyle w:val="7"/>
        <w:bidi w:val="0"/>
        <w:rPr>
          <w:rFonts w:hint="eastAsia"/>
        </w:rPr>
      </w:pPr>
      <w:r>
        <w:t>Volatilization tank: To meet the clinical usage requirements, the location of the volatilization tank should be provided. A standard configuration includes a sevoflurane volatilization tank, and an optional configuration is to equip with a desflurane volatilization tank of the same brand from the original manufacturer.</w:t>
      </w:r>
    </w:p>
    <w:p w14:paraId="213CFB10">
      <w:pPr>
        <w:pStyle w:val="7"/>
        <w:bidi w:val="0"/>
        <w:rPr>
          <w:rFonts w:hint="eastAsia"/>
        </w:rPr>
      </w:pPr>
      <w:r>
        <w:t>Respiratory circuit</w:t>
      </w:r>
    </w:p>
    <w:p w14:paraId="11D92A19">
      <w:pPr>
        <w:pStyle w:val="8"/>
        <w:bidi w:val="0"/>
        <w:rPr>
          <w:rFonts w:hint="eastAsia"/>
        </w:rPr>
      </w:pPr>
      <w:r>
        <w:t>Modular breathing circuit, with all sensors and connecting cables built into the circuit; all circuit modules can be disassembled and installed without any tools</w:t>
      </w:r>
    </w:p>
    <w:p w14:paraId="63A8B32F">
      <w:pPr>
        <w:pStyle w:val="8"/>
        <w:bidi w:val="0"/>
        <w:rPr>
          <w:rFonts w:hint="eastAsia"/>
        </w:rPr>
      </w:pPr>
      <w:r>
        <w:t>All modules can withstand high-temperature and high-pressure sterilization at 134℃ to avoid nosocomial cross-infection</w:t>
      </w:r>
    </w:p>
    <w:p w14:paraId="731629DD">
      <w:pPr>
        <w:pStyle w:val="8"/>
        <w:bidi w:val="0"/>
        <w:rPr>
          <w:rFonts w:hint="eastAsia"/>
        </w:rPr>
      </w:pPr>
      <w:r>
        <w:t>Built-in carbon dioxide bypass function, supporting intraoperative replacement of sodium lime</w:t>
      </w:r>
    </w:p>
    <w:p w14:paraId="0574984F">
      <w:pPr>
        <w:pStyle w:val="8"/>
        <w:bidi w:val="0"/>
        <w:rPr>
          <w:rFonts w:hint="eastAsia"/>
        </w:rPr>
      </w:pPr>
      <w:r>
        <w:t>Built-in condensation function, using physical methods to solve the problem of water accumulation in the circuit</w:t>
      </w:r>
    </w:p>
    <w:p w14:paraId="46DDDEBB">
      <w:pPr>
        <w:pStyle w:val="8"/>
        <w:bidi w:val="0"/>
        <w:rPr>
          <w:rFonts w:hint="eastAsia"/>
        </w:rPr>
      </w:pPr>
      <w:r>
        <w:rPr>
          <w:lang w:eastAsia="zh-CN"/>
        </w:rPr>
        <w:t>Subsequently, an additional oxygen inhalation function can be optionally equipped, allowing patients to receive oxygen inhalation without turning on the device</w:t>
      </w:r>
    </w:p>
    <w:p w14:paraId="5AB864A6">
      <w:pPr>
        <w:pStyle w:val="8"/>
        <w:bidi w:val="0"/>
        <w:rPr>
          <w:rFonts w:hint="eastAsia"/>
        </w:rPr>
      </w:pPr>
      <w:r>
        <w:t>The intelligent circuit system can identify and display the currently used breathing mode and the status of the CO2 absorption tank</w:t>
      </w:r>
    </w:p>
    <w:p w14:paraId="60F7179F">
      <w:pPr>
        <w:pStyle w:val="7"/>
        <w:bidi w:val="0"/>
        <w:rPr>
          <w:rFonts w:hint="eastAsia"/>
        </w:rPr>
      </w:pPr>
      <w:r>
        <w:t>ventilator</w:t>
      </w:r>
    </w:p>
    <w:p w14:paraId="00EC9F49">
      <w:pPr>
        <w:pStyle w:val="8"/>
        <w:bidi w:val="0"/>
        <w:rPr>
          <w:rFonts w:hint="eastAsia"/>
        </w:rPr>
      </w:pPr>
      <w:r>
        <w:t>Pneumatic electronically controlled ventilator, supporting both Chinese and English interfaces, with an external color touch screen</w:t>
      </w:r>
    </w:p>
    <w:p w14:paraId="56E29097">
      <w:pPr>
        <w:pStyle w:val="8"/>
        <w:bidi w:val="0"/>
        <w:rPr>
          <w:rFonts w:hint="eastAsia"/>
        </w:rPr>
      </w:pPr>
      <w:r>
        <w:t>Scope of application: Ventilation for all patients, including newborns, children, and adults</w:t>
      </w:r>
    </w:p>
    <w:p w14:paraId="2DBA1DBA">
      <w:pPr>
        <w:pStyle w:val="8"/>
        <w:bidi w:val="0"/>
        <w:rPr>
          <w:rFonts w:hint="eastAsia"/>
        </w:rPr>
      </w:pPr>
      <w:r>
        <w:t>The original machine screen is a ≥15-inch color external touch display screen, featuring dual split-screen display capability. In case of touch screen malfunction, it can be manually adjusted.</w:t>
      </w:r>
    </w:p>
    <w:p w14:paraId="10EDE736">
      <w:pPr>
        <w:pStyle w:val="8"/>
        <w:bidi w:val="0"/>
        <w:rPr>
          <w:rFonts w:hint="eastAsia"/>
        </w:rPr>
      </w:pPr>
      <w:r>
        <w:t>Users can choose between full self-checking or partial self-checking functions, which not only ensures safe use but also guarantees quick startup during emergency rescue. The self-checking can be skipped indefinitely</w:t>
      </w:r>
    </w:p>
    <w:p w14:paraId="3DA40091">
      <w:pPr>
        <w:pStyle w:val="8"/>
        <w:bidi w:val="0"/>
        <w:rPr>
          <w:rFonts w:hint="eastAsia"/>
        </w:rPr>
      </w:pPr>
      <w:r>
        <w:t>Automatically detect the status of the evaporation tank and indicate low pressure and air leakage conditions</w:t>
      </w:r>
    </w:p>
    <w:p w14:paraId="797C7413">
      <w:pPr>
        <w:pStyle w:val="8"/>
        <w:bidi w:val="0"/>
        <w:rPr>
          <w:rFonts w:hint="eastAsia"/>
        </w:rPr>
      </w:pPr>
      <w:r>
        <w:t>Provide auxiliary/control/support ventilation modes, with standard configurations including VCV, PCV, manual ventilation, and electronic PEEP</w:t>
      </w:r>
    </w:p>
    <w:p w14:paraId="6BFFB9E1">
      <w:pPr>
        <w:pStyle w:val="8"/>
        <w:bidi w:val="0"/>
        <w:rPr>
          <w:rFonts w:hint="eastAsia"/>
        </w:rPr>
      </w:pPr>
      <w:r>
        <w:t>Pressure Control Volume Guarantee (PCV-VG), SIMV PCV, SIMV VCV, PSV Pro</w:t>
      </w:r>
    </w:p>
    <w:p w14:paraId="565F1BCF">
      <w:pPr>
        <w:pStyle w:val="8"/>
        <w:bidi w:val="0"/>
        <w:rPr>
          <w:rFonts w:hint="eastAsia"/>
        </w:rPr>
      </w:pPr>
      <w:r>
        <w:t>Tidal volume range: 5-1500ml</w:t>
      </w:r>
    </w:p>
    <w:p w14:paraId="7407850D">
      <w:pPr>
        <w:pStyle w:val="8"/>
        <w:bidi w:val="0"/>
        <w:rPr>
          <w:rFonts w:hint="eastAsia"/>
        </w:rPr>
      </w:pPr>
      <w:r>
        <w:t>Respiratory rate: 4-100 breaths per minute</w:t>
      </w:r>
    </w:p>
    <w:p w14:paraId="434BB95A">
      <w:pPr>
        <w:pStyle w:val="8"/>
        <w:bidi w:val="0"/>
        <w:rPr>
          <w:rFonts w:hint="eastAsia"/>
        </w:rPr>
      </w:pPr>
      <w:r>
        <w:t>Inspiratory-to-Expiratory Ratio: 2:1 to 1:8</w:t>
      </w:r>
    </w:p>
    <w:p w14:paraId="032FAF1C">
      <w:pPr>
        <w:pStyle w:val="8"/>
        <w:bidi w:val="0"/>
        <w:rPr>
          <w:rFonts w:hint="eastAsia"/>
        </w:rPr>
      </w:pPr>
      <w:r>
        <w:t>Maximum inspiratory flow rate: ≥120 l/min</w:t>
      </w:r>
    </w:p>
    <w:p w14:paraId="6B5B4C58">
      <w:pPr>
        <w:pStyle w:val="8"/>
        <w:bidi w:val="0"/>
        <w:rPr>
          <w:rFonts w:hint="eastAsia"/>
        </w:rPr>
      </w:pPr>
      <w:r>
        <w:t>Pressure range (pressure mode): 5 to 60 cmH2O</w:t>
      </w:r>
    </w:p>
    <w:p w14:paraId="1B765614">
      <w:pPr>
        <w:pStyle w:val="8"/>
        <w:bidi w:val="0"/>
        <w:rPr>
          <w:rFonts w:hint="eastAsia"/>
        </w:rPr>
      </w:pPr>
      <w:r>
        <w:t>Pressure limitation range: 12 to 100 cmH2O</w:t>
      </w:r>
    </w:p>
    <w:p w14:paraId="1D00AF7F">
      <w:pPr>
        <w:pStyle w:val="8"/>
        <w:bidi w:val="0"/>
        <w:rPr>
          <w:rFonts w:hint="eastAsia"/>
        </w:rPr>
      </w:pPr>
      <w:r>
        <w:t>PSVpro mode with apnea protection: flow rate triggering; end-tidal flow rate adjustment for inhalation and exhalation transition: 0%-60% peak flow rate; pressure range: 0, 2-40cmH2O; adjustable initiation of SIMV-PCV safe mode within 10-30 seconds after the occurrence of apnea</w:t>
      </w:r>
    </w:p>
    <w:p w14:paraId="15202069">
      <w:pPr>
        <w:pStyle w:val="8"/>
        <w:bidi w:val="0"/>
        <w:rPr>
          <w:rFonts w:hint="eastAsia"/>
        </w:rPr>
      </w:pPr>
      <w:r>
        <w:t>PEEP range: Off, 4 to 30 cmH2O</w:t>
      </w:r>
    </w:p>
    <w:p w14:paraId="09ECEBBE">
      <w:pPr>
        <w:pStyle w:val="8"/>
        <w:bidi w:val="0"/>
        <w:rPr>
          <w:rFonts w:hint="eastAsia"/>
        </w:rPr>
      </w:pPr>
      <w:r>
        <w:t>It possesses flow static and dynamic real-time automatic compensation functions, which can compensate for errors in inspiratory tidal volume and set tidal volume caused by changes in fresh gas, gas compression, circuit compliance changes, and minor circuit leaks;</w:t>
      </w:r>
    </w:p>
    <w:p w14:paraId="6CB27592">
      <w:pPr>
        <w:pStyle w:val="8"/>
        <w:bidi w:val="0"/>
        <w:rPr>
          <w:rFonts w:hint="eastAsia"/>
        </w:rPr>
      </w:pPr>
      <w:r>
        <w:t>Intelligent ventilator, equipped with a function to prevent erroneous settings, ensuring anesthesia safety</w:t>
      </w:r>
    </w:p>
    <w:p w14:paraId="2870D413">
      <w:pPr>
        <w:pStyle w:val="8"/>
        <w:bidi w:val="0"/>
        <w:rPr>
          <w:rFonts w:hint="eastAsia"/>
        </w:rPr>
      </w:pPr>
      <w:r>
        <w:t>Three working modes: ventilation mode, standby mode, and cardiac surgery mode</w:t>
      </w:r>
    </w:p>
    <w:p w14:paraId="72E01DE1">
      <w:pPr>
        <w:pStyle w:val="8"/>
        <w:bidi w:val="0"/>
        <w:rPr>
          <w:rFonts w:hint="eastAsia"/>
        </w:rPr>
      </w:pPr>
      <w:r>
        <w:t>30-minute mini trend display, which can be shown on the same screen or separately from other ventilator parameters during surgery</w:t>
      </w:r>
    </w:p>
    <w:p w14:paraId="57AF89E8">
      <w:pPr>
        <w:pStyle w:val="8"/>
        <w:bidi w:val="0"/>
        <w:rPr>
          <w:rFonts w:hint="eastAsia"/>
        </w:rPr>
      </w:pPr>
      <w:r>
        <w:t>Passive drainage system, with the option to add active drainage later</w:t>
      </w:r>
    </w:p>
    <w:p w14:paraId="0AFFC5D3">
      <w:pPr>
        <w:pStyle w:val="7"/>
        <w:bidi w:val="0"/>
        <w:rPr>
          <w:rFonts w:hint="eastAsia"/>
        </w:rPr>
      </w:pPr>
      <w:r>
        <w:t>Digital and waveform monitoring</w:t>
      </w:r>
    </w:p>
    <w:p w14:paraId="0D3FA714">
      <w:pPr>
        <w:pStyle w:val="8"/>
        <w:bidi w:val="0"/>
        <w:rPr>
          <w:rFonts w:hint="eastAsia"/>
        </w:rPr>
      </w:pPr>
      <w:r>
        <w:t>Monitoring parameters: Inspired oxygen, nitrous oxide or air flow rate, respiratory rate, tidal volume, minute ventilation, airway pressure (peak pressure, plateau pressure, mean pressure, PEEP); real-time pressure-time and flow-time respiratory waveform tracing and on-screen display.</w:t>
      </w:r>
    </w:p>
    <w:p w14:paraId="272F3701">
      <w:pPr>
        <w:pStyle w:val="8"/>
        <w:bidi w:val="0"/>
        <w:rPr>
          <w:rFonts w:hint="eastAsia"/>
        </w:rPr>
      </w:pPr>
      <w:r>
        <w:t>Subsequently, the circuit breathing loop monitoring function can be optionally equipped, which can monitor and record: pressure-volume loop, flow-volume loop, and pressure-flow loop; circuit compliance; and gas flow rate.</w:t>
      </w:r>
    </w:p>
    <w:p w14:paraId="5564CCBD">
      <w:pPr>
        <w:pStyle w:val="8"/>
        <w:bidi w:val="0"/>
        <w:rPr>
          <w:rFonts w:hint="eastAsia"/>
        </w:rPr>
      </w:pPr>
      <w:r>
        <w:t>Subsequent optional gas monitoring modules can be hot-swapped, without the need for shutdown and restart, and can be replaced while the machine is powered on. Monitoring parameters such as five anesthetic gases, CO2, and MAC values are displayed on the original screen of the anesthesia machine.</w:t>
      </w:r>
    </w:p>
    <w:p w14:paraId="28DA359D">
      <w:pPr>
        <w:pStyle w:val="8"/>
        <w:bidi w:val="0"/>
        <w:rPr>
          <w:rFonts w:hint="eastAsia"/>
        </w:rPr>
      </w:pPr>
      <w:r>
        <w:t>Subsequently, it can be optionally equipped with real-time monitoring of inhaled and exhaled CO2 concentration, inhaled and exhaled O2 concentration, and inhaled N2O concentration, and can record CO2 or N2O waveform</w:t>
      </w:r>
    </w:p>
    <w:p w14:paraId="768B8233">
      <w:pPr>
        <w:pStyle w:val="8"/>
        <w:bidi w:val="0"/>
        <w:rPr>
          <w:rFonts w:hint="eastAsia"/>
        </w:rPr>
      </w:pPr>
      <w:r>
        <w:t>Subsequent options include bypass monitoring of inhalation and exhalation concentrations for 5 types of anesthetics; automatic anesthetic identification function; detection of MAC values for mixed nitrous oxide anesthetics at different concentrations; and detection of unknown gas concentrations</w:t>
      </w:r>
    </w:p>
    <w:p w14:paraId="592A3D82">
      <w:pPr>
        <w:pStyle w:val="8"/>
        <w:bidi w:val="0"/>
        <w:rPr>
          <w:rFonts w:hint="eastAsia"/>
        </w:rPr>
      </w:pPr>
      <w:r>
        <w:t>O2 measurement method: paramagnetic oxygen measurement technology; measurement range: 0-100%; measurement accuracy: 1vol% + 2% of reading</w:t>
      </w:r>
    </w:p>
    <w:p w14:paraId="6CECC8E6">
      <w:pPr>
        <w:pStyle w:val="8"/>
        <w:bidi w:val="0"/>
        <w:rPr>
          <w:rFonts w:hint="eastAsia"/>
        </w:rPr>
      </w:pPr>
      <w:r>
        <w:t>CO2 measurement method: infrared measurement technology; measurement range: 0-15%; measurement accuracy: 0.2vol% + 2% of reading</w:t>
      </w:r>
    </w:p>
    <w:p w14:paraId="7910E09D">
      <w:pPr>
        <w:pStyle w:val="8"/>
        <w:bidi w:val="0"/>
        <w:rPr>
          <w:rFonts w:hint="eastAsia"/>
        </w:rPr>
      </w:pPr>
      <w:r>
        <w:t>N2O measurement method: infrared measurement technology; measurement range: 0-100%; measurement accuracy: 2vol% + 2% of reading</w:t>
      </w:r>
    </w:p>
    <w:p w14:paraId="7F3FC48F">
      <w:pPr>
        <w:pStyle w:val="8"/>
        <w:bidi w:val="0"/>
        <w:rPr>
          <w:rFonts w:hint="eastAsia"/>
        </w:rPr>
      </w:pPr>
      <w:r>
        <w:t>Tidal volume monitoring range: 5 to 1500 ml</w:t>
      </w:r>
    </w:p>
    <w:p w14:paraId="57967C9A">
      <w:pPr>
        <w:pStyle w:val="8"/>
        <w:bidi w:val="0"/>
        <w:rPr>
          <w:rFonts w:hint="eastAsia"/>
        </w:rPr>
      </w:pPr>
      <w:r>
        <w:t>Alarm parameters: oxygen concentration, low drive pressure, airway pressure, tidal volume, minute ventilation, asphyxia</w:t>
      </w:r>
    </w:p>
    <w:p w14:paraId="56244321">
      <w:pPr>
        <w:pStyle w:val="7"/>
        <w:bidi w:val="0"/>
        <w:rPr>
          <w:rFonts w:hint="eastAsia"/>
        </w:rPr>
      </w:pPr>
      <w:r>
        <w:t>sensor</w:t>
      </w:r>
    </w:p>
    <w:p w14:paraId="761589EB">
      <w:pPr>
        <w:pStyle w:val="8"/>
        <w:bidi w:val="0"/>
        <w:rPr>
          <w:rFonts w:hint="eastAsia"/>
        </w:rPr>
      </w:pPr>
      <w:r>
        <w:t>Capable of withstanding high-temperature and high-pressure sterilization at 134℃</w:t>
      </w:r>
    </w:p>
    <w:p w14:paraId="4F97606E">
      <w:pPr>
        <w:pStyle w:val="8"/>
        <w:bidi w:val="0"/>
        <w:rPr>
          <w:rFonts w:hint="eastAsia"/>
        </w:rPr>
      </w:pPr>
      <w:r>
        <w:t>High-precision flow sensor, with a minimum tidal volume monitoring value not exceeding 5ml</w:t>
      </w:r>
    </w:p>
    <w:p w14:paraId="0588E534">
      <w:pPr>
        <w:pStyle w:val="8"/>
        <w:bidi w:val="0"/>
        <w:rPr>
          <w:rFonts w:hint="eastAsia"/>
        </w:rPr>
      </w:pPr>
      <w:r>
        <w:t>Dual high-precision flow sensors at the inhalation and exhalation ends ensure automatic real-time flow compensation, with a flow compensation range of 100 ml/min to 15 l/min; ensuring the implementation of SIMV and PSV functions</w:t>
      </w:r>
    </w:p>
    <w:p w14:paraId="3DAAB780">
      <w:pPr>
        <w:pStyle w:val="5"/>
        <w:bidi w:val="0"/>
        <w:rPr>
          <w:rFonts w:hint="default"/>
          <w:lang w:val="en-US" w:eastAsia="zh-CN"/>
        </w:rPr>
      </w:pPr>
      <w:bookmarkStart w:id="363" w:name="_Toc27644"/>
      <w:bookmarkStart w:id="364" w:name="_Toc30489"/>
      <w:bookmarkStart w:id="365" w:name="_Toc28599"/>
      <w:r>
        <w:rPr>
          <w:rFonts w:hint="eastAsia"/>
          <w:lang w:val="en-US" w:eastAsia="zh-CN"/>
        </w:rPr>
        <w:t>V</w:t>
      </w:r>
      <w:r>
        <w:t>entilator</w:t>
      </w:r>
      <w:bookmarkEnd w:id="363"/>
      <w:bookmarkEnd w:id="364"/>
      <w:bookmarkEnd w:id="365"/>
    </w:p>
    <w:p w14:paraId="7D8EC814">
      <w:pPr>
        <w:pStyle w:val="6"/>
        <w:bidi w:val="0"/>
        <w:rPr>
          <w:rFonts w:hint="eastAsia"/>
        </w:rPr>
      </w:pPr>
      <w:r>
        <w:t>Basic Configuration</w:t>
      </w:r>
    </w:p>
    <w:p w14:paraId="4B9C803E">
      <w:pPr>
        <w:pStyle w:val="7"/>
        <w:bidi w:val="0"/>
        <w:rPr>
          <w:rFonts w:hint="eastAsia"/>
        </w:rPr>
      </w:pPr>
      <w:r>
        <w:t>Display screen: Color LCD multi-touch display screen: screen size ≥ 15 inches, with adjustable screen angles in both horizontal and vertical directions to meet the needs of clinical observation</w:t>
      </w:r>
    </w:p>
    <w:p w14:paraId="3408739A">
      <w:pPr>
        <w:pStyle w:val="7"/>
        <w:bidi w:val="0"/>
        <w:rPr>
          <w:rFonts w:hint="eastAsia"/>
        </w:rPr>
      </w:pPr>
      <w:r>
        <w:t>Timeline: Supports timeline data management, allowing for regional viewing of historical trends, patient status, and clinically relevant data, meeting clinical observation needs</w:t>
      </w:r>
    </w:p>
    <w:p w14:paraId="68BDA5B1">
      <w:pPr>
        <w:pStyle w:val="7"/>
        <w:bidi w:val="0"/>
        <w:rPr>
          <w:rFonts w:hint="eastAsia"/>
        </w:rPr>
      </w:pPr>
      <w:r>
        <w:t>Fully Chinese operation menu, capable of displaying four waveforms and respiratory vector rings on the same screen</w:t>
      </w:r>
    </w:p>
    <w:p w14:paraId="2059C7DA">
      <w:pPr>
        <w:pStyle w:val="7"/>
        <w:bidi w:val="0"/>
        <w:rPr>
          <w:rFonts w:hint="eastAsia"/>
        </w:rPr>
      </w:pPr>
      <w:r>
        <w:t>Backup battery: Built-in rechargeable battery, with a battery life of ≥60 minutes</w:t>
      </w:r>
    </w:p>
    <w:p w14:paraId="4F898AB0">
      <w:pPr>
        <w:pStyle w:val="7"/>
        <w:bidi w:val="0"/>
        <w:rPr>
          <w:rFonts w:hint="eastAsia"/>
        </w:rPr>
      </w:pPr>
      <w:r>
        <w:t>The oxygen concentration is monitored using electrochemical or paramagnetic oxygen sensors, ensuring accurate monitoring and convenient maintenance</w:t>
      </w:r>
    </w:p>
    <w:p w14:paraId="32D764AA">
      <w:pPr>
        <w:pStyle w:val="7"/>
        <w:bidi w:val="0"/>
        <w:rPr>
          <w:rFonts w:hint="eastAsia"/>
        </w:rPr>
      </w:pPr>
      <w:r>
        <w:t>The built-in alarm help menu can prompt medical staff with the reason for the alarm and provide guidance on how to eliminate it</w:t>
      </w:r>
    </w:p>
    <w:p w14:paraId="67879B6F">
      <w:pPr>
        <w:pStyle w:val="6"/>
        <w:bidi w:val="0"/>
        <w:rPr>
          <w:rFonts w:hint="eastAsia"/>
        </w:rPr>
      </w:pPr>
      <w:r>
        <w:t>Ventilation mode</w:t>
      </w:r>
    </w:p>
    <w:p w14:paraId="1ACB305A">
      <w:pPr>
        <w:pStyle w:val="7"/>
        <w:bidi w:val="0"/>
        <w:rPr>
          <w:rFonts w:hint="eastAsia"/>
        </w:rPr>
      </w:pPr>
      <w:r>
        <w:t>Assisted Control Ventilation Mode (A/C)</w:t>
      </w:r>
    </w:p>
    <w:p w14:paraId="1EFED35F">
      <w:pPr>
        <w:pStyle w:val="8"/>
        <w:bidi w:val="0"/>
        <w:rPr>
          <w:rFonts w:hint="eastAsia"/>
        </w:rPr>
      </w:pPr>
      <w:r>
        <w:t>Assisted Control Ventilation Mode (Pressure Control) (A/C PC)</w:t>
      </w:r>
    </w:p>
    <w:p w14:paraId="5093BC3D">
      <w:pPr>
        <w:pStyle w:val="8"/>
        <w:bidi w:val="0"/>
        <w:rPr>
          <w:rFonts w:hint="eastAsia"/>
        </w:rPr>
      </w:pPr>
      <w:r>
        <w:t>Assisted Control Ventilation Mode (Volume Control) (A/C VC)</w:t>
      </w:r>
    </w:p>
    <w:p w14:paraId="08616BD3">
      <w:pPr>
        <w:pStyle w:val="7"/>
        <w:bidi w:val="0"/>
        <w:rPr>
          <w:rFonts w:hint="eastAsia"/>
        </w:rPr>
      </w:pPr>
      <w:r>
        <w:t>Synchronous Intermittent Mandatory Ventilation (SIMV)</w:t>
      </w:r>
    </w:p>
    <w:p w14:paraId="155942D1">
      <w:pPr>
        <w:pStyle w:val="8"/>
        <w:bidi w:val="0"/>
        <w:rPr>
          <w:rFonts w:hint="eastAsia"/>
        </w:rPr>
      </w:pPr>
      <w:r>
        <w:t>Synchronized Intermittent Mandatory Ventilation (Volume Controlled) (SIMV VC)</w:t>
      </w:r>
    </w:p>
    <w:p w14:paraId="05C1C287">
      <w:pPr>
        <w:pStyle w:val="8"/>
        <w:bidi w:val="0"/>
        <w:rPr>
          <w:rFonts w:hint="eastAsia"/>
        </w:rPr>
      </w:pPr>
      <w:r>
        <w:t>Synchronized Intermittent Mandatory Ventilation (Pressure Control) (SIMV PC)</w:t>
      </w:r>
    </w:p>
    <w:p w14:paraId="494A78EC">
      <w:pPr>
        <w:pStyle w:val="7"/>
        <w:bidi w:val="0"/>
        <w:rPr>
          <w:rFonts w:hint="eastAsia"/>
        </w:rPr>
      </w:pPr>
      <w:r>
        <w:t>Continuous Positive Airway Pressure/Pressure Support (CPAP/PS)</w:t>
      </w:r>
    </w:p>
    <w:p w14:paraId="6090C6DB">
      <w:pPr>
        <w:pStyle w:val="7"/>
        <w:bidi w:val="0"/>
        <w:rPr>
          <w:rFonts w:hint="eastAsia"/>
        </w:rPr>
      </w:pPr>
      <w:r>
        <w:rPr>
          <w:lang w:eastAsia="zh-CN"/>
        </w:rPr>
        <w:t>Spontaneous breathing trial (SBT)</w:t>
      </w:r>
    </w:p>
    <w:p w14:paraId="235BFD9C">
      <w:pPr>
        <w:pStyle w:val="7"/>
        <w:bidi w:val="0"/>
        <w:rPr>
          <w:rFonts w:hint="eastAsia"/>
        </w:rPr>
      </w:pPr>
      <w:r>
        <w:t>Bi-level positive airway pressure ventilation</w:t>
      </w:r>
    </w:p>
    <w:p w14:paraId="1BBA3F8D">
      <w:pPr>
        <w:pStyle w:val="7"/>
        <w:bidi w:val="0"/>
        <w:rPr>
          <w:rFonts w:hint="eastAsia"/>
        </w:rPr>
      </w:pPr>
      <w:r>
        <w:t>Non-invasive ventilation (NIV)</w:t>
      </w:r>
    </w:p>
    <w:p w14:paraId="54D72142">
      <w:pPr>
        <w:pStyle w:val="6"/>
        <w:bidi w:val="0"/>
        <w:rPr>
          <w:rFonts w:hint="eastAsia"/>
        </w:rPr>
      </w:pPr>
      <w:r>
        <w:t>Parameter Settings</w:t>
      </w:r>
    </w:p>
    <w:p w14:paraId="2F3DD8A0">
      <w:pPr>
        <w:pStyle w:val="7"/>
        <w:bidi w:val="0"/>
        <w:rPr>
          <w:rFonts w:hint="eastAsia"/>
        </w:rPr>
      </w:pPr>
      <w:r>
        <w:t>Tidal volume: 20-2000 ml</w:t>
      </w:r>
    </w:p>
    <w:p w14:paraId="77EE3D51">
      <w:pPr>
        <w:pStyle w:val="7"/>
        <w:bidi w:val="0"/>
        <w:rPr>
          <w:rFonts w:hint="eastAsia"/>
        </w:rPr>
      </w:pPr>
      <w:r>
        <w:t>Respiratory rate: 1-120 breaths per minute</w:t>
      </w:r>
    </w:p>
    <w:p w14:paraId="2C988DD6">
      <w:pPr>
        <w:pStyle w:val="7"/>
        <w:bidi w:val="0"/>
        <w:rPr>
          <w:rFonts w:hint="eastAsia"/>
        </w:rPr>
      </w:pPr>
      <w:r>
        <w:t>Inspiratory-to-Expiratory Ratio 1:9-4:1</w:t>
      </w:r>
    </w:p>
    <w:p w14:paraId="05E59C8B">
      <w:pPr>
        <w:pStyle w:val="7"/>
        <w:bidi w:val="0"/>
        <w:rPr>
          <w:rFonts w:hint="eastAsia"/>
        </w:rPr>
      </w:pPr>
      <w:r>
        <w:t>PEEP:0-50 cmH2O</w:t>
      </w:r>
    </w:p>
    <w:p w14:paraId="054A36B0">
      <w:pPr>
        <w:pStyle w:val="7"/>
        <w:bidi w:val="0"/>
        <w:rPr>
          <w:rFonts w:hint="eastAsia"/>
        </w:rPr>
      </w:pPr>
      <w:r>
        <w:t>PIP:1-98 cmH2O</w:t>
      </w:r>
    </w:p>
    <w:p w14:paraId="05E5D684">
      <w:pPr>
        <w:pStyle w:val="7"/>
        <w:bidi w:val="0"/>
        <w:rPr>
          <w:rFonts w:hint="eastAsia"/>
        </w:rPr>
      </w:pPr>
      <w:r>
        <w:t>Inspiratory plateau: 0-75% of inspiratory time</w:t>
      </w:r>
    </w:p>
    <w:p w14:paraId="0FAE5128">
      <w:pPr>
        <w:pStyle w:val="7"/>
        <w:bidi w:val="0"/>
        <w:rPr>
          <w:rFonts w:hint="eastAsia"/>
        </w:rPr>
      </w:pPr>
      <w:r>
        <w:t>Flow trigger: 1.0—9.0L/min</w:t>
      </w:r>
    </w:p>
    <w:p w14:paraId="55BC8C37">
      <w:pPr>
        <w:pStyle w:val="7"/>
        <w:bidi w:val="0"/>
        <w:rPr>
          <w:rFonts w:hint="eastAsia"/>
        </w:rPr>
      </w:pPr>
      <w:r>
        <w:t>Pressure trigger: -10 to -0.25 cmH2O</w:t>
      </w:r>
    </w:p>
    <w:p w14:paraId="51AC8B2C">
      <w:pPr>
        <w:pStyle w:val="6"/>
        <w:bidi w:val="0"/>
        <w:rPr>
          <w:rFonts w:hint="eastAsia"/>
        </w:rPr>
      </w:pPr>
      <w:r>
        <w:t>Features</w:t>
      </w:r>
    </w:p>
    <w:p w14:paraId="1E1D4E6F">
      <w:pPr>
        <w:pStyle w:val="7"/>
        <w:bidi w:val="0"/>
        <w:rPr>
          <w:rFonts w:hint="eastAsia"/>
        </w:rPr>
      </w:pPr>
      <w:r>
        <w:t>Catheter compensation: Catheter compensation can be used to offset all or part of the additional resistance generated by an endotracheal tube</w:t>
      </w:r>
    </w:p>
    <w:p w14:paraId="724C298B">
      <w:pPr>
        <w:pStyle w:val="7"/>
        <w:bidi w:val="0"/>
        <w:rPr>
          <w:rFonts w:hint="eastAsia"/>
        </w:rPr>
      </w:pPr>
      <w:r>
        <w:t>Supports manual/automatic oxygen enrichment before and after suction, ensuring clinical suction safety</w:t>
      </w:r>
    </w:p>
    <w:p w14:paraId="4702BCC8">
      <w:pPr>
        <w:pStyle w:val="7"/>
        <w:bidi w:val="0"/>
        <w:rPr>
          <w:rFonts w:hint="eastAsia"/>
        </w:rPr>
      </w:pPr>
      <w:r>
        <w:t>Spontaneous Breathing Trial (SBT): used to assess a patient's ability to breathe spontaneously for a specific duration, assisting doctors in determining the possibility of patient weaning. In the event of weaning failure, this mode can automatically adjust to the ventilation mode the patient was in before weaning</w:t>
      </w:r>
    </w:p>
    <w:p w14:paraId="190F833F">
      <w:pPr>
        <w:pStyle w:val="7"/>
        <w:bidi w:val="0"/>
        <w:rPr>
          <w:rFonts w:hint="eastAsia"/>
        </w:rPr>
      </w:pPr>
      <w:r>
        <w:t>The flow sensor can be disassembled by hand and sterilized under high temperature and high pressure to ensure reuse and prevent cross-infection.</w:t>
      </w:r>
    </w:p>
    <w:p w14:paraId="2C06F7B9">
      <w:pPr>
        <w:pStyle w:val="7"/>
        <w:bidi w:val="0"/>
        <w:rPr>
          <w:rFonts w:hint="eastAsia"/>
        </w:rPr>
      </w:pPr>
      <w:r>
        <w:t>Screen snapshot function: Equipped with a screen snapshot function, capable of saving waveform, alarm, measurement, and setting parameter data</w:t>
      </w:r>
    </w:p>
    <w:p w14:paraId="3B0C57D6">
      <w:pPr>
        <w:pStyle w:val="6"/>
        <w:bidi w:val="0"/>
        <w:rPr>
          <w:rFonts w:hint="eastAsia"/>
        </w:rPr>
      </w:pPr>
      <w:r>
        <w:t>Monitoring and alarming</w:t>
      </w:r>
    </w:p>
    <w:p w14:paraId="38378067">
      <w:pPr>
        <w:pStyle w:val="7"/>
        <w:bidi w:val="0"/>
        <w:rPr>
          <w:rFonts w:hint="eastAsia"/>
        </w:rPr>
      </w:pPr>
      <w:r>
        <w:t>The storage time for all parameter trend monitoring can be ≥72 hours</w:t>
      </w:r>
    </w:p>
    <w:p w14:paraId="158EDB01">
      <w:pPr>
        <w:pStyle w:val="7"/>
        <w:bidi w:val="0"/>
        <w:rPr>
          <w:rFonts w:hint="eastAsia"/>
        </w:rPr>
      </w:pPr>
      <w:r>
        <w:t>Ventilation monitoring: tidal volume, minute ventilation, respiratory rate, spontaneous breathing volume and rate</w:t>
      </w:r>
    </w:p>
    <w:p w14:paraId="18561911">
      <w:pPr>
        <w:pStyle w:val="7"/>
        <w:bidi w:val="0"/>
        <w:rPr>
          <w:rFonts w:hint="eastAsia"/>
        </w:rPr>
      </w:pPr>
      <w:r>
        <w:t>Pressure monitoring: airway pressure, PEEP: PEEPi, PEEPe</w:t>
      </w:r>
    </w:p>
    <w:p w14:paraId="0886A1EE">
      <w:pPr>
        <w:pStyle w:val="7"/>
        <w:bidi w:val="0"/>
        <w:rPr>
          <w:rFonts w:hint="eastAsia"/>
        </w:rPr>
      </w:pPr>
      <w:r>
        <w:t>Respiratory mechanics monitoring: compliance, resistance, rapid shallow breathing index (RSB), inspiratory negative pressure (NIF), airway closure pressure (P0.1)</w:t>
      </w:r>
    </w:p>
    <w:p w14:paraId="6FC3B21C">
      <w:pPr>
        <w:pStyle w:val="7"/>
        <w:bidi w:val="0"/>
        <w:rPr>
          <w:rFonts w:hint="eastAsia"/>
        </w:rPr>
      </w:pPr>
      <w:r>
        <w:t>lung capacity measurement</w:t>
      </w:r>
    </w:p>
    <w:p w14:paraId="07942CB6">
      <w:pPr>
        <w:pStyle w:val="6"/>
        <w:bidi w:val="0"/>
        <w:rPr>
          <w:rFonts w:hint="eastAsia"/>
        </w:rPr>
      </w:pPr>
      <w:r>
        <w:rPr>
          <w:lang w:val="en-US" w:eastAsia="zh-CN"/>
        </w:rPr>
        <w:t>Configuration List</w:t>
      </w:r>
    </w:p>
    <w:tbl>
      <w:tblPr>
        <w:tblStyle w:val="1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36"/>
        <w:gridCol w:w="2814"/>
      </w:tblGrid>
      <w:tr w14:paraId="1942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5E9999C2">
            <w:pPr>
              <w:pStyle w:val="25"/>
              <w:bidi w:val="0"/>
            </w:pPr>
            <w:r>
              <w:rPr>
                <w:lang w:val="en-US" w:eastAsia="zh-CN"/>
              </w:rPr>
              <w:t>Main unit, one high-pressure air filter, two exhalation valves, and two adult flow sensors</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0EF28DA5">
            <w:pPr>
              <w:pStyle w:val="25"/>
              <w:bidi w:val="0"/>
            </w:pPr>
            <w:r>
              <w:rPr>
                <w:lang w:val="en-US" w:eastAsia="zh-CN"/>
              </w:rPr>
              <w:t>1</w:t>
            </w:r>
          </w:p>
        </w:tc>
      </w:tr>
      <w:tr w14:paraId="7432B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E07A5E9">
            <w:pPr>
              <w:pStyle w:val="25"/>
              <w:bidi w:val="0"/>
              <w:rPr>
                <w:rFonts w:hint="default"/>
              </w:rPr>
            </w:pPr>
            <w:r>
              <w:rPr>
                <w:lang w:val="en-US" w:eastAsia="zh-CN"/>
              </w:rPr>
              <w:t>Adult and child operating system</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FF4CCB0">
            <w:pPr>
              <w:pStyle w:val="25"/>
              <w:bidi w:val="0"/>
              <w:rPr>
                <w:rFonts w:hint="default"/>
              </w:rPr>
            </w:pPr>
            <w:r>
              <w:rPr>
                <w:lang w:val="en-US" w:eastAsia="zh-CN"/>
              </w:rPr>
              <w:t>1</w:t>
            </w:r>
          </w:p>
        </w:tc>
      </w:tr>
      <w:tr w14:paraId="2D50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3E20A341">
            <w:pPr>
              <w:pStyle w:val="25"/>
              <w:bidi w:val="0"/>
              <w:rPr>
                <w:rFonts w:hint="default"/>
              </w:rPr>
            </w:pPr>
            <w:r>
              <w:rPr>
                <w:lang w:val="en-US" w:eastAsia="zh-CN"/>
              </w:rPr>
              <w:t>Chinese user interface and instruction manual</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B1C08DA">
            <w:pPr>
              <w:pStyle w:val="25"/>
              <w:bidi w:val="0"/>
              <w:rPr>
                <w:rFonts w:hint="default"/>
              </w:rPr>
            </w:pPr>
            <w:r>
              <w:rPr>
                <w:lang w:val="en-US" w:eastAsia="zh-CN"/>
              </w:rPr>
              <w:t>1</w:t>
            </w:r>
          </w:p>
        </w:tc>
      </w:tr>
      <w:tr w14:paraId="6A81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739FB36C">
            <w:pPr>
              <w:pStyle w:val="25"/>
              <w:bidi w:val="0"/>
              <w:rPr>
                <w:rFonts w:hint="default"/>
              </w:rPr>
            </w:pPr>
            <w:r>
              <w:rPr>
                <w:lang w:val="en-US" w:eastAsia="zh-CN"/>
              </w:rPr>
              <w:t>Installation kit</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D331FC0">
            <w:pPr>
              <w:pStyle w:val="25"/>
              <w:bidi w:val="0"/>
              <w:rPr>
                <w:rFonts w:hint="default"/>
              </w:rPr>
            </w:pPr>
            <w:r>
              <w:rPr>
                <w:lang w:val="en-US" w:eastAsia="zh-CN"/>
              </w:rPr>
              <w:t>1</w:t>
            </w:r>
          </w:p>
        </w:tc>
      </w:tr>
      <w:tr w14:paraId="75CB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59740039">
            <w:pPr>
              <w:pStyle w:val="25"/>
              <w:bidi w:val="0"/>
              <w:rPr>
                <w:rFonts w:hint="default"/>
              </w:rPr>
            </w:pPr>
            <w:r>
              <w:rPr>
                <w:lang w:val="en-US" w:eastAsia="zh-CN"/>
              </w:rPr>
              <w:t>Oxygen high-pressure tube</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10131143">
            <w:pPr>
              <w:pStyle w:val="25"/>
              <w:bidi w:val="0"/>
              <w:rPr>
                <w:rFonts w:hint="default"/>
              </w:rPr>
            </w:pPr>
            <w:r>
              <w:rPr>
                <w:lang w:val="en-US" w:eastAsia="zh-CN"/>
              </w:rPr>
              <w:t>1</w:t>
            </w:r>
          </w:p>
        </w:tc>
      </w:tr>
      <w:tr w14:paraId="613C9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3E46CE45">
            <w:pPr>
              <w:pStyle w:val="25"/>
              <w:bidi w:val="0"/>
              <w:rPr>
                <w:rFonts w:hint="default"/>
              </w:rPr>
            </w:pPr>
            <w:r>
              <w:rPr>
                <w:lang w:val="en-US" w:eastAsia="zh-CN"/>
              </w:rPr>
              <w:t>Air high-pressure tube</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05DBA737">
            <w:pPr>
              <w:pStyle w:val="25"/>
              <w:bidi w:val="0"/>
              <w:rPr>
                <w:rFonts w:hint="default"/>
              </w:rPr>
            </w:pPr>
            <w:r>
              <w:rPr>
                <w:lang w:val="en-US" w:eastAsia="zh-CN"/>
              </w:rPr>
              <w:t>1</w:t>
            </w:r>
          </w:p>
        </w:tc>
      </w:tr>
      <w:tr w14:paraId="57DA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91B2DD6">
            <w:pPr>
              <w:pStyle w:val="25"/>
              <w:bidi w:val="0"/>
              <w:rPr>
                <w:rFonts w:hint="default"/>
              </w:rPr>
            </w:pPr>
            <w:r>
              <w:rPr>
                <w:lang w:val="en-US" w:eastAsia="zh-CN"/>
              </w:rPr>
              <w:t>Expiratory flow sensor</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2884476A">
            <w:pPr>
              <w:pStyle w:val="25"/>
              <w:bidi w:val="0"/>
              <w:rPr>
                <w:rFonts w:hint="default"/>
                <w:lang w:val="en-US"/>
              </w:rPr>
            </w:pPr>
            <w:r>
              <w:rPr>
                <w:lang w:val="en-US" w:eastAsia="zh-CN"/>
              </w:rPr>
              <w:t>Meet the clinical usage quantity</w:t>
            </w:r>
          </w:p>
        </w:tc>
      </w:tr>
      <w:tr w14:paraId="76C87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182544F9">
            <w:pPr>
              <w:pStyle w:val="25"/>
              <w:bidi w:val="0"/>
              <w:rPr>
                <w:rFonts w:hint="default"/>
              </w:rPr>
            </w:pPr>
            <w:r>
              <w:rPr>
                <w:lang w:val="en-US" w:eastAsia="zh-CN"/>
              </w:rPr>
              <w:t>Inspiratory valve filter</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18A7C0D5">
            <w:pPr>
              <w:pStyle w:val="25"/>
              <w:bidi w:val="0"/>
              <w:rPr>
                <w:rFonts w:hint="default"/>
              </w:rPr>
            </w:pPr>
            <w:r>
              <w:rPr>
                <w:lang w:val="en-US" w:eastAsia="zh-CN"/>
              </w:rPr>
              <w:t>Meet the clinical usage quantity</w:t>
            </w:r>
          </w:p>
        </w:tc>
      </w:tr>
      <w:tr w14:paraId="78115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16A0025">
            <w:pPr>
              <w:pStyle w:val="25"/>
              <w:bidi w:val="0"/>
              <w:rPr>
                <w:rFonts w:hint="default"/>
              </w:rPr>
            </w:pPr>
            <w:r>
              <w:rPr>
                <w:lang w:val="en-US" w:eastAsia="zh-CN"/>
              </w:rPr>
              <w:t>Patient breathing circuit arm</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B61D128">
            <w:pPr>
              <w:pStyle w:val="25"/>
              <w:bidi w:val="0"/>
              <w:rPr>
                <w:rFonts w:hint="default"/>
              </w:rPr>
            </w:pPr>
            <w:r>
              <w:rPr>
                <w:lang w:val="en-US" w:eastAsia="zh-CN"/>
              </w:rPr>
              <w:t>1</w:t>
            </w:r>
          </w:p>
        </w:tc>
      </w:tr>
    </w:tbl>
    <w:p w14:paraId="7CD4A5D9">
      <w:pPr>
        <w:pStyle w:val="5"/>
        <w:bidi w:val="0"/>
        <w:rPr>
          <w:rFonts w:hint="eastAsia"/>
        </w:rPr>
      </w:pPr>
      <w:bookmarkStart w:id="366" w:name="_Toc13306"/>
      <w:bookmarkStart w:id="367" w:name="_Toc28040"/>
      <w:bookmarkStart w:id="368" w:name="_Toc16552"/>
      <w:r>
        <w:t>Defibrillator monitor</w:t>
      </w:r>
      <w:bookmarkEnd w:id="366"/>
      <w:bookmarkEnd w:id="367"/>
      <w:bookmarkEnd w:id="368"/>
    </w:p>
    <w:p w14:paraId="05F7237A">
      <w:pPr>
        <w:pStyle w:val="6"/>
        <w:bidi w:val="0"/>
        <w:rPr>
          <w:rFonts w:hint="eastAsia"/>
        </w:rPr>
      </w:pPr>
      <w:r>
        <w:rPr>
          <w:lang w:val="en-US" w:eastAsia="zh-CN"/>
        </w:rPr>
        <w:t>Technical Requirements</w:t>
      </w:r>
    </w:p>
    <w:p w14:paraId="217D8AEE">
      <w:pPr>
        <w:pStyle w:val="7"/>
        <w:bidi w:val="0"/>
        <w:rPr>
          <w:rFonts w:hint="eastAsia"/>
        </w:rPr>
      </w:pPr>
      <w:r>
        <w:t>It has manual defibrillation, automatic external defibrillation (AED), and electrocardiogram monitoring functions;</w:t>
      </w:r>
    </w:p>
    <w:p w14:paraId="12310543">
      <w:pPr>
        <w:pStyle w:val="7"/>
        <w:bidi w:val="0"/>
        <w:rPr>
          <w:rFonts w:hint="eastAsia"/>
        </w:rPr>
      </w:pPr>
      <w:r>
        <w:t>Standard configuration includes 6-lead ECG monitoring;</w:t>
      </w:r>
    </w:p>
    <w:p w14:paraId="18E3AD45">
      <w:pPr>
        <w:pStyle w:val="7"/>
        <w:bidi w:val="0"/>
        <w:rPr>
          <w:rFonts w:hint="eastAsia"/>
        </w:rPr>
      </w:pPr>
      <w:r>
        <w:t>Maximum defibrillation energy for adults is 360J;</w:t>
      </w:r>
    </w:p>
    <w:p w14:paraId="4882F7BC">
      <w:pPr>
        <w:pStyle w:val="7"/>
        <w:bidi w:val="0"/>
        <w:rPr>
          <w:rFonts w:hint="eastAsia"/>
        </w:rPr>
      </w:pPr>
      <w:r>
        <w:t>Utilizing biphasic wave defibrillation technology, it features efficient defibrillation and low-damage characteristics;</w:t>
      </w:r>
    </w:p>
    <w:p w14:paraId="1A597566">
      <w:pPr>
        <w:pStyle w:val="7"/>
        <w:bidi w:val="0"/>
        <w:rPr>
          <w:rFonts w:hint="eastAsia"/>
        </w:rPr>
      </w:pPr>
      <w:r>
        <w:t>Manual defibrillation is divided into synchronous and asynchronous modes, with energy levels divided into more than 12 settings. The button selection operation is quick, intuitive, and simple;</w:t>
      </w:r>
    </w:p>
    <w:p w14:paraId="586800C9">
      <w:pPr>
        <w:pStyle w:val="7"/>
        <w:bidi w:val="0"/>
        <w:rPr>
          <w:rFonts w:hint="eastAsia"/>
        </w:rPr>
      </w:pPr>
      <w:r>
        <w:t>The defibrillation charging is fast, taking no more than 9 seconds to charge to 360J;</w:t>
      </w:r>
    </w:p>
    <w:p w14:paraId="16C5DBA8">
      <w:pPr>
        <w:pStyle w:val="7"/>
        <w:bidi w:val="0"/>
        <w:rPr>
          <w:rFonts w:hint="eastAsia"/>
        </w:rPr>
      </w:pPr>
      <w:r>
        <w:t>Equipped with a rechargeable lithium battery as standard, it can display battery level and support up to 50+ defibrillation shocks with a 360J energy output;</w:t>
      </w:r>
    </w:p>
    <w:p w14:paraId="230C5CD8">
      <w:pPr>
        <w:pStyle w:val="7"/>
        <w:bidi w:val="0"/>
        <w:rPr>
          <w:rFonts w:hint="eastAsia"/>
        </w:rPr>
      </w:pPr>
      <w:r>
        <w:t>Heart rate monitoring range: 30–270 beats per minute, heart rate measurement accuracy ≤±1%, drift tolerance ≤±1%, gain stability ≤±1%;</w:t>
      </w:r>
    </w:p>
    <w:p w14:paraId="233D80AE">
      <w:pPr>
        <w:pStyle w:val="7"/>
        <w:bidi w:val="0"/>
        <w:rPr>
          <w:rFonts w:hint="eastAsia"/>
        </w:rPr>
      </w:pPr>
      <w:r>
        <w:t>Common mode rejection ratio: ≥85dB;</w:t>
      </w:r>
    </w:p>
    <w:p w14:paraId="16D97EBA">
      <w:pPr>
        <w:pStyle w:val="7"/>
        <w:bidi w:val="0"/>
        <w:rPr>
          <w:rFonts w:hint="eastAsia"/>
        </w:rPr>
      </w:pPr>
      <w:r>
        <w:t>Integrated electrode pads for adults and children, equipped with defibrillation, pacing, and monitoring multi-function electrode patches as standard;</w:t>
      </w:r>
    </w:p>
    <w:p w14:paraId="06048A6F">
      <w:pPr>
        <w:pStyle w:val="7"/>
        <w:bidi w:val="0"/>
        <w:rPr>
          <w:rFonts w:hint="eastAsia"/>
        </w:rPr>
      </w:pPr>
      <w:r>
        <w:t>Support Chinese operation interface and Chinese voice prompts for AED;</w:t>
      </w:r>
    </w:p>
    <w:p w14:paraId="2DA9102A">
      <w:pPr>
        <w:pStyle w:val="7"/>
        <w:bidi w:val="0"/>
        <w:rPr>
          <w:rFonts w:hint="eastAsia"/>
        </w:rPr>
      </w:pPr>
      <w:r>
        <w:t>LCD display screen ≥ 5.5 inches, capable of displaying electrocardiogram waveforms in dual channels;</w:t>
      </w:r>
    </w:p>
    <w:p w14:paraId="17AF6D66">
      <w:pPr>
        <w:pStyle w:val="7"/>
        <w:bidi w:val="0"/>
        <w:rPr>
          <w:rFonts w:hint="eastAsia"/>
        </w:rPr>
      </w:pPr>
      <w:r>
        <w:t>Built-in printer; with online, automatic, and memory printing functions;</w:t>
      </w:r>
    </w:p>
    <w:p w14:paraId="7765F51E">
      <w:pPr>
        <w:pStyle w:val="7"/>
        <w:bidi w:val="0"/>
        <w:rPr>
          <w:rFonts w:hint="eastAsia"/>
        </w:rPr>
      </w:pPr>
      <w:r>
        <w:t>Standard ECG browsing and analysis software is provided, allowing for review and analysis of ECG, operation records, self-check records, and other data on a computer;</w:t>
      </w:r>
    </w:p>
    <w:p w14:paraId="2A4D7C27">
      <w:pPr>
        <w:pStyle w:val="7"/>
        <w:bidi w:val="0"/>
        <w:rPr>
          <w:rFonts w:hint="eastAsia"/>
        </w:rPr>
      </w:pPr>
      <w:r>
        <w:t>Support automatic self-checking function for equipment (including battery testing), and the self-checking results can be displayed and printed;</w:t>
      </w:r>
    </w:p>
    <w:p w14:paraId="75F00308">
      <w:pPr>
        <w:pStyle w:val="7"/>
        <w:bidi w:val="0"/>
        <w:rPr>
          <w:rFonts w:hint="eastAsia"/>
        </w:rPr>
      </w:pPr>
      <w:r>
        <w:t>Drop resistance: The bare machine can withstand a drop impact from a height of 0.75m;</w:t>
      </w:r>
    </w:p>
    <w:p w14:paraId="105651CB">
      <w:pPr>
        <w:pStyle w:val="6"/>
        <w:bidi w:val="0"/>
        <w:rPr>
          <w:rFonts w:hint="eastAsia"/>
        </w:rPr>
      </w:pPr>
      <w:r>
        <w:rPr>
          <w:lang w:val="en-US" w:eastAsia="zh-CN"/>
        </w:rPr>
        <w:t>Configuration List</w:t>
      </w:r>
    </w:p>
    <w:tbl>
      <w:tblPr>
        <w:tblStyle w:val="17"/>
        <w:tblW w:w="4999"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992"/>
        <w:gridCol w:w="1528"/>
        <w:gridCol w:w="1530"/>
      </w:tblGrid>
      <w:tr w14:paraId="39132F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06FC234">
            <w:pPr>
              <w:pStyle w:val="25"/>
              <w:bidi w:val="0"/>
            </w:pPr>
            <w:r>
              <w:t>name</w:t>
            </w:r>
          </w:p>
        </w:tc>
        <w:tc>
          <w:tcPr>
            <w:tcW w:w="760" w:type="pct"/>
            <w:tcBorders>
              <w:top w:val="single" w:color="auto" w:sz="6" w:space="0"/>
              <w:left w:val="single" w:color="auto" w:sz="6" w:space="0"/>
              <w:bottom w:val="single" w:color="auto" w:sz="6" w:space="0"/>
              <w:right w:val="single" w:color="auto" w:sz="6" w:space="0"/>
            </w:tcBorders>
            <w:noWrap/>
            <w:vAlign w:val="center"/>
          </w:tcPr>
          <w:p w14:paraId="2141DE99">
            <w:pPr>
              <w:pStyle w:val="25"/>
              <w:bidi w:val="0"/>
            </w:pPr>
            <w:r>
              <w:t>quantity</w:t>
            </w:r>
          </w:p>
        </w:tc>
        <w:tc>
          <w:tcPr>
            <w:tcW w:w="761" w:type="pct"/>
            <w:tcBorders>
              <w:top w:val="single" w:color="auto" w:sz="6" w:space="0"/>
              <w:left w:val="single" w:color="auto" w:sz="6" w:space="0"/>
              <w:bottom w:val="single" w:color="auto" w:sz="6" w:space="0"/>
              <w:right w:val="double" w:color="auto" w:sz="4" w:space="0"/>
            </w:tcBorders>
            <w:noWrap/>
            <w:vAlign w:val="center"/>
          </w:tcPr>
          <w:p w14:paraId="1FDB8FD5">
            <w:pPr>
              <w:pStyle w:val="25"/>
              <w:bidi w:val="0"/>
            </w:pPr>
            <w:r>
              <w:t>unit</w:t>
            </w:r>
          </w:p>
        </w:tc>
      </w:tr>
      <w:tr w14:paraId="01BA5F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8B94C44">
            <w:pPr>
              <w:pStyle w:val="25"/>
              <w:bidi w:val="0"/>
            </w:pPr>
            <w:r>
              <w:t>host</w:t>
            </w:r>
          </w:p>
        </w:tc>
        <w:tc>
          <w:tcPr>
            <w:tcW w:w="760" w:type="pct"/>
            <w:tcBorders>
              <w:top w:val="single" w:color="auto" w:sz="6" w:space="0"/>
              <w:left w:val="single" w:color="auto" w:sz="6" w:space="0"/>
              <w:bottom w:val="single" w:color="auto" w:sz="6" w:space="0"/>
              <w:right w:val="single" w:color="auto" w:sz="6" w:space="0"/>
            </w:tcBorders>
            <w:noWrap/>
            <w:vAlign w:val="center"/>
          </w:tcPr>
          <w:p w14:paraId="259867C7">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2943C44">
            <w:pPr>
              <w:pStyle w:val="25"/>
              <w:bidi w:val="0"/>
              <w:rPr>
                <w:rFonts w:hint="eastAsia"/>
                <w:lang w:eastAsia="zh-CN"/>
              </w:rPr>
            </w:pPr>
            <w:r>
              <w:rPr>
                <w:rFonts w:hint="eastAsia"/>
                <w:lang w:eastAsia="zh-CN"/>
              </w:rPr>
              <w:t>piece</w:t>
            </w:r>
          </w:p>
        </w:tc>
      </w:tr>
      <w:tr w14:paraId="73AB7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B00B817">
            <w:pPr>
              <w:pStyle w:val="25"/>
              <w:bidi w:val="0"/>
            </w:pPr>
            <w:r>
              <w:t>Lithium-ion battery</w:t>
            </w:r>
          </w:p>
        </w:tc>
        <w:tc>
          <w:tcPr>
            <w:tcW w:w="760" w:type="pct"/>
            <w:tcBorders>
              <w:top w:val="single" w:color="auto" w:sz="6" w:space="0"/>
              <w:left w:val="single" w:color="auto" w:sz="6" w:space="0"/>
              <w:bottom w:val="single" w:color="auto" w:sz="6" w:space="0"/>
              <w:right w:val="single" w:color="auto" w:sz="6" w:space="0"/>
            </w:tcBorders>
            <w:noWrap/>
            <w:vAlign w:val="center"/>
          </w:tcPr>
          <w:p w14:paraId="3EA01D70">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5134E850">
            <w:pPr>
              <w:pStyle w:val="25"/>
              <w:bidi w:val="0"/>
            </w:pPr>
            <w:r>
              <w:t>block</w:t>
            </w:r>
          </w:p>
        </w:tc>
      </w:tr>
      <w:tr w14:paraId="3A23D1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5ACF00FF">
            <w:pPr>
              <w:pStyle w:val="25"/>
              <w:bidi w:val="0"/>
              <w:rPr>
                <w:rFonts w:hint="eastAsia"/>
              </w:rPr>
            </w:pPr>
            <w:r>
              <w:t>power cord</w:t>
            </w:r>
          </w:p>
        </w:tc>
        <w:tc>
          <w:tcPr>
            <w:tcW w:w="760" w:type="pct"/>
            <w:tcBorders>
              <w:top w:val="single" w:color="auto" w:sz="6" w:space="0"/>
              <w:left w:val="single" w:color="auto" w:sz="6" w:space="0"/>
              <w:bottom w:val="single" w:color="auto" w:sz="6" w:space="0"/>
              <w:right w:val="single" w:color="auto" w:sz="6" w:space="0"/>
            </w:tcBorders>
            <w:noWrap/>
            <w:vAlign w:val="center"/>
          </w:tcPr>
          <w:p w14:paraId="0FFB2DB4">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5071199C">
            <w:pPr>
              <w:pStyle w:val="25"/>
              <w:bidi w:val="0"/>
            </w:pPr>
            <w:r>
              <w:rPr>
                <w:rFonts w:hint="eastAsia" w:eastAsia="宋体"/>
                <w:lang w:val="en-US" w:eastAsia="zh-CN"/>
              </w:rPr>
              <w:t>piece</w:t>
            </w:r>
          </w:p>
        </w:tc>
      </w:tr>
      <w:tr w14:paraId="58215A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35A108F8">
            <w:pPr>
              <w:pStyle w:val="25"/>
              <w:bidi w:val="0"/>
            </w:pPr>
            <w:r>
              <w:t>Connecting lead (2-pole)</w:t>
            </w:r>
          </w:p>
        </w:tc>
        <w:tc>
          <w:tcPr>
            <w:tcW w:w="760" w:type="pct"/>
            <w:tcBorders>
              <w:top w:val="single" w:color="auto" w:sz="6" w:space="0"/>
              <w:left w:val="single" w:color="auto" w:sz="6" w:space="0"/>
              <w:bottom w:val="single" w:color="auto" w:sz="6" w:space="0"/>
              <w:right w:val="single" w:color="auto" w:sz="6" w:space="0"/>
            </w:tcBorders>
            <w:noWrap/>
            <w:vAlign w:val="center"/>
          </w:tcPr>
          <w:p w14:paraId="03BB73D5">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3D43973">
            <w:pPr>
              <w:pStyle w:val="25"/>
              <w:bidi w:val="0"/>
            </w:pPr>
            <w:r>
              <w:rPr>
                <w:rFonts w:hint="eastAsia" w:eastAsia="宋体"/>
                <w:lang w:val="en-US" w:eastAsia="zh-CN"/>
              </w:rPr>
              <w:t>piece</w:t>
            </w:r>
          </w:p>
        </w:tc>
      </w:tr>
      <w:tr w14:paraId="7C1E9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1676E1B2">
            <w:pPr>
              <w:pStyle w:val="25"/>
              <w:bidi w:val="0"/>
              <w:rPr>
                <w:rFonts w:hint="eastAsia"/>
              </w:rPr>
            </w:pPr>
            <w:r>
              <w:t>Disposable adhesive electrodes (without leads)</w:t>
            </w:r>
          </w:p>
        </w:tc>
        <w:tc>
          <w:tcPr>
            <w:tcW w:w="760" w:type="pct"/>
            <w:tcBorders>
              <w:top w:val="single" w:color="auto" w:sz="6" w:space="0"/>
              <w:left w:val="single" w:color="auto" w:sz="6" w:space="0"/>
              <w:bottom w:val="single" w:color="auto" w:sz="6" w:space="0"/>
              <w:right w:val="single" w:color="auto" w:sz="6" w:space="0"/>
            </w:tcBorders>
            <w:noWrap/>
            <w:vAlign w:val="center"/>
          </w:tcPr>
          <w:p w14:paraId="06DC1AF1">
            <w:pPr>
              <w:pStyle w:val="25"/>
              <w:bidi w:val="0"/>
              <w:rPr>
                <w:rFonts w:hint="eastAsia"/>
              </w:rPr>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6D633F9C">
            <w:pPr>
              <w:pStyle w:val="25"/>
              <w:bidi w:val="0"/>
              <w:rPr>
                <w:rFonts w:hint="eastAsia"/>
              </w:rPr>
            </w:pPr>
            <w:r>
              <w:rPr>
                <w:rFonts w:hint="eastAsia" w:eastAsia="宋体"/>
                <w:lang w:val="en-US" w:eastAsia="zh-CN"/>
              </w:rPr>
              <w:t>piece</w:t>
            </w:r>
          </w:p>
        </w:tc>
      </w:tr>
      <w:tr w14:paraId="493899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4A80ED5">
            <w:pPr>
              <w:pStyle w:val="25"/>
              <w:bidi w:val="0"/>
            </w:pPr>
            <w:r>
              <w:t>Quadripolar electrocardiogram patient lead</w:t>
            </w:r>
          </w:p>
        </w:tc>
        <w:tc>
          <w:tcPr>
            <w:tcW w:w="760" w:type="pct"/>
            <w:tcBorders>
              <w:top w:val="single" w:color="auto" w:sz="6" w:space="0"/>
              <w:left w:val="single" w:color="auto" w:sz="6" w:space="0"/>
              <w:bottom w:val="single" w:color="auto" w:sz="6" w:space="0"/>
              <w:right w:val="single" w:color="auto" w:sz="6" w:space="0"/>
            </w:tcBorders>
            <w:noWrap/>
            <w:vAlign w:val="center"/>
          </w:tcPr>
          <w:p w14:paraId="57DB60A2">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CFF1633">
            <w:pPr>
              <w:pStyle w:val="25"/>
              <w:bidi w:val="0"/>
            </w:pPr>
            <w:r>
              <w:rPr>
                <w:rFonts w:hint="eastAsia" w:eastAsia="宋体"/>
                <w:lang w:val="en-US" w:eastAsia="zh-CN"/>
              </w:rPr>
              <w:t>piece</w:t>
            </w:r>
          </w:p>
        </w:tc>
      </w:tr>
      <w:tr w14:paraId="21FEF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7EEB861">
            <w:pPr>
              <w:pStyle w:val="25"/>
              <w:bidi w:val="0"/>
            </w:pPr>
            <w:r>
              <w:t>Disposable electrocardiographic electrode</w:t>
            </w:r>
          </w:p>
        </w:tc>
        <w:tc>
          <w:tcPr>
            <w:tcW w:w="760" w:type="pct"/>
            <w:tcBorders>
              <w:top w:val="single" w:color="auto" w:sz="6" w:space="0"/>
              <w:left w:val="single" w:color="auto" w:sz="6" w:space="0"/>
              <w:bottom w:val="single" w:color="auto" w:sz="6" w:space="0"/>
              <w:right w:val="single" w:color="auto" w:sz="6" w:space="0"/>
            </w:tcBorders>
            <w:noWrap/>
            <w:vAlign w:val="center"/>
          </w:tcPr>
          <w:p w14:paraId="711E7B80">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3664A981">
            <w:pPr>
              <w:pStyle w:val="25"/>
              <w:bidi w:val="0"/>
            </w:pPr>
            <w:r>
              <w:t>package</w:t>
            </w:r>
          </w:p>
        </w:tc>
      </w:tr>
      <w:tr w14:paraId="08537E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30E2845F">
            <w:pPr>
              <w:pStyle w:val="25"/>
              <w:bidi w:val="0"/>
            </w:pPr>
            <w:r>
              <w:t>Finger SPO2 sensor</w:t>
            </w:r>
          </w:p>
        </w:tc>
        <w:tc>
          <w:tcPr>
            <w:tcW w:w="760" w:type="pct"/>
            <w:tcBorders>
              <w:top w:val="single" w:color="auto" w:sz="6" w:space="0"/>
              <w:left w:val="single" w:color="auto" w:sz="6" w:space="0"/>
              <w:bottom w:val="single" w:color="auto" w:sz="6" w:space="0"/>
              <w:right w:val="single" w:color="auto" w:sz="6" w:space="0"/>
            </w:tcBorders>
            <w:noWrap/>
            <w:vAlign w:val="center"/>
          </w:tcPr>
          <w:p w14:paraId="1DD2758B">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444E2864">
            <w:pPr>
              <w:pStyle w:val="25"/>
              <w:bidi w:val="0"/>
            </w:pPr>
            <w:r>
              <w:rPr>
                <w:rFonts w:hint="eastAsia" w:eastAsia="宋体"/>
                <w:lang w:val="en-US" w:eastAsia="zh-CN"/>
              </w:rPr>
              <w:t>piece</w:t>
            </w:r>
          </w:p>
        </w:tc>
      </w:tr>
      <w:tr w14:paraId="4D078B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036A5A15">
            <w:pPr>
              <w:pStyle w:val="25"/>
              <w:bidi w:val="0"/>
            </w:pPr>
            <w:r>
              <w:t>Finger SPO2 sensor lead wire</w:t>
            </w:r>
          </w:p>
        </w:tc>
        <w:tc>
          <w:tcPr>
            <w:tcW w:w="760" w:type="pct"/>
            <w:tcBorders>
              <w:top w:val="single" w:color="auto" w:sz="6" w:space="0"/>
              <w:left w:val="single" w:color="auto" w:sz="6" w:space="0"/>
              <w:bottom w:val="single" w:color="auto" w:sz="6" w:space="0"/>
              <w:right w:val="single" w:color="auto" w:sz="6" w:space="0"/>
            </w:tcBorders>
            <w:noWrap/>
            <w:vAlign w:val="center"/>
          </w:tcPr>
          <w:p w14:paraId="015884A0">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B705ABD">
            <w:pPr>
              <w:pStyle w:val="25"/>
              <w:bidi w:val="0"/>
            </w:pPr>
            <w:r>
              <w:rPr>
                <w:rFonts w:hint="eastAsia" w:eastAsia="宋体"/>
                <w:lang w:val="en-US" w:eastAsia="zh-CN"/>
              </w:rPr>
              <w:t>piece</w:t>
            </w:r>
          </w:p>
        </w:tc>
      </w:tr>
      <w:tr w14:paraId="6EF680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67ED537E">
            <w:pPr>
              <w:pStyle w:val="25"/>
              <w:bidi w:val="0"/>
            </w:pPr>
            <w:r>
              <w:t>Storage card (not less than 2G)</w:t>
            </w:r>
          </w:p>
        </w:tc>
        <w:tc>
          <w:tcPr>
            <w:tcW w:w="760" w:type="pct"/>
            <w:tcBorders>
              <w:top w:val="single" w:color="auto" w:sz="6" w:space="0"/>
              <w:left w:val="single" w:color="auto" w:sz="6" w:space="0"/>
              <w:bottom w:val="single" w:color="auto" w:sz="6" w:space="0"/>
              <w:right w:val="single" w:color="auto" w:sz="6" w:space="0"/>
            </w:tcBorders>
            <w:noWrap/>
            <w:vAlign w:val="center"/>
          </w:tcPr>
          <w:p w14:paraId="7291F8ED">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0C678A6">
            <w:pPr>
              <w:pStyle w:val="25"/>
              <w:bidi w:val="0"/>
            </w:pPr>
            <w:r>
              <w:rPr>
                <w:rFonts w:hint="eastAsia" w:eastAsia="宋体"/>
                <w:lang w:val="en-US" w:eastAsia="zh-CN"/>
              </w:rPr>
              <w:t>piece</w:t>
            </w:r>
          </w:p>
        </w:tc>
      </w:tr>
      <w:tr w14:paraId="7B6303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77DECB2B">
            <w:pPr>
              <w:pStyle w:val="25"/>
              <w:bidi w:val="0"/>
              <w:rPr>
                <w:rFonts w:hint="eastAsia"/>
              </w:rPr>
            </w:pPr>
            <w:r>
              <w:t>conductive paste</w:t>
            </w:r>
          </w:p>
        </w:tc>
        <w:tc>
          <w:tcPr>
            <w:tcW w:w="760" w:type="pct"/>
            <w:tcBorders>
              <w:top w:val="single" w:color="auto" w:sz="6" w:space="0"/>
              <w:left w:val="single" w:color="auto" w:sz="6" w:space="0"/>
              <w:bottom w:val="single" w:color="auto" w:sz="6" w:space="0"/>
              <w:right w:val="single" w:color="auto" w:sz="6" w:space="0"/>
            </w:tcBorders>
            <w:noWrap/>
            <w:vAlign w:val="center"/>
          </w:tcPr>
          <w:p w14:paraId="062749DC">
            <w:pPr>
              <w:pStyle w:val="25"/>
              <w:bidi w:val="0"/>
              <w:rPr>
                <w:rFonts w:hint="eastAsia"/>
              </w:rPr>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E70B894">
            <w:pPr>
              <w:pStyle w:val="25"/>
              <w:bidi w:val="0"/>
              <w:rPr>
                <w:rFonts w:hint="eastAsia"/>
              </w:rPr>
            </w:pPr>
            <w:r>
              <w:rPr>
                <w:rFonts w:hint="eastAsia" w:eastAsia="宋体"/>
                <w:lang w:val="en-US" w:eastAsia="zh-CN"/>
              </w:rPr>
              <w:t>piece</w:t>
            </w:r>
          </w:p>
        </w:tc>
      </w:tr>
      <w:tr w14:paraId="10EF2D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2B252A6">
            <w:pPr>
              <w:pStyle w:val="25"/>
              <w:bidi w:val="0"/>
              <w:rPr>
                <w:rFonts w:hint="eastAsia"/>
              </w:rPr>
            </w:pPr>
            <w:r>
              <w:t>printing paper</w:t>
            </w:r>
          </w:p>
        </w:tc>
        <w:tc>
          <w:tcPr>
            <w:tcW w:w="760" w:type="pct"/>
            <w:tcBorders>
              <w:top w:val="single" w:color="auto" w:sz="6" w:space="0"/>
              <w:left w:val="single" w:color="auto" w:sz="6" w:space="0"/>
              <w:bottom w:val="single" w:color="auto" w:sz="6" w:space="0"/>
              <w:right w:val="single" w:color="auto" w:sz="6" w:space="0"/>
            </w:tcBorders>
            <w:noWrap/>
            <w:vAlign w:val="center"/>
          </w:tcPr>
          <w:p w14:paraId="72F5A409">
            <w:pPr>
              <w:pStyle w:val="25"/>
              <w:bidi w:val="0"/>
              <w:rPr>
                <w:rFonts w:hint="eastAsia"/>
              </w:rPr>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869D622">
            <w:pPr>
              <w:pStyle w:val="25"/>
              <w:bidi w:val="0"/>
              <w:rPr>
                <w:rFonts w:hint="eastAsia"/>
              </w:rPr>
            </w:pPr>
            <w:r>
              <w:t>roll</w:t>
            </w:r>
          </w:p>
        </w:tc>
      </w:tr>
      <w:tr w14:paraId="77C20E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6734FDE4">
            <w:pPr>
              <w:pStyle w:val="25"/>
              <w:bidi w:val="0"/>
            </w:pPr>
            <w:r>
              <w:t>Instrument operation manual</w:t>
            </w:r>
          </w:p>
        </w:tc>
        <w:tc>
          <w:tcPr>
            <w:tcW w:w="760" w:type="pct"/>
            <w:tcBorders>
              <w:top w:val="single" w:color="auto" w:sz="6" w:space="0"/>
              <w:left w:val="single" w:color="auto" w:sz="6" w:space="0"/>
              <w:bottom w:val="single" w:color="auto" w:sz="6" w:space="0"/>
              <w:right w:val="single" w:color="auto" w:sz="6" w:space="0"/>
            </w:tcBorders>
            <w:noWrap/>
            <w:vAlign w:val="center"/>
          </w:tcPr>
          <w:p w14:paraId="490BC331">
            <w:pPr>
              <w:pStyle w:val="25"/>
              <w:bidi w:val="0"/>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2CF7D6A">
            <w:pPr>
              <w:pStyle w:val="25"/>
              <w:bidi w:val="0"/>
            </w:pPr>
            <w:r>
              <w:rPr>
                <w:rFonts w:hint="eastAsia" w:eastAsia="宋体"/>
                <w:lang w:val="en-US" w:eastAsia="zh-CN"/>
              </w:rPr>
              <w:t>piece</w:t>
            </w:r>
          </w:p>
        </w:tc>
      </w:tr>
      <w:tr w14:paraId="7EEFDD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63EF4AA">
            <w:pPr>
              <w:pStyle w:val="25"/>
              <w:bidi w:val="0"/>
              <w:rPr>
                <w:rFonts w:hint="eastAsia"/>
              </w:rPr>
            </w:pPr>
            <w:r>
              <w:t>Factory inspection report</w:t>
            </w:r>
          </w:p>
        </w:tc>
        <w:tc>
          <w:tcPr>
            <w:tcW w:w="760" w:type="pct"/>
            <w:tcBorders>
              <w:top w:val="single" w:color="auto" w:sz="6" w:space="0"/>
              <w:left w:val="single" w:color="auto" w:sz="6" w:space="0"/>
              <w:bottom w:val="single" w:color="auto" w:sz="6" w:space="0"/>
              <w:right w:val="single" w:color="auto" w:sz="6" w:space="0"/>
            </w:tcBorders>
            <w:noWrap/>
            <w:vAlign w:val="center"/>
          </w:tcPr>
          <w:p w14:paraId="359360AD">
            <w:pPr>
              <w:pStyle w:val="25"/>
              <w:bidi w:val="0"/>
              <w:rPr>
                <w:rFonts w:hint="eastAsia"/>
              </w:rPr>
            </w:pPr>
            <w: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71C82AF">
            <w:pPr>
              <w:pStyle w:val="25"/>
              <w:bidi w:val="0"/>
              <w:rPr>
                <w:rFonts w:hint="eastAsia"/>
              </w:rPr>
            </w:pPr>
            <w:r>
              <w:t>copy</w:t>
            </w:r>
          </w:p>
        </w:tc>
      </w:tr>
    </w:tbl>
    <w:p w14:paraId="3965C804">
      <w:pPr>
        <w:pStyle w:val="5"/>
        <w:bidi w:val="0"/>
        <w:rPr>
          <w:rFonts w:hint="eastAsia"/>
          <w:lang w:eastAsia="zh-CN"/>
        </w:rPr>
      </w:pPr>
      <w:bookmarkStart w:id="369" w:name="_Toc7114"/>
      <w:bookmarkStart w:id="370" w:name="_Toc31468"/>
      <w:bookmarkStart w:id="371" w:name="_Toc2121"/>
      <w:r>
        <w:t>Anesthesia monitor</w:t>
      </w:r>
      <w:bookmarkEnd w:id="369"/>
      <w:bookmarkEnd w:id="370"/>
      <w:bookmarkEnd w:id="371"/>
    </w:p>
    <w:p w14:paraId="3C94898B">
      <w:pPr>
        <w:pStyle w:val="6"/>
        <w:bidi w:val="0"/>
        <w:rPr>
          <w:rFonts w:hint="eastAsia"/>
        </w:rPr>
      </w:pPr>
      <w:r>
        <w:t>Host function</w:t>
      </w:r>
    </w:p>
    <w:p w14:paraId="0C04E7C3">
      <w:pPr>
        <w:pStyle w:val="7"/>
        <w:bidi w:val="0"/>
        <w:rPr>
          <w:rFonts w:hint="eastAsia"/>
        </w:rPr>
      </w:pPr>
      <w:r>
        <w:t>Modular and plug-in monitor</w:t>
      </w:r>
    </w:p>
    <w:p w14:paraId="0FA19900">
      <w:pPr>
        <w:pStyle w:val="7"/>
        <w:bidi w:val="0"/>
        <w:rPr>
          <w:rFonts w:hint="eastAsia"/>
        </w:rPr>
      </w:pPr>
      <w:r>
        <w:rPr>
          <w:lang w:val="en-US" w:eastAsia="zh-CN"/>
        </w:rPr>
        <w:t>≥15-inch medical color touch widescreen, with a display resolution of not less than 1280*800 pixels</w:t>
      </w:r>
    </w:p>
    <w:p w14:paraId="54DB9671">
      <w:pPr>
        <w:pStyle w:val="7"/>
        <w:bidi w:val="0"/>
        <w:rPr>
          <w:rFonts w:hint="eastAsia"/>
        </w:rPr>
      </w:pPr>
      <w:r>
        <w:t>One-button operation mode: touch screen and rotary knob</w:t>
      </w:r>
    </w:p>
    <w:p w14:paraId="08B778D6">
      <w:pPr>
        <w:pStyle w:val="7"/>
        <w:bidi w:val="0"/>
        <w:rPr>
          <w:rFonts w:hint="eastAsia"/>
        </w:rPr>
      </w:pPr>
      <w:r>
        <w:t>Standard configuration network interface, capable of connecting to the central station</w:t>
      </w:r>
    </w:p>
    <w:p w14:paraId="3D575187">
      <w:pPr>
        <w:pStyle w:val="7"/>
        <w:bidi w:val="0"/>
        <w:rPr>
          <w:rFonts w:hint="eastAsia"/>
        </w:rPr>
      </w:pPr>
      <w:r>
        <w:t>It features multiple pre-configured departmental scenario modes, supports user-defined configuration and storage, and supports importing and exporting configurations via USB flash drive</w:t>
      </w:r>
    </w:p>
    <w:p w14:paraId="700FF1A4">
      <w:pPr>
        <w:pStyle w:val="7"/>
        <w:bidi w:val="0"/>
        <w:rPr>
          <w:rFonts w:hint="eastAsia"/>
        </w:rPr>
      </w:pPr>
      <w:r>
        <w:t>Expandable module slot, where the monitoring parameter module can be directly inserted, supporting hot-swappable operation</w:t>
      </w:r>
    </w:p>
    <w:p w14:paraId="255A1E63">
      <w:pPr>
        <w:pStyle w:val="7"/>
        <w:bidi w:val="0"/>
        <w:rPr>
          <w:rFonts w:hint="eastAsia"/>
        </w:rPr>
      </w:pPr>
      <w:r>
        <w:t>The screen displays 12 waveform channels, with a digital area of ≥4</w:t>
      </w:r>
    </w:p>
    <w:p w14:paraId="5DF52596">
      <w:pPr>
        <w:pStyle w:val="7"/>
        <w:bidi w:val="0"/>
        <w:rPr>
          <w:rFonts w:hint="eastAsia"/>
        </w:rPr>
      </w:pPr>
      <w:r>
        <w:t>The operation interface is localized in Chinese, allowing for customizable settings of parameter waveforms and digital positions, with automatic adjustment of window size</w:t>
      </w:r>
    </w:p>
    <w:p w14:paraId="280E0AAE">
      <w:pPr>
        <w:pStyle w:val="7"/>
        <w:bidi w:val="0"/>
        <w:rPr>
          <w:rFonts w:hint="eastAsia"/>
        </w:rPr>
      </w:pPr>
      <w:r>
        <w:t>It features two display modes: a large font interface and a standard waveform interface, which can be easily switched for convenient remote observation</w:t>
      </w:r>
    </w:p>
    <w:p w14:paraId="61BBAC58">
      <w:pPr>
        <w:pStyle w:val="7"/>
        <w:bidi w:val="0"/>
        <w:rPr>
          <w:rFonts w:hint="eastAsia"/>
        </w:rPr>
      </w:pPr>
      <w:r>
        <w:t>Equipped with teaching demonstration mode</w:t>
      </w:r>
    </w:p>
    <w:p w14:paraId="541D4036">
      <w:pPr>
        <w:pStyle w:val="7"/>
        <w:bidi w:val="0"/>
        <w:rPr>
          <w:rFonts w:hint="eastAsia"/>
        </w:rPr>
      </w:pPr>
      <w:r>
        <w:t>Support the comprehensive monitoring interface for neonatal vital signs, which intuitively reflects changes in vital signs</w:t>
      </w:r>
    </w:p>
    <w:p w14:paraId="7E43745A">
      <w:pPr>
        <w:pStyle w:val="7"/>
        <w:bidi w:val="0"/>
        <w:rPr>
          <w:rFonts w:hint="eastAsia"/>
        </w:rPr>
      </w:pPr>
      <w:r>
        <w:t>It has high-definition split-screen display function</w:t>
      </w:r>
    </w:p>
    <w:p w14:paraId="15927353">
      <w:pPr>
        <w:pStyle w:val="7"/>
        <w:bidi w:val="0"/>
        <w:rPr>
          <w:rFonts w:hint="eastAsia"/>
        </w:rPr>
      </w:pPr>
      <w:r>
        <w:t>Supports long-term trend and chart review (≥168 hours), and supports holographic review function (≥72 hours)</w:t>
      </w:r>
    </w:p>
    <w:p w14:paraId="51165C90">
      <w:pPr>
        <w:pStyle w:val="7"/>
        <w:bidi w:val="0"/>
        <w:rPr>
          <w:rFonts w:hint="eastAsia"/>
        </w:rPr>
      </w:pPr>
      <w:r>
        <w:t>It features a screen snapshot function, supports manual creation or automatic alarm triggering, and has a storage capacity sufficient to meet clinical usage requirements</w:t>
      </w:r>
    </w:p>
    <w:p w14:paraId="5EEDE1FD">
      <w:pPr>
        <w:pStyle w:val="7"/>
        <w:bidi w:val="0"/>
        <w:rPr>
          <w:rFonts w:hint="eastAsia"/>
        </w:rPr>
      </w:pPr>
      <w:r>
        <w:t>Alarm function:</w:t>
      </w:r>
    </w:p>
    <w:p w14:paraId="4FE4AA50">
      <w:pPr>
        <w:pStyle w:val="8"/>
        <w:bidi w:val="0"/>
        <w:rPr>
          <w:rFonts w:hint="eastAsia"/>
        </w:rPr>
      </w:pPr>
      <w:r>
        <w:t>A progressive alarm system featuring four-level text and three-level audible and visual alarms, with multiple alarm threshold settings</w:t>
      </w:r>
    </w:p>
    <w:p w14:paraId="5993E84C">
      <w:pPr>
        <w:pStyle w:val="8"/>
        <w:bidi w:val="0"/>
        <w:rPr>
          <w:rFonts w:hint="eastAsia"/>
        </w:rPr>
      </w:pPr>
      <w:r>
        <w:t>It has the function of automatically triggering and printing records of alarms</w:t>
      </w:r>
    </w:p>
    <w:p w14:paraId="7A582915">
      <w:pPr>
        <w:pStyle w:val="8"/>
        <w:bidi w:val="0"/>
        <w:rPr>
          <w:rFonts w:hint="eastAsia"/>
        </w:rPr>
      </w:pPr>
      <w:r>
        <w:t>It features a hierarchical audible and visual alarm function, with priority given to alerts for life-threatening arrhythmias, ensuring medical safety</w:t>
      </w:r>
    </w:p>
    <w:p w14:paraId="1A35BF8B">
      <w:pPr>
        <w:pStyle w:val="7"/>
        <w:bidi w:val="0"/>
        <w:rPr>
          <w:rFonts w:hint="eastAsia"/>
        </w:rPr>
      </w:pPr>
      <w:r>
        <w:t>Standard battery slot, with the option to configure a built-in high-performance lithium battery, providing a battery life of &gt;4 hours</w:t>
      </w:r>
    </w:p>
    <w:p w14:paraId="6ED4DF54">
      <w:pPr>
        <w:pStyle w:val="6"/>
        <w:bidi w:val="0"/>
        <w:rPr>
          <w:rFonts w:hint="eastAsia"/>
        </w:rPr>
      </w:pPr>
      <w:r>
        <w:t>monitoring function</w:t>
      </w:r>
    </w:p>
    <w:p w14:paraId="245F45F6">
      <w:pPr>
        <w:pStyle w:val="7"/>
        <w:bidi w:val="0"/>
        <w:rPr>
          <w:rFonts w:hint="eastAsia"/>
        </w:rPr>
      </w:pPr>
      <w:r>
        <w:t>Basic parameters: electrocardiogram, heart rate, blood oxygen saturation, non-invasive blood pressure, respiration, pulse rate, dual body temperature, dual invasive</w:t>
      </w:r>
    </w:p>
    <w:p w14:paraId="63989D3B">
      <w:pPr>
        <w:pStyle w:val="7"/>
        <w:bidi w:val="0"/>
        <w:rPr>
          <w:rFonts w:hint="eastAsia"/>
        </w:rPr>
      </w:pPr>
      <w:r>
        <w:t>Optional parameters: EtCO2, anesthetic gas, entropy index, analgesia SPI, muscle relaxation NMT</w:t>
      </w:r>
    </w:p>
    <w:p w14:paraId="0C2BDF1D">
      <w:pPr>
        <w:pStyle w:val="7"/>
        <w:bidi w:val="0"/>
        <w:rPr>
          <w:rFonts w:hint="eastAsia"/>
        </w:rPr>
      </w:pPr>
      <w:r>
        <w:t>Electrocardiogram (ECG) monitoring</w:t>
      </w:r>
    </w:p>
    <w:p w14:paraId="4DC34366">
      <w:pPr>
        <w:pStyle w:val="8"/>
        <w:bidi w:val="0"/>
        <w:rPr>
          <w:rFonts w:hint="eastAsia"/>
        </w:rPr>
      </w:pPr>
      <w:r>
        <w:t>It offers the option of 3/5/10-lead ECG monitoring, supports cascaded lead monitoring, and can collect 12-lead ECG waveforms</w:t>
      </w:r>
    </w:p>
    <w:p w14:paraId="2CEC2791">
      <w:pPr>
        <w:pStyle w:val="8"/>
        <w:bidi w:val="0"/>
        <w:rPr>
          <w:rFonts w:hint="eastAsia"/>
        </w:rPr>
      </w:pPr>
      <w:r>
        <w:t>Synchronous multi-lead arrhythmia analysis with ≥4 channels</w:t>
      </w:r>
    </w:p>
    <w:p w14:paraId="2693D9DB">
      <w:pPr>
        <w:pStyle w:val="8"/>
        <w:bidi w:val="0"/>
        <w:rPr>
          <w:rFonts w:hint="eastAsia"/>
        </w:rPr>
      </w:pPr>
      <w:r>
        <w:t>Pacemaker monitoring function: single chamber or dual chamber</w:t>
      </w:r>
    </w:p>
    <w:p w14:paraId="4FC4C4FF">
      <w:pPr>
        <w:pStyle w:val="8"/>
        <w:bidi w:val="0"/>
        <w:rPr>
          <w:rFonts w:hint="eastAsia"/>
        </w:rPr>
      </w:pPr>
      <w:r>
        <w:t>Support ST segment analysis and 168-hour trend review</w:t>
      </w:r>
    </w:p>
    <w:p w14:paraId="0AADB714">
      <w:pPr>
        <w:pStyle w:val="8"/>
        <w:bidi w:val="0"/>
        <w:rPr>
          <w:rFonts w:hint="eastAsia"/>
        </w:rPr>
      </w:pPr>
      <w:r>
        <w:t>ST segment measurement and analysis can be applied to adults, children, and newborns, with product registration certificate provided</w:t>
      </w:r>
    </w:p>
    <w:p w14:paraId="6529803E">
      <w:pPr>
        <w:pStyle w:val="8"/>
        <w:bidi w:val="0"/>
        <w:rPr>
          <w:rFonts w:hint="eastAsia"/>
        </w:rPr>
      </w:pPr>
      <w:r>
        <w:t>The ISO isopotential point, J point, and post-J point required for measuring the ST segment are all adjustable</w:t>
      </w:r>
    </w:p>
    <w:p w14:paraId="78D02991">
      <w:pPr>
        <w:pStyle w:val="8"/>
        <w:bidi w:val="0"/>
        <w:rPr>
          <w:rFonts w:hint="eastAsia"/>
        </w:rPr>
      </w:pPr>
      <w:r>
        <w:t>Heart rate measurement range: 20-300bpm</w:t>
      </w:r>
    </w:p>
    <w:p w14:paraId="24DC653C">
      <w:pPr>
        <w:pStyle w:val="8"/>
        <w:bidi w:val="0"/>
        <w:rPr>
          <w:rFonts w:hint="eastAsia"/>
        </w:rPr>
      </w:pPr>
      <w:r>
        <w:t>Scanning speed: 12.5, 25, or 50 mm/s</w:t>
      </w:r>
    </w:p>
    <w:p w14:paraId="4A139829">
      <w:pPr>
        <w:pStyle w:val="7"/>
        <w:bidi w:val="0"/>
        <w:rPr>
          <w:rFonts w:hint="eastAsia"/>
        </w:rPr>
      </w:pPr>
      <w:r>
        <w:t>Blood oxygen saturation monitoring SPO2</w:t>
      </w:r>
    </w:p>
    <w:p w14:paraId="6E80A269">
      <w:pPr>
        <w:pStyle w:val="8"/>
        <w:bidi w:val="0"/>
        <w:rPr>
          <w:rFonts w:hint="eastAsia"/>
        </w:rPr>
      </w:pPr>
      <w:r>
        <w:t>Utilizing infrared light absorption technology, it is resistant to motion interference and prevents low perfusion.</w:t>
      </w:r>
    </w:p>
    <w:p w14:paraId="36464A88">
      <w:pPr>
        <w:pStyle w:val="8"/>
        <w:bidi w:val="0"/>
        <w:rPr>
          <w:rFonts w:hint="eastAsia"/>
        </w:rPr>
      </w:pPr>
      <w:r>
        <w:t>Measurement and display range: 1% to 100%; accuracy: ±2% to 3%.</w:t>
      </w:r>
    </w:p>
    <w:p w14:paraId="6776E17F">
      <w:pPr>
        <w:pStyle w:val="8"/>
        <w:bidi w:val="0"/>
        <w:rPr>
          <w:rFonts w:hint="eastAsia"/>
        </w:rPr>
      </w:pPr>
      <w:r>
        <w:t>Pulse rate: 30 to 250 beats per minute; accuracy: ±2 beats per minute.</w:t>
      </w:r>
    </w:p>
    <w:p w14:paraId="61C666CA">
      <w:pPr>
        <w:pStyle w:val="8"/>
        <w:bidi w:val="0"/>
        <w:rPr>
          <w:rFonts w:hint="eastAsia"/>
        </w:rPr>
      </w:pPr>
      <w:r>
        <w:t>Support PI perfusion index</w:t>
      </w:r>
    </w:p>
    <w:p w14:paraId="6A0C79E8">
      <w:pPr>
        <w:pStyle w:val="8"/>
        <w:bidi w:val="0"/>
        <w:rPr>
          <w:rFonts w:hint="eastAsia"/>
        </w:rPr>
      </w:pPr>
      <w:r>
        <w:t>Sensor: Soft finger cot, which can be directly cleaned, soaked, and disinfected with disinfectant.</w:t>
      </w:r>
    </w:p>
    <w:p w14:paraId="66A6BACF">
      <w:pPr>
        <w:pStyle w:val="8"/>
        <w:bidi w:val="0"/>
        <w:rPr>
          <w:rFonts w:hint="eastAsia"/>
        </w:rPr>
      </w:pPr>
      <w:r>
        <w:t>Measurement response time is optional, and quick mode response is supported</w:t>
      </w:r>
    </w:p>
    <w:p w14:paraId="6217C5FE">
      <w:pPr>
        <w:pStyle w:val="7"/>
        <w:bidi w:val="0"/>
        <w:rPr>
          <w:rFonts w:hint="eastAsia"/>
        </w:rPr>
      </w:pPr>
      <w:r>
        <w:t>Non-invasive Blood Pressure Monitoring (NIBP)</w:t>
      </w:r>
    </w:p>
    <w:p w14:paraId="19E7AEF5">
      <w:pPr>
        <w:pStyle w:val="8"/>
        <w:bidi w:val="0"/>
        <w:rPr>
          <w:rFonts w:hint="eastAsia"/>
        </w:rPr>
      </w:pPr>
      <w:r>
        <w:t>Measurement modes: Manual, Automatic, Sequential Measurement Mode, STAT</w:t>
      </w:r>
    </w:p>
    <w:p w14:paraId="4434D4DD">
      <w:pPr>
        <w:pStyle w:val="8"/>
        <w:bidi w:val="0"/>
        <w:rPr>
          <w:rFonts w:hint="eastAsia"/>
        </w:rPr>
      </w:pPr>
      <w:r>
        <w:t>Systolic blood pressure measurement range: Adult/pediatric: 30-290mmHg</w:t>
      </w:r>
    </w:p>
    <w:p w14:paraId="69CAFAC7">
      <w:pPr>
        <w:pStyle w:val="8"/>
        <w:bidi w:val="0"/>
        <w:rPr>
          <w:rFonts w:hint="eastAsia"/>
        </w:rPr>
      </w:pPr>
      <w:r>
        <w:t>Neonatal measurement range: 30-140mmHg</w:t>
      </w:r>
    </w:p>
    <w:p w14:paraId="547E00BF">
      <w:pPr>
        <w:pStyle w:val="8"/>
        <w:bidi w:val="0"/>
        <w:rPr>
          <w:rFonts w:hint="eastAsia"/>
        </w:rPr>
      </w:pPr>
      <w:r>
        <w:t>Average pressure measurement range: Adult/pediatric: 20-260mmHg</w:t>
      </w:r>
    </w:p>
    <w:p w14:paraId="1E8A3541">
      <w:pPr>
        <w:pStyle w:val="8"/>
        <w:bidi w:val="0"/>
        <w:rPr>
          <w:rFonts w:hint="eastAsia"/>
        </w:rPr>
      </w:pPr>
      <w:r>
        <w:t>Neonatal measurement range: 20-125mmHg</w:t>
      </w:r>
    </w:p>
    <w:p w14:paraId="083D449D">
      <w:pPr>
        <w:pStyle w:val="8"/>
        <w:bidi w:val="0"/>
        <w:rPr>
          <w:rFonts w:hint="eastAsia"/>
        </w:rPr>
      </w:pPr>
      <w:r>
        <w:t>Diastolic blood pressure measurement range: Adult/pediatric: 10-220mmHg</w:t>
      </w:r>
    </w:p>
    <w:p w14:paraId="69AEE84A">
      <w:pPr>
        <w:pStyle w:val="8"/>
        <w:bidi w:val="0"/>
        <w:rPr>
          <w:rFonts w:hint="eastAsia"/>
        </w:rPr>
      </w:pPr>
      <w:r>
        <w:t>Measurement range for newborns: 10-110mmHg</w:t>
      </w:r>
    </w:p>
    <w:p w14:paraId="2F3B54DF">
      <w:pPr>
        <w:pStyle w:val="8"/>
        <w:bidi w:val="0"/>
        <w:rPr>
          <w:rFonts w:hint="eastAsia"/>
        </w:rPr>
      </w:pPr>
      <w:r>
        <w:t>The main interface displays six measurement records on the same screen</w:t>
      </w:r>
    </w:p>
    <w:p w14:paraId="16ADE48E">
      <w:pPr>
        <w:pStyle w:val="7"/>
        <w:bidi w:val="0"/>
        <w:rPr>
          <w:rFonts w:hint="eastAsia"/>
        </w:rPr>
      </w:pPr>
      <w:r>
        <w:t>Respiratory monitoring RESP</w:t>
      </w:r>
    </w:p>
    <w:p w14:paraId="4D280269">
      <w:pPr>
        <w:pStyle w:val="8"/>
        <w:bidi w:val="0"/>
        <w:rPr>
          <w:rFonts w:hint="eastAsia"/>
        </w:rPr>
      </w:pPr>
      <w:r>
        <w:t>Measurement method: thoracic impedance method, CO2 monitoring method, or automatic identification of monitoring source</w:t>
      </w:r>
    </w:p>
    <w:p w14:paraId="0043D444">
      <w:pPr>
        <w:pStyle w:val="8"/>
        <w:bidi w:val="0"/>
        <w:rPr>
          <w:rFonts w:hint="eastAsia"/>
        </w:rPr>
      </w:pPr>
      <w:r>
        <w:t>Impedance monitoring leads: Respiratory I, II, and RL-LL lead identification, identifying chest and abdominal breathing</w:t>
      </w:r>
    </w:p>
    <w:p w14:paraId="5B28E449">
      <w:pPr>
        <w:pStyle w:val="8"/>
        <w:bidi w:val="0"/>
        <w:rPr>
          <w:rFonts w:hint="eastAsia"/>
        </w:rPr>
      </w:pPr>
      <w:r>
        <w:t>Measurement range: Adults/Children 4-120 beats/min, Neonates 4-180 beats/min</w:t>
      </w:r>
    </w:p>
    <w:p w14:paraId="5FD06250">
      <w:pPr>
        <w:pStyle w:val="8"/>
        <w:bidi w:val="0"/>
        <w:rPr>
          <w:rFonts w:hint="eastAsia"/>
        </w:rPr>
      </w:pPr>
      <w:r>
        <w:t>Measurement accuracy: ±5% or ±5 beats per minute</w:t>
      </w:r>
    </w:p>
    <w:p w14:paraId="0B69AFA0">
      <w:pPr>
        <w:pStyle w:val="7"/>
        <w:bidi w:val="0"/>
        <w:rPr>
          <w:rFonts w:hint="eastAsia"/>
        </w:rPr>
      </w:pPr>
      <w:r>
        <w:t>Temperature monitoring TEMP</w:t>
      </w:r>
    </w:p>
    <w:p w14:paraId="1D7F9FA7">
      <w:pPr>
        <w:pStyle w:val="8"/>
        <w:bidi w:val="0"/>
        <w:rPr>
          <w:rFonts w:hint="eastAsia"/>
        </w:rPr>
      </w:pPr>
      <w:r>
        <w:t>Support two-channel body temperature monitoring</w:t>
      </w:r>
    </w:p>
    <w:p w14:paraId="74B93212">
      <w:pPr>
        <w:pStyle w:val="8"/>
        <w:bidi w:val="0"/>
        <w:rPr>
          <w:rFonts w:hint="eastAsia"/>
        </w:rPr>
      </w:pPr>
      <w:r>
        <w:t>Measurement range: 10℃-45℃</w:t>
      </w:r>
    </w:p>
    <w:p w14:paraId="75A935AD">
      <w:pPr>
        <w:pStyle w:val="8"/>
        <w:bidi w:val="0"/>
        <w:rPr>
          <w:rFonts w:hint="eastAsia"/>
        </w:rPr>
      </w:pPr>
      <w:r>
        <w:t>Measurement accuracy: ±0.1℃</w:t>
      </w:r>
    </w:p>
    <w:p w14:paraId="6EF4A1A8">
      <w:pPr>
        <w:pStyle w:val="7"/>
        <w:bidi w:val="0"/>
        <w:rPr>
          <w:rFonts w:hint="eastAsia"/>
        </w:rPr>
      </w:pPr>
      <w:r>
        <w:t>Invasive Blood Pressure (IBP) Monitoring</w:t>
      </w:r>
    </w:p>
    <w:p w14:paraId="743FC08B">
      <w:pPr>
        <w:pStyle w:val="8"/>
        <w:bidi w:val="0"/>
        <w:rPr>
          <w:rFonts w:hint="eastAsia"/>
        </w:rPr>
      </w:pPr>
      <w:r>
        <w:t>Measurement range: -40 to 320 mmHg</w:t>
      </w:r>
    </w:p>
    <w:p w14:paraId="150E9B2C">
      <w:pPr>
        <w:pStyle w:val="8"/>
        <w:bidi w:val="0"/>
        <w:rPr>
          <w:rFonts w:hint="eastAsia"/>
        </w:rPr>
      </w:pPr>
      <w:r>
        <w:t>Measurement accuracy: ±5% or ±2 mmHg</w:t>
      </w:r>
    </w:p>
    <w:p w14:paraId="51825EC2">
      <w:pPr>
        <w:pStyle w:val="8"/>
        <w:bidi w:val="0"/>
        <w:rPr>
          <w:rFonts w:hint="eastAsia"/>
        </w:rPr>
      </w:pPr>
      <w:r>
        <w:t>Dual invasive pressure and dual body temperature can be monitored simultaneously</w:t>
      </w:r>
    </w:p>
    <w:p w14:paraId="511BB7E3">
      <w:pPr>
        <w:pStyle w:val="8"/>
        <w:bidi w:val="0"/>
        <w:rPr>
          <w:rFonts w:hint="eastAsia"/>
        </w:rPr>
      </w:pPr>
      <w:r>
        <w:t>It supports up to three-channel invasive pressure monitoring</w:t>
      </w:r>
    </w:p>
    <w:p w14:paraId="6B743E61">
      <w:pPr>
        <w:pStyle w:val="8"/>
        <w:bidi w:val="0"/>
        <w:rPr>
          <w:rFonts w:hint="eastAsia"/>
        </w:rPr>
      </w:pPr>
      <w:r>
        <w:t>Support SPV/PPV monitoring</w:t>
      </w:r>
    </w:p>
    <w:p w14:paraId="723D5528">
      <w:pPr>
        <w:pStyle w:val="8"/>
        <w:bidi w:val="0"/>
        <w:rPr>
          <w:rFonts w:hint="eastAsia"/>
        </w:rPr>
      </w:pPr>
      <w:r>
        <w:t>Automatically optimized optimal scale</w:t>
      </w:r>
    </w:p>
    <w:p w14:paraId="25628790">
      <w:pPr>
        <w:pStyle w:val="8"/>
        <w:bidi w:val="0"/>
        <w:rPr>
          <w:rFonts w:hint="eastAsia"/>
        </w:rPr>
      </w:pPr>
      <w:r>
        <w:t>Supports up to three combined invasive pressure waveforms</w:t>
      </w:r>
    </w:p>
    <w:p w14:paraId="35A161A0">
      <w:pPr>
        <w:pStyle w:val="7"/>
        <w:bidi w:val="0"/>
        <w:rPr>
          <w:rFonts w:hint="eastAsia"/>
        </w:rPr>
      </w:pPr>
      <w:r>
        <w:t>Sidestream End-Tidal Carbon Dioxide (EtCO2)</w:t>
      </w:r>
    </w:p>
    <w:p w14:paraId="70DC704A">
      <w:pPr>
        <w:pStyle w:val="8"/>
        <w:bidi w:val="0"/>
        <w:rPr>
          <w:rFonts w:hint="eastAsia"/>
        </w:rPr>
      </w:pPr>
      <w:r>
        <w:t>Utilizing infrared measurement technology, it features a plug-and-play module with automatic calibration</w:t>
      </w:r>
    </w:p>
    <w:p w14:paraId="0CD0318B">
      <w:pPr>
        <w:pStyle w:val="8"/>
        <w:bidi w:val="0"/>
        <w:rPr>
          <w:rFonts w:hint="eastAsia"/>
        </w:rPr>
      </w:pPr>
      <w:r>
        <w:t>Utilizing water-gas separation technology, it isolates water vapor, bacteria, and dust, ensuring precise measurements and prolonging the service life of the instrument</w:t>
      </w:r>
    </w:p>
    <w:p w14:paraId="3075C6C6">
      <w:pPr>
        <w:pStyle w:val="7"/>
        <w:bidi w:val="0"/>
        <w:rPr>
          <w:rFonts w:hint="eastAsia"/>
        </w:rPr>
      </w:pPr>
      <w:r>
        <w:t>Anesthesia gas monitoring (AG):</w:t>
      </w:r>
    </w:p>
    <w:p w14:paraId="6413E4C2">
      <w:pPr>
        <w:pStyle w:val="8"/>
        <w:bidi w:val="0"/>
        <w:rPr>
          <w:rFonts w:hint="eastAsia"/>
        </w:rPr>
      </w:pPr>
      <w:r>
        <w:t>Oxygen measurement utilizes paramagnetic oxygen or electrochemical measurement technology to ensure accurate monitoring</w:t>
      </w:r>
    </w:p>
    <w:p w14:paraId="727EA3EE">
      <w:pPr>
        <w:pStyle w:val="8"/>
        <w:bidi w:val="0"/>
        <w:rPr>
          <w:rFonts w:hint="eastAsia"/>
        </w:rPr>
      </w:pPr>
      <w:r>
        <w:t>Carbon dioxide/inhalational anesthetic gas/nitrous oxide measurement technology: infrared technology.</w:t>
      </w:r>
    </w:p>
    <w:p w14:paraId="6ADD0708">
      <w:pPr>
        <w:pStyle w:val="8"/>
        <w:bidi w:val="0"/>
        <w:rPr>
          <w:rFonts w:hint="eastAsia"/>
        </w:rPr>
      </w:pPr>
      <w:r>
        <w:t>Water-gas separation technology isolates water vapor, bacteria, and dust, ensuring precise measurements while extending the service life of the equipment.</w:t>
      </w:r>
    </w:p>
    <w:p w14:paraId="0EC6621B">
      <w:pPr>
        <w:pStyle w:val="8"/>
        <w:bidi w:val="0"/>
        <w:rPr>
          <w:rFonts w:hint="eastAsia"/>
        </w:rPr>
      </w:pPr>
      <w:r>
        <w:t>It can provide MAC value monitoring to meet the needs of clinical anesthesia depth assessment</w:t>
      </w:r>
    </w:p>
    <w:p w14:paraId="5D6BC439">
      <w:pPr>
        <w:pStyle w:val="8"/>
        <w:bidi w:val="0"/>
        <w:rPr>
          <w:rFonts w:hint="eastAsia"/>
        </w:rPr>
      </w:pPr>
      <w:r>
        <w:t>When three different components of inhalational anesthetic gas are mixed in the breathing circuit, the device will immediately trigger an alarm.</w:t>
      </w:r>
    </w:p>
    <w:p w14:paraId="07EFEFC6">
      <w:pPr>
        <w:pStyle w:val="8"/>
        <w:bidi w:val="0"/>
        <w:rPr>
          <w:rFonts w:hint="eastAsia"/>
        </w:rPr>
      </w:pPr>
      <w:r>
        <w:t>Measurement accuracy: O2 measurement range: 0~100%, measurement time: &lt;360 ms, accuracy: ±2%; CO2 measurement range: 0~15%, measurement time: &lt;360 ms, accuracy: ±0.2%; N2O measurement range: 0~100%, measurement time: &lt;360 ms, accuracy: ±2%; Enflurane, isoflurane, and halothane measurement range: 0~6%, measurement time: &lt;520 ms, accuracy: ±5%; Sevoflurane measurement range: 0~8%, measurement time: &lt;520 ms, accuracy: ±5%; Desflurane measurement range: 0~20%, measurement time: &lt;520 ms, accuracy: ±5%.</w:t>
      </w:r>
    </w:p>
    <w:p w14:paraId="0AFD7E18">
      <w:pPr>
        <w:pStyle w:val="6"/>
        <w:bidi w:val="0"/>
        <w:rPr>
          <w:rFonts w:hint="eastAsia"/>
        </w:rPr>
      </w:pPr>
      <w:r>
        <w:t>network function</w:t>
      </w:r>
    </w:p>
    <w:p w14:paraId="482B5BCB">
      <w:pPr>
        <w:pStyle w:val="7"/>
        <w:bidi w:val="0"/>
        <w:rPr>
          <w:rFonts w:hint="eastAsia"/>
        </w:rPr>
      </w:pPr>
      <w:r>
        <w:t>Supports the HL7 standard output protocol, enabling data transmission to CIS, HIS, and other systems.</w:t>
      </w:r>
    </w:p>
    <w:p w14:paraId="507C9A69">
      <w:pPr>
        <w:pStyle w:val="7"/>
        <w:bidi w:val="0"/>
        <w:rPr>
          <w:rFonts w:hint="eastAsia"/>
        </w:rPr>
      </w:pPr>
      <w:r>
        <w:t>Equipped with standard network ports, it supports data transmission with the central monitoring system.</w:t>
      </w:r>
    </w:p>
    <w:p w14:paraId="7E8B0408">
      <w:pPr>
        <w:pStyle w:val="7"/>
        <w:bidi w:val="0"/>
        <w:rPr>
          <w:rFonts w:hint="eastAsia"/>
        </w:rPr>
      </w:pPr>
      <w:r>
        <w:t>Equipped with built-in wireless network card function, it can perform data transmission and communication with central monitoring systems and other devices through wireless local area networks:</w:t>
      </w:r>
    </w:p>
    <w:p w14:paraId="06886B89">
      <w:pPr>
        <w:pStyle w:val="8"/>
        <w:bidi w:val="0"/>
        <w:rPr>
          <w:rFonts w:hint="eastAsia"/>
        </w:rPr>
      </w:pPr>
      <w:r>
        <w:t>Adopting the IEEE802.11 a/b/g/n protocol, it boasts a higher data transmission rate</w:t>
      </w:r>
    </w:p>
    <w:p w14:paraId="26128A0A">
      <w:pPr>
        <w:pStyle w:val="8"/>
        <w:bidi w:val="0"/>
        <w:rPr>
          <w:rFonts w:hint="eastAsia"/>
        </w:rPr>
      </w:pPr>
      <w:r>
        <w:t>Equipped with WPA-Enterprise and WPA2-Enterprise enterprise-level encryption authentication, it enhances wireless network security</w:t>
      </w:r>
    </w:p>
    <w:p w14:paraId="23B6A27C">
      <w:pPr>
        <w:pStyle w:val="7"/>
        <w:bidi w:val="0"/>
        <w:rPr>
          <w:rFonts w:hint="eastAsia"/>
        </w:rPr>
      </w:pPr>
      <w:r>
        <w:t>It supports bed-to-bed cross-viewing within the same network and supports remote alarm viewing</w:t>
      </w:r>
    </w:p>
    <w:p w14:paraId="315A3579">
      <w:pPr>
        <w:pStyle w:val="7"/>
        <w:bidi w:val="0"/>
        <w:rPr>
          <w:rFonts w:hint="eastAsia"/>
        </w:rPr>
      </w:pPr>
      <w:r>
        <w:t>Support the transmission of data to third-party systems</w:t>
      </w:r>
    </w:p>
    <w:p w14:paraId="7E9C120B">
      <w:pPr>
        <w:pStyle w:val="6"/>
        <w:bidi w:val="0"/>
        <w:rPr>
          <w:rFonts w:hint="eastAsia"/>
        </w:rPr>
      </w:pPr>
      <w:r>
        <w:rPr>
          <w:lang w:val="en-US" w:eastAsia="zh-CN"/>
        </w:rPr>
        <w:t>Configuration List</w:t>
      </w:r>
    </w:p>
    <w:tbl>
      <w:tblPr>
        <w:tblStyle w:val="1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48"/>
        <w:gridCol w:w="1902"/>
      </w:tblGrid>
      <w:tr w14:paraId="1D6FE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35965DCA">
            <w:pPr>
              <w:pStyle w:val="25"/>
              <w:bidi w:val="0"/>
            </w:pPr>
            <w:r>
              <w:rPr>
                <w:lang w:val="en-US" w:eastAsia="zh-CN"/>
              </w:rPr>
              <w:t>host</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D745878">
            <w:pPr>
              <w:pStyle w:val="25"/>
              <w:bidi w:val="0"/>
              <w:rPr>
                <w:rFonts w:hint="eastAsia"/>
              </w:rPr>
            </w:pPr>
            <w:r>
              <w:rPr>
                <w:lang w:val="en-US" w:eastAsia="zh-CN"/>
              </w:rPr>
              <w:t>1</w:t>
            </w:r>
          </w:p>
        </w:tc>
      </w:tr>
      <w:tr w14:paraId="5218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3AFFD4DA">
            <w:pPr>
              <w:pStyle w:val="25"/>
              <w:bidi w:val="0"/>
              <w:rPr>
                <w:rFonts w:hint="eastAsia"/>
              </w:rPr>
            </w:pPr>
            <w:r>
              <w:rPr>
                <w:lang w:val="en-US" w:eastAsia="zh-CN"/>
              </w:rPr>
              <w:t>ECG lead wire</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65D54A8">
            <w:pPr>
              <w:pStyle w:val="25"/>
              <w:bidi w:val="0"/>
              <w:rPr>
                <w:rFonts w:hint="eastAsia"/>
              </w:rPr>
            </w:pPr>
            <w:r>
              <w:rPr>
                <w:lang w:val="en-US" w:eastAsia="zh-CN"/>
              </w:rPr>
              <w:t>1</w:t>
            </w:r>
          </w:p>
        </w:tc>
      </w:tr>
      <w:tr w14:paraId="38F34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CFED509">
            <w:pPr>
              <w:pStyle w:val="25"/>
              <w:bidi w:val="0"/>
              <w:rPr>
                <w:rFonts w:hint="eastAsia"/>
              </w:rPr>
            </w:pPr>
            <w:r>
              <w:rPr>
                <w:lang w:val="en-US" w:eastAsia="zh-CN"/>
              </w:rPr>
              <w:t>Non-invasive blood pressure kit</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6A653E7E">
            <w:pPr>
              <w:pStyle w:val="25"/>
              <w:bidi w:val="0"/>
              <w:rPr>
                <w:rFonts w:hint="eastAsia"/>
              </w:rPr>
            </w:pPr>
            <w:r>
              <w:rPr>
                <w:lang w:val="en-US" w:eastAsia="zh-CN"/>
              </w:rPr>
              <w:t>1</w:t>
            </w:r>
          </w:p>
        </w:tc>
      </w:tr>
      <w:tr w14:paraId="1BC03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88A248E">
            <w:pPr>
              <w:pStyle w:val="25"/>
              <w:bidi w:val="0"/>
              <w:rPr>
                <w:rFonts w:hint="eastAsia"/>
              </w:rPr>
            </w:pPr>
            <w:r>
              <w:rPr>
                <w:lang w:val="en-US" w:eastAsia="zh-CN"/>
              </w:rPr>
              <w:t>Blood oxygen kit</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6B3E3C1">
            <w:pPr>
              <w:pStyle w:val="25"/>
              <w:bidi w:val="0"/>
              <w:rPr>
                <w:rFonts w:hint="eastAsia"/>
              </w:rPr>
            </w:pPr>
            <w:r>
              <w:rPr>
                <w:lang w:val="en-US" w:eastAsia="zh-CN"/>
              </w:rPr>
              <w:t>1</w:t>
            </w:r>
          </w:p>
        </w:tc>
      </w:tr>
      <w:tr w14:paraId="5D20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BAE24DD">
            <w:pPr>
              <w:pStyle w:val="25"/>
              <w:bidi w:val="0"/>
              <w:rPr>
                <w:rFonts w:hint="eastAsia"/>
              </w:rPr>
            </w:pPr>
            <w:r>
              <w:rPr>
                <w:lang w:val="en-US" w:eastAsia="zh-CN"/>
              </w:rPr>
              <w:t>Temperature measurement kit</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0924D27D">
            <w:pPr>
              <w:pStyle w:val="25"/>
              <w:bidi w:val="0"/>
              <w:rPr>
                <w:rFonts w:hint="eastAsia"/>
              </w:rPr>
            </w:pPr>
            <w:r>
              <w:rPr>
                <w:lang w:val="en-US" w:eastAsia="zh-CN"/>
              </w:rPr>
              <w:t>1</w:t>
            </w:r>
          </w:p>
        </w:tc>
      </w:tr>
      <w:tr w14:paraId="33AF4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2B1D39D0">
            <w:pPr>
              <w:pStyle w:val="25"/>
              <w:bidi w:val="0"/>
              <w:rPr>
                <w:rFonts w:hint="eastAsia"/>
              </w:rPr>
            </w:pPr>
            <w:r>
              <w:rPr>
                <w:lang w:val="en-US" w:eastAsia="zh-CN"/>
              </w:rPr>
              <w:t>Invasive Blood Pressure Kit</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7B6A7F90">
            <w:pPr>
              <w:pStyle w:val="25"/>
              <w:bidi w:val="0"/>
              <w:rPr>
                <w:rFonts w:hint="eastAsia"/>
              </w:rPr>
            </w:pPr>
            <w:r>
              <w:rPr>
                <w:lang w:val="en-US" w:eastAsia="zh-CN"/>
              </w:rPr>
              <w:t>1</w:t>
            </w:r>
          </w:p>
        </w:tc>
      </w:tr>
      <w:tr w14:paraId="0C3C8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2D5CB57C">
            <w:pPr>
              <w:pStyle w:val="25"/>
              <w:bidi w:val="0"/>
              <w:rPr>
                <w:rFonts w:hint="eastAsia"/>
              </w:rPr>
            </w:pPr>
            <w:r>
              <w:rPr>
                <w:lang w:val="en-US" w:eastAsia="zh-CN"/>
              </w:rPr>
              <w:t>Anesthesia gas module (including end-tidal carbon dioxide and Mac value detection)</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0375C62">
            <w:pPr>
              <w:pStyle w:val="25"/>
              <w:bidi w:val="0"/>
              <w:rPr>
                <w:rFonts w:hint="eastAsia"/>
              </w:rPr>
            </w:pPr>
            <w:r>
              <w:rPr>
                <w:lang w:val="en-US" w:eastAsia="zh-CN"/>
              </w:rPr>
              <w:t>1</w:t>
            </w:r>
          </w:p>
        </w:tc>
      </w:tr>
    </w:tbl>
    <w:p w14:paraId="57791570">
      <w:pPr>
        <w:pStyle w:val="5"/>
        <w:bidi w:val="0"/>
        <w:rPr>
          <w:rFonts w:hint="eastAsia"/>
        </w:rPr>
      </w:pPr>
      <w:bookmarkStart w:id="372" w:name="_Toc7862"/>
      <w:bookmarkStart w:id="373" w:name="_Toc5774"/>
      <w:bookmarkStart w:id="374" w:name="_Toc4274"/>
      <w:r>
        <w:t>Operating table (fluoroscopy)</w:t>
      </w:r>
      <w:bookmarkEnd w:id="372"/>
      <w:bookmarkEnd w:id="373"/>
      <w:bookmarkEnd w:id="374"/>
    </w:p>
    <w:p w14:paraId="4335D6AE">
      <w:pPr>
        <w:pStyle w:val="6"/>
        <w:bidi w:val="0"/>
        <w:rPr>
          <w:rFonts w:hint="eastAsia"/>
          <w:lang w:eastAsia="zh-CN"/>
        </w:rPr>
      </w:pPr>
      <w:r>
        <w:rPr>
          <w:lang w:val="en-US" w:eastAsia="zh-CN"/>
        </w:rPr>
        <w:t>Technical Requirements</w:t>
      </w:r>
    </w:p>
    <w:p w14:paraId="106C47CE">
      <w:pPr>
        <w:pStyle w:val="7"/>
        <w:bidi w:val="0"/>
        <w:rPr>
          <w:rFonts w:hint="eastAsia"/>
          <w:lang w:eastAsia="zh-CN"/>
        </w:rPr>
      </w:pPr>
      <w:r>
        <w:t>Using electric or hydraulic precision control technology, it operates smoothly and adjusts precisely</w:t>
      </w:r>
    </w:p>
    <w:p w14:paraId="0BFBD310">
      <w:pPr>
        <w:pStyle w:val="7"/>
        <w:bidi w:val="0"/>
        <w:rPr>
          <w:rFonts w:hint="eastAsia"/>
          <w:lang w:eastAsia="zh-CN"/>
        </w:rPr>
      </w:pPr>
      <w:r>
        <w:rPr>
          <w:lang w:eastAsia="zh-CN"/>
        </w:rPr>
        <w:t>The side rails of the surgical bed are equipped with accessory anti-fall devices to prevent accidental falling of accessories and causing injuries to medical staff</w:t>
      </w:r>
    </w:p>
    <w:p w14:paraId="4942DA88">
      <w:pPr>
        <w:pStyle w:val="7"/>
        <w:bidi w:val="0"/>
        <w:rPr>
          <w:rFonts w:hint="eastAsia"/>
          <w:lang w:eastAsia="zh-CN"/>
        </w:rPr>
      </w:pPr>
      <w:r>
        <w:rPr>
          <w:lang w:eastAsia="zh-CN"/>
        </w:rPr>
        <w:t>The dual control system, consisting of a wire-controlled controller and a bed auxiliary control panel, enhances the emergency operation capability of the surgical table. It features a logic self-locking function to prevent accidental operations during surgery</w:t>
      </w:r>
    </w:p>
    <w:p w14:paraId="5B361153">
      <w:pPr>
        <w:pStyle w:val="7"/>
        <w:bidi w:val="0"/>
        <w:rPr>
          <w:rFonts w:hint="eastAsia"/>
          <w:lang w:eastAsia="zh-CN"/>
        </w:rPr>
      </w:pPr>
      <w:r>
        <w:rPr>
          <w:lang w:eastAsia="zh-CN"/>
        </w:rPr>
        <w:t>Equipped with memory foam mattresses to reduce the risk of patients developing decubitus ulcers during surgery</w:t>
      </w:r>
    </w:p>
    <w:p w14:paraId="36016384">
      <w:pPr>
        <w:pStyle w:val="7"/>
        <w:bidi w:val="0"/>
        <w:rPr>
          <w:rFonts w:hint="eastAsia"/>
          <w:lang w:eastAsia="zh-CN"/>
        </w:rPr>
      </w:pPr>
      <w:r>
        <w:rPr>
          <w:lang w:eastAsia="zh-CN"/>
        </w:rPr>
        <w:t>It has a translation function, suitable for orthopedic surgery needs</w:t>
      </w:r>
    </w:p>
    <w:p w14:paraId="77D13AD1">
      <w:pPr>
        <w:pStyle w:val="7"/>
        <w:bidi w:val="0"/>
        <w:rPr>
          <w:rFonts w:hint="eastAsia"/>
          <w:lang w:eastAsia="zh-CN"/>
        </w:rPr>
      </w:pPr>
      <w:r>
        <w:rPr>
          <w:lang w:eastAsia="zh-CN"/>
        </w:rPr>
        <w:t>Operating table length: ≥2040mm</w:t>
      </w:r>
    </w:p>
    <w:p w14:paraId="62E7AE09">
      <w:pPr>
        <w:pStyle w:val="7"/>
        <w:bidi w:val="0"/>
        <w:rPr>
          <w:rFonts w:hint="eastAsia"/>
          <w:lang w:eastAsia="zh-CN"/>
        </w:rPr>
      </w:pPr>
      <w:r>
        <w:rPr>
          <w:lang w:eastAsia="zh-CN"/>
        </w:rPr>
        <w:t>Operating table top width: ≥520mm</w:t>
      </w:r>
    </w:p>
    <w:p w14:paraId="3B6FFA8A">
      <w:pPr>
        <w:pStyle w:val="7"/>
        <w:bidi w:val="0"/>
        <w:rPr>
          <w:rFonts w:hint="eastAsia"/>
          <w:lang w:eastAsia="zh-CN"/>
        </w:rPr>
      </w:pPr>
      <w:r>
        <w:rPr>
          <w:lang w:eastAsia="zh-CN"/>
        </w:rPr>
        <w:t>Power supply voltage: 220V 50Hz</w:t>
      </w:r>
    </w:p>
    <w:p w14:paraId="3223044F">
      <w:pPr>
        <w:pStyle w:val="7"/>
        <w:bidi w:val="0"/>
        <w:rPr>
          <w:rFonts w:hint="eastAsia"/>
          <w:lang w:eastAsia="zh-CN"/>
        </w:rPr>
      </w:pPr>
      <w:r>
        <w:rPr>
          <w:lang w:eastAsia="zh-CN"/>
        </w:rPr>
        <w:t>Operating table fixation method: electric brake positioning</w:t>
      </w:r>
    </w:p>
    <w:p w14:paraId="1F5650AC">
      <w:pPr>
        <w:pStyle w:val="7"/>
        <w:bidi w:val="0"/>
        <w:rPr>
          <w:rFonts w:hint="eastAsia"/>
          <w:lang w:eastAsia="zh-CN"/>
        </w:rPr>
      </w:pPr>
      <w:r>
        <w:rPr>
          <w:lang w:eastAsia="zh-CN"/>
        </w:rPr>
        <w:t>Tilt forward/tilt backward: ≥22°/18°</w:t>
      </w:r>
    </w:p>
    <w:p w14:paraId="6629548E">
      <w:pPr>
        <w:pStyle w:val="7"/>
        <w:bidi w:val="0"/>
        <w:rPr>
          <w:rFonts w:hint="eastAsia"/>
          <w:lang w:eastAsia="zh-CN"/>
        </w:rPr>
      </w:pPr>
      <w:r>
        <w:rPr>
          <w:lang w:eastAsia="zh-CN"/>
        </w:rPr>
        <w:t>Left/right tilt: ≥18°/18°</w:t>
      </w:r>
    </w:p>
    <w:p w14:paraId="45F5E4F9">
      <w:pPr>
        <w:pStyle w:val="7"/>
        <w:bidi w:val="0"/>
        <w:rPr>
          <w:rFonts w:hint="eastAsia"/>
          <w:lang w:eastAsia="zh-CN"/>
        </w:rPr>
      </w:pPr>
      <w:r>
        <w:rPr>
          <w:lang w:eastAsia="zh-CN"/>
        </w:rPr>
        <w:t>Head plate: upper folding ≥45°, lower folding ≥90°</w:t>
      </w:r>
    </w:p>
    <w:p w14:paraId="0C6E795E">
      <w:pPr>
        <w:pStyle w:val="7"/>
        <w:bidi w:val="0"/>
        <w:rPr>
          <w:rFonts w:hint="eastAsia"/>
          <w:lang w:eastAsia="zh-CN"/>
        </w:rPr>
      </w:pPr>
      <w:r>
        <w:rPr>
          <w:lang w:eastAsia="zh-CN"/>
        </w:rPr>
        <w:t>Backplane: Upper folding ≥ 75°, lower folding ≥ 25°</w:t>
      </w:r>
    </w:p>
    <w:p w14:paraId="2BB8AABF">
      <w:pPr>
        <w:pStyle w:val="7"/>
        <w:bidi w:val="0"/>
        <w:rPr>
          <w:rFonts w:hint="eastAsia"/>
          <w:lang w:eastAsia="zh-CN"/>
        </w:rPr>
      </w:pPr>
      <w:r>
        <w:rPr>
          <w:lang w:eastAsia="zh-CN"/>
        </w:rPr>
        <w:t>Foot plate: Lower flexion ≥90°, horizontal abduction ≥90°</w:t>
      </w:r>
    </w:p>
    <w:p w14:paraId="7D8A428A">
      <w:pPr>
        <w:pStyle w:val="7"/>
        <w:bidi w:val="0"/>
        <w:rPr>
          <w:rFonts w:hint="eastAsia"/>
          <w:lang w:eastAsia="zh-CN"/>
        </w:rPr>
      </w:pPr>
      <w:r>
        <w:rPr>
          <w:lang w:eastAsia="zh-CN"/>
        </w:rPr>
        <w:t>Operating table height range: 740-1140mm</w:t>
      </w:r>
    </w:p>
    <w:p w14:paraId="5F095D22">
      <w:pPr>
        <w:pStyle w:val="7"/>
        <w:bidi w:val="0"/>
        <w:rPr>
          <w:rFonts w:hint="eastAsia"/>
          <w:lang w:eastAsia="zh-CN"/>
        </w:rPr>
      </w:pPr>
      <w:r>
        <w:rPr>
          <w:lang w:eastAsia="zh-CN"/>
        </w:rPr>
        <w:t>Translational travel: ≥300mm</w:t>
      </w:r>
    </w:p>
    <w:p w14:paraId="4FD61728">
      <w:pPr>
        <w:pStyle w:val="7"/>
        <w:bidi w:val="0"/>
        <w:rPr>
          <w:rFonts w:hint="eastAsia"/>
          <w:lang w:eastAsia="zh-CN"/>
        </w:rPr>
      </w:pPr>
      <w:r>
        <w:rPr>
          <w:lang w:eastAsia="zh-CN"/>
        </w:rPr>
        <w:t>Built-in battery, with a capacity sufficient for more than 30 complete operation cycles</w:t>
      </w:r>
    </w:p>
    <w:p w14:paraId="3BFBA2C3">
      <w:pPr>
        <w:pStyle w:val="6"/>
        <w:bidi w:val="0"/>
        <w:rPr>
          <w:rFonts w:hint="eastAsia"/>
          <w:lang w:val="en-US" w:eastAsia="zh-CN"/>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9"/>
        <w:gridCol w:w="3241"/>
      </w:tblGrid>
      <w:tr w14:paraId="00D8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4D0D9F78">
            <w:pPr>
              <w:pStyle w:val="25"/>
              <w:bidi w:val="0"/>
              <w:rPr>
                <w:rFonts w:hint="eastAsia"/>
                <w:lang w:eastAsia="zh-CN"/>
              </w:rPr>
            </w:pPr>
            <w:r>
              <w:rPr>
                <w:lang w:eastAsia="zh-CN"/>
              </w:rPr>
              <w:t>bed frame</w:t>
            </w:r>
          </w:p>
        </w:tc>
        <w:tc>
          <w:tcPr>
            <w:tcW w:w="1612" w:type="pct"/>
            <w:noWrap w:val="0"/>
            <w:vAlign w:val="top"/>
          </w:tcPr>
          <w:p w14:paraId="47AAC58A">
            <w:pPr>
              <w:pStyle w:val="25"/>
              <w:bidi w:val="0"/>
              <w:rPr>
                <w:rFonts w:hint="eastAsia"/>
                <w:lang w:val="en-US" w:eastAsia="zh-CN"/>
              </w:rPr>
            </w:pPr>
            <w:r>
              <w:rPr>
                <w:lang w:val="en-US" w:eastAsia="zh-CN"/>
              </w:rPr>
              <w:t>1 set</w:t>
            </w:r>
          </w:p>
        </w:tc>
      </w:tr>
      <w:tr w14:paraId="3817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B46D1C9">
            <w:pPr>
              <w:pStyle w:val="25"/>
              <w:bidi w:val="0"/>
              <w:rPr>
                <w:rFonts w:hint="eastAsia"/>
              </w:rPr>
            </w:pPr>
            <w:r>
              <w:t>Anesthesia screen frame</w:t>
            </w:r>
          </w:p>
        </w:tc>
        <w:tc>
          <w:tcPr>
            <w:tcW w:w="1612" w:type="pct"/>
            <w:noWrap w:val="0"/>
            <w:vAlign w:val="top"/>
          </w:tcPr>
          <w:p w14:paraId="5F1514E1">
            <w:pPr>
              <w:pStyle w:val="25"/>
              <w:bidi w:val="0"/>
              <w:rPr>
                <w:rFonts w:hint="eastAsia"/>
              </w:rPr>
            </w:pPr>
            <w:r>
              <w:t>1 piece</w:t>
            </w:r>
          </w:p>
        </w:tc>
      </w:tr>
      <w:tr w14:paraId="58F5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5761495">
            <w:pPr>
              <w:pStyle w:val="25"/>
              <w:bidi w:val="0"/>
              <w:rPr>
                <w:rFonts w:hint="eastAsia"/>
                <w:lang w:eastAsia="zh-CN"/>
              </w:rPr>
            </w:pPr>
            <w:r>
              <w:rPr>
                <w:lang w:eastAsia="zh-CN"/>
              </w:rPr>
              <w:t>Bedside remote control</w:t>
            </w:r>
          </w:p>
        </w:tc>
        <w:tc>
          <w:tcPr>
            <w:tcW w:w="1612" w:type="pct"/>
            <w:noWrap w:val="0"/>
            <w:vAlign w:val="top"/>
          </w:tcPr>
          <w:p w14:paraId="3BCD3036">
            <w:pPr>
              <w:pStyle w:val="25"/>
              <w:bidi w:val="0"/>
              <w:rPr>
                <w:rFonts w:hint="eastAsia"/>
                <w:lang w:val="en-US" w:eastAsia="zh-CN"/>
              </w:rPr>
            </w:pPr>
            <w:r>
              <w:rPr>
                <w:lang w:val="en-US" w:eastAsia="zh-CN"/>
              </w:rPr>
              <w:t>1 unit</w:t>
            </w:r>
          </w:p>
        </w:tc>
      </w:tr>
      <w:tr w14:paraId="4B01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A3B8E5B">
            <w:pPr>
              <w:pStyle w:val="25"/>
              <w:bidi w:val="0"/>
              <w:rPr>
                <w:rFonts w:hint="eastAsia"/>
                <w:lang w:eastAsia="zh-CN"/>
              </w:rPr>
            </w:pPr>
            <w:r>
              <w:rPr>
                <w:lang w:eastAsia="zh-CN"/>
              </w:rPr>
              <w:t>Wired remote control</w:t>
            </w:r>
          </w:p>
        </w:tc>
        <w:tc>
          <w:tcPr>
            <w:tcW w:w="1612" w:type="pct"/>
            <w:noWrap w:val="0"/>
            <w:vAlign w:val="top"/>
          </w:tcPr>
          <w:p w14:paraId="5F6F27C2">
            <w:pPr>
              <w:pStyle w:val="25"/>
              <w:bidi w:val="0"/>
              <w:rPr>
                <w:rFonts w:hint="eastAsia"/>
                <w:lang w:val="en-US" w:eastAsia="zh-CN"/>
              </w:rPr>
            </w:pPr>
            <w:r>
              <w:rPr>
                <w:lang w:val="en-US" w:eastAsia="zh-CN"/>
              </w:rPr>
              <w:t>1 unit</w:t>
            </w:r>
          </w:p>
        </w:tc>
      </w:tr>
      <w:tr w14:paraId="7F99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0264CBC0">
            <w:pPr>
              <w:pStyle w:val="25"/>
              <w:bidi w:val="0"/>
              <w:rPr>
                <w:rFonts w:hint="eastAsia"/>
              </w:rPr>
            </w:pPr>
            <w:r>
              <w:t>Hand support</w:t>
            </w:r>
          </w:p>
        </w:tc>
        <w:tc>
          <w:tcPr>
            <w:tcW w:w="1612" w:type="pct"/>
            <w:noWrap w:val="0"/>
            <w:vAlign w:val="top"/>
          </w:tcPr>
          <w:p w14:paraId="7BD017D6">
            <w:pPr>
              <w:pStyle w:val="25"/>
              <w:bidi w:val="0"/>
              <w:rPr>
                <w:rFonts w:hint="eastAsia"/>
              </w:rPr>
            </w:pPr>
            <w:r>
              <w:t>1 pair</w:t>
            </w:r>
          </w:p>
        </w:tc>
      </w:tr>
      <w:tr w14:paraId="4CDF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34D9D0F3">
            <w:pPr>
              <w:pStyle w:val="25"/>
              <w:bidi w:val="0"/>
              <w:rPr>
                <w:rFonts w:hint="eastAsia"/>
              </w:rPr>
            </w:pPr>
            <w:r>
              <w:t>Leg support</w:t>
            </w:r>
          </w:p>
        </w:tc>
        <w:tc>
          <w:tcPr>
            <w:tcW w:w="1612" w:type="pct"/>
            <w:noWrap w:val="0"/>
            <w:vAlign w:val="top"/>
          </w:tcPr>
          <w:p w14:paraId="75BA3BF7">
            <w:pPr>
              <w:pStyle w:val="25"/>
              <w:bidi w:val="0"/>
              <w:rPr>
                <w:rFonts w:hint="eastAsia"/>
              </w:rPr>
            </w:pPr>
            <w:r>
              <w:t>1 pair</w:t>
            </w:r>
          </w:p>
        </w:tc>
      </w:tr>
      <w:tr w14:paraId="62A0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5AFEBEC3">
            <w:pPr>
              <w:pStyle w:val="25"/>
              <w:bidi w:val="0"/>
              <w:rPr>
                <w:rFonts w:hint="eastAsia"/>
              </w:rPr>
            </w:pPr>
            <w:r>
              <w:t>Support frame</w:t>
            </w:r>
          </w:p>
        </w:tc>
        <w:tc>
          <w:tcPr>
            <w:tcW w:w="1612" w:type="pct"/>
            <w:noWrap w:val="0"/>
            <w:vAlign w:val="top"/>
          </w:tcPr>
          <w:p w14:paraId="78C6BA49">
            <w:pPr>
              <w:pStyle w:val="25"/>
              <w:bidi w:val="0"/>
              <w:rPr>
                <w:rFonts w:hint="eastAsia"/>
              </w:rPr>
            </w:pPr>
            <w:r>
              <w:t>1 pair</w:t>
            </w:r>
          </w:p>
        </w:tc>
      </w:tr>
      <w:tr w14:paraId="5BE1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123BC90E">
            <w:pPr>
              <w:pStyle w:val="25"/>
              <w:bidi w:val="0"/>
              <w:rPr>
                <w:rFonts w:hint="eastAsia"/>
              </w:rPr>
            </w:pPr>
            <w:r>
              <w:t>mattress</w:t>
            </w:r>
          </w:p>
        </w:tc>
        <w:tc>
          <w:tcPr>
            <w:tcW w:w="1612" w:type="pct"/>
            <w:noWrap w:val="0"/>
            <w:vAlign w:val="top"/>
          </w:tcPr>
          <w:p w14:paraId="0ECFB827">
            <w:pPr>
              <w:pStyle w:val="25"/>
              <w:bidi w:val="0"/>
              <w:rPr>
                <w:rFonts w:hint="eastAsia"/>
              </w:rPr>
            </w:pPr>
            <w:r>
              <w:t>1 set</w:t>
            </w:r>
          </w:p>
        </w:tc>
      </w:tr>
      <w:tr w14:paraId="002A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AEB6FB6">
            <w:pPr>
              <w:pStyle w:val="25"/>
              <w:bidi w:val="0"/>
              <w:rPr>
                <w:rFonts w:hint="eastAsia"/>
              </w:rPr>
            </w:pPr>
            <w:r>
              <w:t>Body strap</w:t>
            </w:r>
          </w:p>
        </w:tc>
        <w:tc>
          <w:tcPr>
            <w:tcW w:w="1612" w:type="pct"/>
            <w:noWrap w:val="0"/>
            <w:vAlign w:val="top"/>
          </w:tcPr>
          <w:p w14:paraId="28CC9A8A">
            <w:pPr>
              <w:pStyle w:val="25"/>
              <w:bidi w:val="0"/>
              <w:rPr>
                <w:rFonts w:hint="eastAsia"/>
              </w:rPr>
            </w:pPr>
            <w:r>
              <w:t>1 pair</w:t>
            </w:r>
          </w:p>
        </w:tc>
      </w:tr>
      <w:tr w14:paraId="48B2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DAB4C86">
            <w:pPr>
              <w:pStyle w:val="25"/>
              <w:bidi w:val="0"/>
              <w:rPr>
                <w:rFonts w:hint="eastAsia"/>
              </w:rPr>
            </w:pPr>
            <w:r>
              <w:t>Handcuff</w:t>
            </w:r>
          </w:p>
        </w:tc>
        <w:tc>
          <w:tcPr>
            <w:tcW w:w="1612" w:type="pct"/>
            <w:noWrap w:val="0"/>
            <w:vAlign w:val="top"/>
          </w:tcPr>
          <w:p w14:paraId="4C6A22FC">
            <w:pPr>
              <w:pStyle w:val="25"/>
              <w:bidi w:val="0"/>
              <w:rPr>
                <w:rFonts w:hint="eastAsia"/>
              </w:rPr>
            </w:pPr>
            <w:r>
              <w:t>1 pair</w:t>
            </w:r>
          </w:p>
        </w:tc>
      </w:tr>
      <w:tr w14:paraId="6FD9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D3CEBA4">
            <w:pPr>
              <w:pStyle w:val="25"/>
              <w:bidi w:val="0"/>
              <w:rPr>
                <w:rFonts w:hint="eastAsia"/>
              </w:rPr>
            </w:pPr>
            <w:r>
              <w:t>Random attachment</w:t>
            </w:r>
          </w:p>
        </w:tc>
        <w:tc>
          <w:tcPr>
            <w:tcW w:w="1612" w:type="pct"/>
            <w:noWrap w:val="0"/>
            <w:vAlign w:val="top"/>
          </w:tcPr>
          <w:p w14:paraId="0223A0FA">
            <w:pPr>
              <w:pStyle w:val="25"/>
              <w:bidi w:val="0"/>
              <w:rPr>
                <w:rFonts w:hint="eastAsia"/>
              </w:rPr>
            </w:pPr>
            <w:r>
              <w:t>1 set</w:t>
            </w:r>
          </w:p>
        </w:tc>
      </w:tr>
    </w:tbl>
    <w:p w14:paraId="34FF8D22">
      <w:pPr>
        <w:pStyle w:val="4"/>
        <w:bidi w:val="0"/>
        <w:rPr>
          <w:rFonts w:hint="eastAsia"/>
        </w:rPr>
      </w:pPr>
      <w:bookmarkStart w:id="375" w:name="_Toc13546"/>
      <w:bookmarkStart w:id="376" w:name="_Toc15031"/>
      <w:bookmarkStart w:id="377" w:name="_Toc2369"/>
      <w:r>
        <w:rPr>
          <w:lang w:val="en-US" w:eastAsia="zh-CN"/>
        </w:rPr>
        <w:t xml:space="preserve">Equipment Technical Requirements - Emergency </w:t>
      </w:r>
      <w:r>
        <w:rPr>
          <w:rFonts w:hint="eastAsia"/>
          <w:lang w:val="en-US" w:eastAsia="zh-CN"/>
        </w:rPr>
        <w:t>room</w:t>
      </w:r>
      <w:r>
        <w:rPr>
          <w:lang w:val="en-US" w:eastAsia="zh-CN"/>
        </w:rPr>
        <w:t xml:space="preserve"> - 3 Items</w:t>
      </w:r>
      <w:bookmarkEnd w:id="375"/>
      <w:bookmarkEnd w:id="376"/>
      <w:bookmarkEnd w:id="377"/>
    </w:p>
    <w:p w14:paraId="3629520F">
      <w:pPr>
        <w:pStyle w:val="5"/>
        <w:bidi w:val="0"/>
        <w:rPr>
          <w:rFonts w:hint="eastAsia"/>
        </w:rPr>
      </w:pPr>
      <w:bookmarkStart w:id="378" w:name="_Toc7894"/>
      <w:bookmarkStart w:id="379" w:name="_Toc26522"/>
      <w:bookmarkStart w:id="380" w:name="_Toc8221"/>
      <w:r>
        <w:t>Gastric lavage machine</w:t>
      </w:r>
      <w:bookmarkEnd w:id="378"/>
      <w:bookmarkEnd w:id="379"/>
      <w:bookmarkEnd w:id="380"/>
    </w:p>
    <w:p w14:paraId="554C2ACC">
      <w:pPr>
        <w:pStyle w:val="6"/>
        <w:bidi w:val="0"/>
        <w:rPr>
          <w:rFonts w:hint="eastAsia"/>
        </w:rPr>
      </w:pPr>
      <w:r>
        <w:t>Product appearance and performance requirements:</w:t>
      </w:r>
    </w:p>
    <w:p w14:paraId="6BD82E98">
      <w:pPr>
        <w:pStyle w:val="7"/>
        <w:bidi w:val="0"/>
        <w:rPr>
          <w:rFonts w:hint="eastAsia"/>
        </w:rPr>
      </w:pPr>
      <w:r>
        <w:t>Fully plastic shell; equipped with an oil-free pump and a pressure adjustable control system;</w:t>
      </w:r>
    </w:p>
    <w:p w14:paraId="2E281397">
      <w:pPr>
        <w:pStyle w:val="7"/>
        <w:bidi w:val="0"/>
        <w:rPr>
          <w:rFonts w:hint="eastAsia"/>
        </w:rPr>
      </w:pPr>
      <w:r>
        <w:t>The machine is free from blockage and jamming, and features a balanced intake and output of gastric fluid;</w:t>
      </w:r>
    </w:p>
    <w:p w14:paraId="5FAB5F17">
      <w:pPr>
        <w:pStyle w:val="7"/>
        <w:bidi w:val="0"/>
        <w:rPr>
          <w:rFonts w:hint="eastAsia"/>
        </w:rPr>
      </w:pPr>
      <w:r>
        <w:t>Chinese LCD display for gastric lavage pressure and gastric lavage times;</w:t>
      </w:r>
    </w:p>
    <w:p w14:paraId="148139D2">
      <w:pPr>
        <w:pStyle w:val="7"/>
        <w:bidi w:val="0"/>
        <w:rPr>
          <w:rFonts w:hint="eastAsia"/>
        </w:rPr>
      </w:pPr>
      <w:r>
        <w:t>The number of gastric lavage sessions can be set arbitrarily, and the pressure in and out of the stomach can be adjusted as desired.</w:t>
      </w:r>
    </w:p>
    <w:p w14:paraId="4F0B460E">
      <w:pPr>
        <w:pStyle w:val="7"/>
        <w:bidi w:val="0"/>
        <w:rPr>
          <w:rFonts w:hint="eastAsia"/>
        </w:rPr>
      </w:pPr>
      <w:r>
        <w:t>Suitable for medical institutions to perform gastric lavage before surgery on patients who have ingested poison or suffered from food poisoning.</w:t>
      </w:r>
    </w:p>
    <w:p w14:paraId="1202A683">
      <w:pPr>
        <w:pStyle w:val="7"/>
        <w:bidi w:val="0"/>
        <w:rPr>
          <w:rFonts w:hint="eastAsia"/>
        </w:rPr>
      </w:pPr>
      <w:r>
        <w:t>It features one-click gastric lavage and one-click strong suction modes.</w:t>
      </w:r>
    </w:p>
    <w:p w14:paraId="1D84C765">
      <w:pPr>
        <w:pStyle w:val="7"/>
        <w:bidi w:val="0"/>
        <w:rPr>
          <w:rFonts w:hint="eastAsia"/>
        </w:rPr>
      </w:pPr>
      <w:r>
        <w:t>It has a function of automatically powering on for maintenance at regular intervals.</w:t>
      </w:r>
    </w:p>
    <w:p w14:paraId="29182337">
      <w:pPr>
        <w:pStyle w:val="7"/>
        <w:bidi w:val="0"/>
        <w:rPr>
          <w:rFonts w:hint="eastAsia"/>
        </w:rPr>
      </w:pPr>
      <w:r>
        <w:t>Independent interface, separation of drug and waste, to avoid cross-infection.</w:t>
      </w:r>
    </w:p>
    <w:p w14:paraId="66D075B9">
      <w:pPr>
        <w:pStyle w:val="6"/>
        <w:bidi w:val="0"/>
        <w:rPr>
          <w:rFonts w:hint="eastAsia"/>
        </w:rPr>
      </w:pPr>
      <w:r>
        <w:t>Technical Requirements</w:t>
      </w:r>
    </w:p>
    <w:p w14:paraId="3BA886F9">
      <w:pPr>
        <w:pStyle w:val="7"/>
        <w:bidi w:val="0"/>
        <w:rPr>
          <w:rFonts w:hint="eastAsia"/>
        </w:rPr>
      </w:pPr>
      <w:r>
        <w:t>Power supply: AC 220V±10% 50Hz±2%</w:t>
      </w:r>
    </w:p>
    <w:p w14:paraId="082C37D9">
      <w:pPr>
        <w:pStyle w:val="7"/>
        <w:bidi w:val="0"/>
        <w:rPr>
          <w:rFonts w:hint="eastAsia"/>
        </w:rPr>
      </w:pPr>
      <w:r>
        <w:t>Pump structure: oil-free membrane pump</w:t>
      </w:r>
    </w:p>
    <w:p w14:paraId="66314F56">
      <w:pPr>
        <w:pStyle w:val="7"/>
        <w:bidi w:val="0"/>
        <w:rPr>
          <w:rFonts w:hint="eastAsia"/>
        </w:rPr>
      </w:pPr>
      <w:r>
        <w:t>Gastric fluid intake and output: Flushing volume (into the stomach) ≤350ml/time,</w:t>
      </w:r>
    </w:p>
    <w:p w14:paraId="559AEFEC">
      <w:pPr>
        <w:pStyle w:val="7"/>
        <w:bidi w:val="0"/>
        <w:rPr>
          <w:rFonts w:hint="eastAsia"/>
        </w:rPr>
      </w:pPr>
      <w:r>
        <w:t xml:space="preserve">  Liquid suction volume (from the stomach) ≤450ml/time</w:t>
      </w:r>
    </w:p>
    <w:p w14:paraId="7F99C49A">
      <w:pPr>
        <w:pStyle w:val="7"/>
        <w:bidi w:val="0"/>
        <w:rPr>
          <w:rFonts w:hint="eastAsia"/>
        </w:rPr>
      </w:pPr>
      <w:r>
        <w:t>Gastric lavage pressure: 0-50KPa</w:t>
      </w:r>
    </w:p>
    <w:p w14:paraId="5139FC4D">
      <w:pPr>
        <w:pStyle w:val="7"/>
        <w:bidi w:val="0"/>
        <w:rPr>
          <w:rFonts w:hint="eastAsia"/>
        </w:rPr>
      </w:pPr>
      <w:r>
        <w:t>Gastric lavage frequency: ≤20S</w:t>
      </w:r>
    </w:p>
    <w:p w14:paraId="65208CC4">
      <w:pPr>
        <w:pStyle w:val="7"/>
        <w:bidi w:val="0"/>
        <w:rPr>
          <w:rFonts w:hint="eastAsia"/>
        </w:rPr>
      </w:pPr>
      <w:r>
        <w:t>Input power: 80VA</w:t>
      </w:r>
    </w:p>
    <w:p w14:paraId="6F754F47">
      <w:pPr>
        <w:pStyle w:val="7"/>
        <w:bidi w:val="0"/>
        <w:rPr>
          <w:rFonts w:hint="eastAsia"/>
        </w:rPr>
      </w:pPr>
      <w:r>
        <w:rPr>
          <w:lang w:eastAsia="zh-CN"/>
        </w:rPr>
        <w:t xml:space="preserve">Noise: </w:t>
      </w:r>
      <w:r>
        <w:rPr>
          <w:rFonts w:hint="eastAsia"/>
          <w:lang w:eastAsia="zh-CN"/>
        </w:rPr>
        <w:t>≤55 dB</w:t>
      </w:r>
    </w:p>
    <w:p w14:paraId="0BC96F41">
      <w:pPr>
        <w:pStyle w:val="7"/>
        <w:bidi w:val="0"/>
        <w:rPr>
          <w:rFonts w:hint="eastAsia"/>
        </w:rPr>
      </w:pPr>
      <w:r>
        <w:t>Strong suction bottle: 2000ml</w:t>
      </w:r>
    </w:p>
    <w:p w14:paraId="0C229B26">
      <w:pPr>
        <w:pStyle w:val="6"/>
        <w:bidi w:val="0"/>
        <w:rPr>
          <w:rFonts w:hint="eastAsia"/>
          <w:lang w:val="en-US" w:eastAsia="zh-CN"/>
        </w:rPr>
      </w:pPr>
      <w:r>
        <w:rPr>
          <w:lang w:val="en-US" w:eastAsia="zh-CN"/>
        </w:rPr>
        <w:t>Configuration List</w:t>
      </w:r>
    </w:p>
    <w:p w14:paraId="499DED61">
      <w:pPr>
        <w:pStyle w:val="7"/>
        <w:bidi w:val="0"/>
        <w:rPr>
          <w:rFonts w:hint="eastAsia"/>
        </w:rPr>
      </w:pPr>
      <w:r>
        <w:t>One gastric tube</w:t>
      </w:r>
    </w:p>
    <w:p w14:paraId="37FFD4BE">
      <w:pPr>
        <w:pStyle w:val="7"/>
        <w:bidi w:val="0"/>
        <w:rPr>
          <w:rFonts w:hint="eastAsia"/>
        </w:rPr>
      </w:pPr>
      <w:r>
        <w:t>Three silicone tubes</w:t>
      </w:r>
    </w:p>
    <w:p w14:paraId="00983731">
      <w:pPr>
        <w:pStyle w:val="7"/>
        <w:bidi w:val="0"/>
        <w:rPr>
          <w:rFonts w:hint="eastAsia"/>
        </w:rPr>
      </w:pPr>
      <w:r>
        <w:t>One transition joint</w:t>
      </w:r>
    </w:p>
    <w:p w14:paraId="24D79B3D">
      <w:pPr>
        <w:pStyle w:val="7"/>
        <w:bidi w:val="0"/>
        <w:rPr>
          <w:rFonts w:hint="eastAsia"/>
        </w:rPr>
      </w:pPr>
      <w:r>
        <w:t>One inlet liquid sink head</w:t>
      </w:r>
    </w:p>
    <w:p w14:paraId="139626A5">
      <w:pPr>
        <w:pStyle w:val="7"/>
        <w:bidi w:val="0"/>
        <w:rPr>
          <w:rFonts w:hint="eastAsia"/>
        </w:rPr>
      </w:pPr>
      <w:r>
        <w:rPr>
          <w:rFonts w:hint="eastAsia"/>
          <w:lang w:eastAsia="zh-CN"/>
        </w:rPr>
        <w:t>One</w:t>
      </w:r>
      <w:r>
        <w:t xml:space="preserve"> drainage head</w:t>
      </w:r>
    </w:p>
    <w:p w14:paraId="0C7E46D6">
      <w:pPr>
        <w:pStyle w:val="7"/>
        <w:bidi w:val="0"/>
        <w:rPr>
          <w:rFonts w:hint="eastAsia"/>
        </w:rPr>
      </w:pPr>
      <w:r>
        <w:t>2 fuse tubes</w:t>
      </w:r>
    </w:p>
    <w:p w14:paraId="6063B36F">
      <w:pPr>
        <w:pStyle w:val="7"/>
        <w:bidi w:val="0"/>
        <w:rPr>
          <w:rFonts w:hint="eastAsia"/>
          <w:lang w:val="en-US" w:eastAsia="zh-CN"/>
        </w:rPr>
      </w:pPr>
      <w:r>
        <w:rPr>
          <w:lang w:val="en-US" w:eastAsia="zh-CN"/>
        </w:rPr>
        <w:t>2 waste liquid containers</w:t>
      </w:r>
    </w:p>
    <w:p w14:paraId="4F875810">
      <w:pPr>
        <w:pStyle w:val="7"/>
        <w:bidi w:val="0"/>
        <w:rPr>
          <w:rFonts w:hint="eastAsia"/>
          <w:lang w:val="en-US" w:eastAsia="zh-CN"/>
        </w:rPr>
      </w:pPr>
      <w:r>
        <w:rPr>
          <w:lang w:val="en-US" w:eastAsia="zh-CN"/>
        </w:rPr>
        <w:t>One strong suction bottle</w:t>
      </w:r>
    </w:p>
    <w:p w14:paraId="57CB85F7">
      <w:pPr>
        <w:pStyle w:val="7"/>
        <w:bidi w:val="0"/>
        <w:rPr>
          <w:rFonts w:hint="default"/>
          <w:lang w:val="en-US" w:eastAsia="zh-CN"/>
        </w:rPr>
      </w:pPr>
      <w:r>
        <w:rPr>
          <w:rFonts w:hint="eastAsia"/>
          <w:lang w:eastAsia="zh-CN"/>
        </w:rPr>
        <w:t>One</w:t>
      </w:r>
      <w:r>
        <w:rPr>
          <w:lang w:eastAsia="zh-CN"/>
        </w:rPr>
        <w:t xml:space="preserve"> set of </w:t>
      </w:r>
      <w:r>
        <w:rPr>
          <w:rFonts w:hint="eastAsia"/>
          <w:lang w:eastAsia="zh-CN"/>
        </w:rPr>
        <w:t>frames</w:t>
      </w:r>
    </w:p>
    <w:p w14:paraId="1DC1D5E3">
      <w:pPr>
        <w:pStyle w:val="5"/>
        <w:bidi w:val="0"/>
        <w:rPr>
          <w:rFonts w:hint="eastAsia"/>
        </w:rPr>
      </w:pPr>
      <w:bookmarkStart w:id="381" w:name="_Toc6569"/>
      <w:bookmarkStart w:id="382" w:name="_Toc10863"/>
      <w:bookmarkStart w:id="383" w:name="_Toc32574"/>
      <w:r>
        <w:rPr>
          <w:rFonts w:hint="eastAsia"/>
          <w:lang w:val="en-US" w:eastAsia="zh-CN"/>
        </w:rPr>
        <w:t>S</w:t>
      </w:r>
      <w:r>
        <w:t>putum excretion machine</w:t>
      </w:r>
      <w:bookmarkEnd w:id="381"/>
      <w:bookmarkEnd w:id="382"/>
      <w:bookmarkEnd w:id="383"/>
    </w:p>
    <w:p w14:paraId="2ED981C9">
      <w:pPr>
        <w:pStyle w:val="6"/>
        <w:bidi w:val="0"/>
        <w:rPr>
          <w:rFonts w:hint="eastAsia"/>
        </w:rPr>
      </w:pPr>
      <w:r>
        <w:rPr>
          <w:lang w:val="en-US" w:eastAsia="zh-CN"/>
        </w:rPr>
        <w:t>Technical Requirements</w:t>
      </w:r>
    </w:p>
    <w:p w14:paraId="69EF9204">
      <w:pPr>
        <w:pStyle w:val="7"/>
        <w:bidi w:val="0"/>
        <w:rPr>
          <w:rFonts w:hint="eastAsia"/>
        </w:rPr>
      </w:pPr>
      <w:r>
        <w:t>Power supply: 220VAC, 50Hz</w:t>
      </w:r>
    </w:p>
    <w:p w14:paraId="5AD3981B">
      <w:pPr>
        <w:pStyle w:val="7"/>
        <w:bidi w:val="0"/>
        <w:rPr>
          <w:rFonts w:hint="eastAsia"/>
        </w:rPr>
      </w:pPr>
      <w:r>
        <w:t>Vibration frequency: 10-50Hz, control accuracy ±1Hz, continuously adjustable</w:t>
      </w:r>
    </w:p>
    <w:p w14:paraId="116EC7B0">
      <w:pPr>
        <w:pStyle w:val="7"/>
        <w:bidi w:val="0"/>
        <w:rPr>
          <w:rFonts w:hint="eastAsia"/>
        </w:rPr>
      </w:pPr>
      <w:r>
        <w:t>Vibration time: 1-60 minutes, continuously adjustable</w:t>
      </w:r>
    </w:p>
    <w:p w14:paraId="0040AAEC">
      <w:pPr>
        <w:pStyle w:val="7"/>
        <w:bidi w:val="0"/>
        <w:rPr>
          <w:rFonts w:hint="eastAsia"/>
        </w:rPr>
      </w:pPr>
      <w:r>
        <w:t>Output channel: Single output</w:t>
      </w:r>
    </w:p>
    <w:p w14:paraId="78EBCD6E">
      <w:pPr>
        <w:pStyle w:val="7"/>
        <w:bidi w:val="0"/>
        <w:rPr>
          <w:rFonts w:hint="eastAsia"/>
        </w:rPr>
      </w:pPr>
      <w:r>
        <w:t>Vibration amplitude: The power head adopts an eccentric block structure, with a radial vibration amplitude of ≤5mm, capable of generating percussion force that meets clinical needs</w:t>
      </w:r>
    </w:p>
    <w:p w14:paraId="03123571">
      <w:pPr>
        <w:pStyle w:val="7"/>
        <w:bidi w:val="0"/>
        <w:rPr>
          <w:rFonts w:hint="eastAsia"/>
        </w:rPr>
      </w:pPr>
      <w:r>
        <w:t>Percussion commutator: Equipped with a percussion commutator, the commutation angle meets the clinical needs of chest and back percussion therapy</w:t>
      </w:r>
    </w:p>
    <w:p w14:paraId="50B3A235">
      <w:pPr>
        <w:pStyle w:val="7"/>
        <w:bidi w:val="0"/>
        <w:rPr>
          <w:rFonts w:hint="eastAsia"/>
        </w:rPr>
      </w:pPr>
      <w:r>
        <w:t>Power tube: The power tube is made of flexible noise-reducing material, with a length suitable for clinical operation, low operating noise, and long service life</w:t>
      </w:r>
    </w:p>
    <w:p w14:paraId="156F6C5D">
      <w:pPr>
        <w:pStyle w:val="7"/>
        <w:bidi w:val="0"/>
        <w:rPr>
          <w:rFonts w:hint="eastAsia"/>
        </w:rPr>
      </w:pPr>
      <w:r>
        <w:t>Human-computer interaction interface: High-brightness electronic digital display, simple button-based operation</w:t>
      </w:r>
    </w:p>
    <w:p w14:paraId="15048043">
      <w:pPr>
        <w:pStyle w:val="7"/>
        <w:bidi w:val="0"/>
        <w:rPr>
          <w:rFonts w:hint="eastAsia"/>
        </w:rPr>
      </w:pPr>
      <w:r>
        <w:t>Servo system: The use of safe voltage and servo system circuit design ensures that the set vibration frequency is consistent with the actual output vibration frequency of the power head</w:t>
      </w:r>
    </w:p>
    <w:p w14:paraId="678EF31C">
      <w:pPr>
        <w:pStyle w:val="7"/>
        <w:bidi w:val="0"/>
        <w:rPr>
          <w:rFonts w:hint="eastAsia"/>
        </w:rPr>
      </w:pPr>
      <w:r>
        <w:t>Equipped with 4 types of percussion heads, including enhanced, standard, gentle, and specific-site types (adapted to ribs, shoulders, etc.), to meet the needs of different treatment groups and specific areas</w:t>
      </w:r>
    </w:p>
    <w:p w14:paraId="4A22176E">
      <w:pPr>
        <w:pStyle w:val="7"/>
        <w:bidi w:val="0"/>
        <w:rPr>
          <w:rFonts w:hint="eastAsia"/>
        </w:rPr>
      </w:pPr>
      <w:r>
        <w:rPr>
          <w:lang w:val="en-US" w:eastAsia="zh-CN"/>
        </w:rPr>
        <w:t>Configuration List</w:t>
      </w:r>
    </w:p>
    <w:tbl>
      <w:tblPr>
        <w:tblStyle w:val="26"/>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18"/>
        <w:gridCol w:w="2522"/>
      </w:tblGrid>
      <w:tr w14:paraId="6C1A5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718" w:type="pct"/>
            <w:noWrap w:val="0"/>
            <w:vAlign w:val="top"/>
          </w:tcPr>
          <w:p w14:paraId="1FCE9857">
            <w:pPr>
              <w:pStyle w:val="25"/>
              <w:bidi w:val="0"/>
            </w:pPr>
            <w:r>
              <w:t>name</w:t>
            </w:r>
          </w:p>
        </w:tc>
        <w:tc>
          <w:tcPr>
            <w:tcW w:w="1281" w:type="pct"/>
            <w:noWrap w:val="0"/>
            <w:vAlign w:val="top"/>
          </w:tcPr>
          <w:p w14:paraId="72345875">
            <w:pPr>
              <w:pStyle w:val="25"/>
              <w:bidi w:val="0"/>
            </w:pPr>
            <w:r>
              <w:t>quantity</w:t>
            </w:r>
          </w:p>
        </w:tc>
      </w:tr>
      <w:tr w14:paraId="18D12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7C718E78">
            <w:pPr>
              <w:pStyle w:val="25"/>
              <w:bidi w:val="0"/>
            </w:pPr>
            <w:r>
              <w:t>host</w:t>
            </w:r>
          </w:p>
        </w:tc>
        <w:tc>
          <w:tcPr>
            <w:tcW w:w="1281" w:type="pct"/>
            <w:noWrap w:val="0"/>
            <w:vAlign w:val="top"/>
          </w:tcPr>
          <w:p w14:paraId="6EAE1F4F">
            <w:pPr>
              <w:pStyle w:val="25"/>
              <w:bidi w:val="0"/>
            </w:pPr>
            <w:r>
              <w:t>1</w:t>
            </w:r>
          </w:p>
        </w:tc>
      </w:tr>
      <w:tr w14:paraId="081AE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6E3C9DCE">
            <w:pPr>
              <w:pStyle w:val="25"/>
              <w:bidi w:val="0"/>
            </w:pPr>
            <w:r>
              <w:t>power cord</w:t>
            </w:r>
          </w:p>
        </w:tc>
        <w:tc>
          <w:tcPr>
            <w:tcW w:w="1281" w:type="pct"/>
            <w:noWrap w:val="0"/>
            <w:vAlign w:val="top"/>
          </w:tcPr>
          <w:p w14:paraId="11671EDC">
            <w:pPr>
              <w:pStyle w:val="25"/>
              <w:bidi w:val="0"/>
            </w:pPr>
            <w:r>
              <w:t>1</w:t>
            </w:r>
          </w:p>
        </w:tc>
      </w:tr>
      <w:tr w14:paraId="0C38D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7CB53031">
            <w:pPr>
              <w:pStyle w:val="25"/>
              <w:bidi w:val="0"/>
            </w:pPr>
            <w:r>
              <w:t>Instruction Manual</w:t>
            </w:r>
          </w:p>
        </w:tc>
        <w:tc>
          <w:tcPr>
            <w:tcW w:w="1281" w:type="pct"/>
            <w:noWrap w:val="0"/>
            <w:vAlign w:val="top"/>
          </w:tcPr>
          <w:p w14:paraId="757A7543">
            <w:pPr>
              <w:pStyle w:val="25"/>
              <w:bidi w:val="0"/>
            </w:pPr>
            <w:r>
              <w:t>1</w:t>
            </w:r>
          </w:p>
        </w:tc>
      </w:tr>
      <w:tr w14:paraId="577F50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3EFB8C0F">
            <w:pPr>
              <w:pStyle w:val="25"/>
              <w:bidi w:val="0"/>
            </w:pPr>
            <w:r>
              <w:t>Certificate of Conformity/Warranty Card</w:t>
            </w:r>
          </w:p>
        </w:tc>
        <w:tc>
          <w:tcPr>
            <w:tcW w:w="1281" w:type="pct"/>
            <w:noWrap w:val="0"/>
            <w:vAlign w:val="top"/>
          </w:tcPr>
          <w:p w14:paraId="16F72DD5">
            <w:pPr>
              <w:pStyle w:val="25"/>
              <w:bidi w:val="0"/>
            </w:pPr>
            <w:r>
              <w:t>1</w:t>
            </w:r>
          </w:p>
        </w:tc>
      </w:tr>
      <w:tr w14:paraId="1116B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7A5A7FA2">
            <w:pPr>
              <w:pStyle w:val="25"/>
              <w:bidi w:val="0"/>
            </w:pPr>
            <w:r>
              <w:t>fuse</w:t>
            </w:r>
          </w:p>
        </w:tc>
        <w:tc>
          <w:tcPr>
            <w:tcW w:w="1281" w:type="pct"/>
            <w:noWrap w:val="0"/>
            <w:vAlign w:val="top"/>
          </w:tcPr>
          <w:p w14:paraId="3B197425">
            <w:pPr>
              <w:pStyle w:val="25"/>
              <w:bidi w:val="0"/>
            </w:pPr>
            <w:r>
              <w:t>6</w:t>
            </w:r>
          </w:p>
        </w:tc>
      </w:tr>
      <w:tr w14:paraId="62CFA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5B72C6DD">
            <w:pPr>
              <w:pStyle w:val="25"/>
              <w:bidi w:val="0"/>
            </w:pPr>
            <w:r>
              <w:t>hex key</w:t>
            </w:r>
          </w:p>
        </w:tc>
        <w:tc>
          <w:tcPr>
            <w:tcW w:w="1281" w:type="pct"/>
            <w:noWrap w:val="0"/>
            <w:vAlign w:val="top"/>
          </w:tcPr>
          <w:p w14:paraId="34F5E9DF">
            <w:pPr>
              <w:pStyle w:val="25"/>
              <w:bidi w:val="0"/>
            </w:pPr>
            <w:r>
              <w:t>1</w:t>
            </w:r>
          </w:p>
        </w:tc>
      </w:tr>
      <w:tr w14:paraId="27211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5E55FF5">
            <w:pPr>
              <w:pStyle w:val="25"/>
              <w:bidi w:val="0"/>
            </w:pPr>
            <w:r>
              <w:t>Simple operation manual</w:t>
            </w:r>
          </w:p>
        </w:tc>
        <w:tc>
          <w:tcPr>
            <w:tcW w:w="1281" w:type="pct"/>
            <w:noWrap w:val="0"/>
            <w:vAlign w:val="top"/>
          </w:tcPr>
          <w:p w14:paraId="3338ED0B">
            <w:pPr>
              <w:pStyle w:val="25"/>
              <w:bidi w:val="0"/>
            </w:pPr>
            <w:r>
              <w:t>1</w:t>
            </w:r>
          </w:p>
        </w:tc>
      </w:tr>
      <w:tr w14:paraId="7D305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43DE96E0">
            <w:pPr>
              <w:pStyle w:val="25"/>
              <w:bidi w:val="0"/>
            </w:pPr>
            <w:r>
              <w:t>No.1 percussion head</w:t>
            </w:r>
          </w:p>
        </w:tc>
        <w:tc>
          <w:tcPr>
            <w:tcW w:w="1281" w:type="pct"/>
            <w:noWrap w:val="0"/>
            <w:vAlign w:val="top"/>
          </w:tcPr>
          <w:p w14:paraId="7FE57277">
            <w:pPr>
              <w:pStyle w:val="25"/>
              <w:bidi w:val="0"/>
            </w:pPr>
            <w:r>
              <w:t>1</w:t>
            </w:r>
          </w:p>
        </w:tc>
      </w:tr>
      <w:tr w14:paraId="1386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4E417663">
            <w:pPr>
              <w:pStyle w:val="25"/>
              <w:bidi w:val="0"/>
            </w:pPr>
            <w:r>
              <w:t>No. 2 percussion head</w:t>
            </w:r>
          </w:p>
        </w:tc>
        <w:tc>
          <w:tcPr>
            <w:tcW w:w="1281" w:type="pct"/>
            <w:noWrap w:val="0"/>
            <w:vAlign w:val="top"/>
          </w:tcPr>
          <w:p w14:paraId="629E7CB0">
            <w:pPr>
              <w:pStyle w:val="25"/>
              <w:bidi w:val="0"/>
            </w:pPr>
            <w:r>
              <w:t>1</w:t>
            </w:r>
          </w:p>
        </w:tc>
      </w:tr>
      <w:tr w14:paraId="4D090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074BDF88">
            <w:pPr>
              <w:pStyle w:val="25"/>
              <w:bidi w:val="0"/>
            </w:pPr>
            <w:r>
              <w:t>No.3 percussion head</w:t>
            </w:r>
          </w:p>
        </w:tc>
        <w:tc>
          <w:tcPr>
            <w:tcW w:w="1281" w:type="pct"/>
            <w:noWrap w:val="0"/>
            <w:vAlign w:val="top"/>
          </w:tcPr>
          <w:p w14:paraId="0B91B88D">
            <w:pPr>
              <w:pStyle w:val="25"/>
              <w:bidi w:val="0"/>
            </w:pPr>
            <w:r>
              <w:t>1</w:t>
            </w:r>
          </w:p>
        </w:tc>
      </w:tr>
      <w:tr w14:paraId="4F5A6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2A41265">
            <w:pPr>
              <w:pStyle w:val="25"/>
              <w:bidi w:val="0"/>
            </w:pPr>
            <w:r>
              <w:t>No.4 percussion head</w:t>
            </w:r>
          </w:p>
        </w:tc>
        <w:tc>
          <w:tcPr>
            <w:tcW w:w="1281" w:type="pct"/>
            <w:noWrap w:val="0"/>
            <w:vAlign w:val="top"/>
          </w:tcPr>
          <w:p w14:paraId="7BE9CE83">
            <w:pPr>
              <w:pStyle w:val="25"/>
              <w:bidi w:val="0"/>
            </w:pPr>
            <w:r>
              <w:t>1</w:t>
            </w:r>
          </w:p>
        </w:tc>
      </w:tr>
      <w:tr w14:paraId="23550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CB23A79">
            <w:pPr>
              <w:pStyle w:val="25"/>
              <w:bidi w:val="0"/>
            </w:pPr>
            <w:r>
              <w:t>Cloth cover for percussion head No.1</w:t>
            </w:r>
          </w:p>
        </w:tc>
        <w:tc>
          <w:tcPr>
            <w:tcW w:w="1281" w:type="pct"/>
            <w:noWrap w:val="0"/>
            <w:vAlign w:val="top"/>
          </w:tcPr>
          <w:p w14:paraId="75881E13">
            <w:pPr>
              <w:pStyle w:val="25"/>
              <w:bidi w:val="0"/>
            </w:pPr>
            <w:r>
              <w:t>10</w:t>
            </w:r>
          </w:p>
        </w:tc>
      </w:tr>
      <w:tr w14:paraId="3F9ED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BDF8D80">
            <w:pPr>
              <w:pStyle w:val="25"/>
              <w:bidi w:val="0"/>
            </w:pPr>
            <w:r>
              <w:t>Cloth cover for percussion head No. 2</w:t>
            </w:r>
          </w:p>
        </w:tc>
        <w:tc>
          <w:tcPr>
            <w:tcW w:w="1281" w:type="pct"/>
            <w:noWrap w:val="0"/>
            <w:vAlign w:val="top"/>
          </w:tcPr>
          <w:p w14:paraId="7C22BFE7">
            <w:pPr>
              <w:pStyle w:val="25"/>
              <w:bidi w:val="0"/>
            </w:pPr>
            <w:r>
              <w:t>10</w:t>
            </w:r>
          </w:p>
        </w:tc>
      </w:tr>
      <w:tr w14:paraId="5F35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660A06C2">
            <w:pPr>
              <w:pStyle w:val="25"/>
              <w:bidi w:val="0"/>
            </w:pPr>
            <w:r>
              <w:t>Cloth cover for percussion head No. 3</w:t>
            </w:r>
          </w:p>
        </w:tc>
        <w:tc>
          <w:tcPr>
            <w:tcW w:w="1281" w:type="pct"/>
            <w:noWrap w:val="0"/>
            <w:vAlign w:val="top"/>
          </w:tcPr>
          <w:p w14:paraId="6E3B4B46">
            <w:pPr>
              <w:pStyle w:val="25"/>
              <w:bidi w:val="0"/>
            </w:pPr>
            <w:r>
              <w:t>10</w:t>
            </w:r>
          </w:p>
        </w:tc>
      </w:tr>
      <w:tr w14:paraId="19EE4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72240B16">
            <w:pPr>
              <w:pStyle w:val="25"/>
              <w:bidi w:val="0"/>
            </w:pPr>
            <w:r>
              <w:t>Cloth cover for percussion head No. 4</w:t>
            </w:r>
          </w:p>
        </w:tc>
        <w:tc>
          <w:tcPr>
            <w:tcW w:w="1281" w:type="pct"/>
            <w:noWrap w:val="0"/>
            <w:vAlign w:val="top"/>
          </w:tcPr>
          <w:p w14:paraId="73E5F7BD">
            <w:pPr>
              <w:pStyle w:val="25"/>
              <w:bidi w:val="0"/>
            </w:pPr>
            <w:r>
              <w:t>10</w:t>
            </w:r>
          </w:p>
        </w:tc>
      </w:tr>
      <w:tr w14:paraId="1779D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533DA440">
            <w:pPr>
              <w:pStyle w:val="25"/>
              <w:bidi w:val="0"/>
            </w:pPr>
            <w:r>
              <w:t>Support disk</w:t>
            </w:r>
          </w:p>
        </w:tc>
        <w:tc>
          <w:tcPr>
            <w:tcW w:w="1281" w:type="pct"/>
            <w:noWrap w:val="0"/>
            <w:vAlign w:val="top"/>
          </w:tcPr>
          <w:p w14:paraId="581F74D8">
            <w:pPr>
              <w:pStyle w:val="25"/>
              <w:bidi w:val="0"/>
            </w:pPr>
            <w:r>
              <w:t>1</w:t>
            </w:r>
          </w:p>
        </w:tc>
      </w:tr>
      <w:tr w14:paraId="483FD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DBDD24F">
            <w:pPr>
              <w:pStyle w:val="25"/>
              <w:bidi w:val="0"/>
            </w:pPr>
            <w:r>
              <w:t>support rod</w:t>
            </w:r>
          </w:p>
        </w:tc>
        <w:tc>
          <w:tcPr>
            <w:tcW w:w="1281" w:type="pct"/>
            <w:noWrap w:val="0"/>
            <w:vAlign w:val="top"/>
          </w:tcPr>
          <w:p w14:paraId="35611B07">
            <w:pPr>
              <w:pStyle w:val="25"/>
              <w:bidi w:val="0"/>
            </w:pPr>
            <w:r>
              <w:t>1</w:t>
            </w:r>
          </w:p>
        </w:tc>
      </w:tr>
      <w:tr w14:paraId="70A8B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C5D6599">
            <w:pPr>
              <w:pStyle w:val="25"/>
              <w:bidi w:val="0"/>
            </w:pPr>
            <w:r>
              <w:t>Support (with casters)</w:t>
            </w:r>
          </w:p>
        </w:tc>
        <w:tc>
          <w:tcPr>
            <w:tcW w:w="1281" w:type="pct"/>
            <w:noWrap w:val="0"/>
            <w:vAlign w:val="top"/>
          </w:tcPr>
          <w:p w14:paraId="4963B54C">
            <w:pPr>
              <w:pStyle w:val="25"/>
              <w:bidi w:val="0"/>
            </w:pPr>
            <w:r>
              <w:t>1</w:t>
            </w:r>
          </w:p>
        </w:tc>
      </w:tr>
      <w:tr w14:paraId="04CA6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8F91BBA">
            <w:pPr>
              <w:pStyle w:val="25"/>
              <w:bidi w:val="0"/>
            </w:pPr>
            <w:r>
              <w:t>hanging basket</w:t>
            </w:r>
          </w:p>
        </w:tc>
        <w:tc>
          <w:tcPr>
            <w:tcW w:w="1281" w:type="pct"/>
            <w:noWrap w:val="0"/>
            <w:vAlign w:val="top"/>
          </w:tcPr>
          <w:p w14:paraId="7451E444">
            <w:pPr>
              <w:pStyle w:val="25"/>
              <w:bidi w:val="0"/>
            </w:pPr>
            <w:r>
              <w:t>1</w:t>
            </w:r>
          </w:p>
        </w:tc>
      </w:tr>
      <w:tr w14:paraId="3F72D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3718" w:type="pct"/>
            <w:noWrap w:val="0"/>
            <w:vAlign w:val="top"/>
          </w:tcPr>
          <w:p w14:paraId="79DDE357">
            <w:pPr>
              <w:pStyle w:val="25"/>
              <w:bidi w:val="0"/>
            </w:pPr>
            <w:r>
              <w:t>Percussion commutator</w:t>
            </w:r>
          </w:p>
        </w:tc>
        <w:tc>
          <w:tcPr>
            <w:tcW w:w="1281" w:type="pct"/>
            <w:noWrap w:val="0"/>
            <w:vAlign w:val="top"/>
          </w:tcPr>
          <w:p w14:paraId="38D91D94">
            <w:pPr>
              <w:pStyle w:val="25"/>
              <w:bidi w:val="0"/>
            </w:pPr>
            <w:r>
              <w:t>1</w:t>
            </w:r>
          </w:p>
        </w:tc>
      </w:tr>
    </w:tbl>
    <w:p w14:paraId="7B188DB7">
      <w:pPr>
        <w:pStyle w:val="5"/>
        <w:bidi w:val="0"/>
        <w:rPr>
          <w:rFonts w:hint="eastAsia"/>
        </w:rPr>
      </w:pPr>
      <w:bookmarkStart w:id="384" w:name="_Toc1261"/>
      <w:bookmarkStart w:id="385" w:name="_Toc6349"/>
      <w:bookmarkStart w:id="386" w:name="_Toc26229"/>
      <w:r>
        <w:rPr>
          <w:rFonts w:hint="eastAsia"/>
        </w:rPr>
        <w:t>Carbon-13 breath analyzer</w:t>
      </w:r>
      <w:bookmarkEnd w:id="384"/>
      <w:bookmarkEnd w:id="385"/>
      <w:bookmarkEnd w:id="386"/>
    </w:p>
    <w:p w14:paraId="2870A3C6">
      <w:pPr>
        <w:pStyle w:val="6"/>
        <w:bidi w:val="0"/>
        <w:rPr>
          <w:rFonts w:hint="eastAsia"/>
        </w:rPr>
      </w:pPr>
      <w:r>
        <w:rPr>
          <w:lang w:val="en-US" w:eastAsia="zh-CN"/>
        </w:rPr>
        <w:t>Technical Requirements</w:t>
      </w:r>
    </w:p>
    <w:p w14:paraId="253DF5AA">
      <w:pPr>
        <w:pStyle w:val="7"/>
        <w:bidi w:val="0"/>
        <w:rPr>
          <w:rFonts w:hint="eastAsia"/>
        </w:rPr>
      </w:pPr>
      <w:r>
        <w:t>Infrared light source, high temperature, high efficiency, long lifespan, low attenuation.</w:t>
      </w:r>
    </w:p>
    <w:p w14:paraId="3C9829C8">
      <w:pPr>
        <w:pStyle w:val="7"/>
        <w:bidi w:val="0"/>
        <w:rPr>
          <w:rFonts w:hint="eastAsia"/>
        </w:rPr>
      </w:pPr>
      <w:r>
        <w:t>Infrared sensor, utilizing high-sensitivity infrared photosensitive detection components, ensures precise detection and stable performance</w:t>
      </w:r>
    </w:p>
    <w:p w14:paraId="42860EC7">
      <w:pPr>
        <w:pStyle w:val="7"/>
        <w:bidi w:val="0"/>
        <w:rPr>
          <w:rFonts w:hint="eastAsia"/>
        </w:rPr>
      </w:pPr>
      <w:r>
        <w:t>Sample Injection System: The sample injection system is sealed reliably and equipped with an adaptive breath sampling device, ensuring that the exhaled breath sample is sealed without leakage and meeting the clinical testing requirements</w:t>
      </w:r>
    </w:p>
    <w:p w14:paraId="2B239925">
      <w:pPr>
        <w:pStyle w:val="7"/>
        <w:bidi w:val="0"/>
        <w:rPr>
          <w:rFonts w:hint="eastAsia"/>
        </w:rPr>
      </w:pPr>
      <w:r>
        <w:t>10-channel equipment, enhancing detection efficiency.</w:t>
      </w:r>
    </w:p>
    <w:p w14:paraId="07B9BA96">
      <w:pPr>
        <w:pStyle w:val="7"/>
        <w:bidi w:val="0"/>
        <w:rPr>
          <w:rFonts w:hint="eastAsia"/>
        </w:rPr>
      </w:pPr>
      <w:r>
        <w:t>Analysis speed ≤ 2.5 minutes per sample pair;</w:t>
      </w:r>
    </w:p>
    <w:p w14:paraId="51D5B4E2">
      <w:pPr>
        <w:pStyle w:val="7"/>
        <w:bidi w:val="0"/>
        <w:rPr>
          <w:rFonts w:hint="eastAsia"/>
        </w:rPr>
      </w:pPr>
      <w:r>
        <w:t>The warm-up time for startup is ≤20 minutes, reducing the waiting time for operators.</w:t>
      </w:r>
    </w:p>
    <w:p w14:paraId="72F1F25D">
      <w:pPr>
        <w:pStyle w:val="7"/>
        <w:bidi w:val="0"/>
        <w:rPr>
          <w:rFonts w:hint="eastAsia"/>
        </w:rPr>
      </w:pPr>
      <w:r>
        <w:t>One-click software operation, with a fully Chinese software interface, making it easy to query and store patient information.</w:t>
      </w:r>
    </w:p>
    <w:p w14:paraId="28E38AF8">
      <w:pPr>
        <w:pStyle w:val="7"/>
        <w:bidi w:val="0"/>
        <w:rPr>
          <w:rFonts w:hint="eastAsia"/>
        </w:rPr>
      </w:pPr>
      <w:r>
        <w:t>It features an automatic calibration function, which is efficient and quick. The software can be set to provide a calibration date reminder, ensuring accurate detection.</w:t>
      </w:r>
    </w:p>
    <w:p w14:paraId="5F4FF622">
      <w:pPr>
        <w:pStyle w:val="7"/>
        <w:bidi w:val="0"/>
        <w:rPr>
          <w:rFonts w:hint="eastAsia"/>
        </w:rPr>
      </w:pPr>
      <w:r>
        <w:t>The consumables required for testing are suitable for children and pregnant women, with a fast disintegration rate, avoiding false negatives caused by individuals with insufficient gastric motility that may prevent disintegration.</w:t>
      </w:r>
    </w:p>
    <w:p w14:paraId="09DCD467">
      <w:pPr>
        <w:pStyle w:val="7"/>
        <w:bidi w:val="0"/>
        <w:rPr>
          <w:rFonts w:hint="eastAsia"/>
        </w:rPr>
      </w:pPr>
      <w:r>
        <w:t>The perfect self-checking function of the instrument allows for the detection and judgment of the core components of the instrument at any time;</w:t>
      </w:r>
    </w:p>
    <w:p w14:paraId="066E04C7">
      <w:pPr>
        <w:pStyle w:val="7"/>
        <w:bidi w:val="0"/>
        <w:rPr>
          <w:rFonts w:hint="eastAsia"/>
        </w:rPr>
      </w:pPr>
      <w:r>
        <w:t>The concentration range of the test sample is 1% to 6%;</w:t>
      </w:r>
    </w:p>
    <w:p w14:paraId="79C7E7EB">
      <w:pPr>
        <w:pStyle w:val="7"/>
        <w:bidi w:val="0"/>
        <w:rPr>
          <w:rFonts w:hint="eastAsia"/>
        </w:rPr>
      </w:pPr>
      <w:r>
        <w:t>Precision: δsd not exceeding 0.3‰, C.V. not exceeding ±2%;</w:t>
      </w:r>
    </w:p>
    <w:p w14:paraId="4A65DE5E">
      <w:pPr>
        <w:pStyle w:val="7"/>
        <w:bidi w:val="0"/>
        <w:rPr>
          <w:rFonts w:hint="eastAsia"/>
        </w:rPr>
      </w:pPr>
      <w:r>
        <w:t>Stability: Within 8 hours of measurement, the coefficient of variation (C.V.) should not exceed ±2%;</w:t>
      </w:r>
    </w:p>
    <w:p w14:paraId="369D32BD">
      <w:pPr>
        <w:pStyle w:val="7"/>
        <w:bidi w:val="0"/>
        <w:rPr>
          <w:rFonts w:hint="eastAsia"/>
        </w:rPr>
      </w:pPr>
      <w:r>
        <w:t>Hole-to-hole difference: △δ shall not exceed 0.4%;</w:t>
      </w:r>
    </w:p>
    <w:p w14:paraId="1FE1760E">
      <w:pPr>
        <w:pStyle w:val="7"/>
        <w:bidi w:val="0"/>
        <w:rPr>
          <w:rFonts w:hint="eastAsia"/>
        </w:rPr>
      </w:pPr>
      <w:r>
        <w:t>Accuracy: When measuring gas with a DOB of 10, the deviation should not exceed ±13%;</w:t>
      </w:r>
    </w:p>
    <w:p w14:paraId="2CFB8F00">
      <w:pPr>
        <w:pStyle w:val="7"/>
        <w:bidi w:val="0"/>
        <w:rPr>
          <w:rFonts w:hint="eastAsia"/>
        </w:rPr>
      </w:pPr>
      <w:r>
        <w:t>CO2 Linearity: Within the CO2 concentration range of 1% to 6%, the correlation coefficient R is ≥0.95;</w:t>
      </w:r>
    </w:p>
    <w:p w14:paraId="4CBDC0A8">
      <w:pPr>
        <w:pStyle w:val="7"/>
        <w:bidi w:val="0"/>
        <w:rPr>
          <w:rFonts w:hint="eastAsia"/>
        </w:rPr>
      </w:pPr>
      <w:r>
        <w:t>Dual independent operating systems, capable of standalone operation.</w:t>
      </w:r>
    </w:p>
    <w:p w14:paraId="21994AAE">
      <w:pPr>
        <w:pStyle w:val="7"/>
        <w:bidi w:val="0"/>
        <w:rPr>
          <w:rFonts w:hint="eastAsia"/>
        </w:rPr>
      </w:pPr>
      <w:r>
        <w:t>The printing template can be freely customized and modified.</w:t>
      </w:r>
    </w:p>
    <w:p w14:paraId="3F5F11C2">
      <w:pPr>
        <w:pStyle w:val="7"/>
        <w:bidi w:val="0"/>
        <w:rPr>
          <w:rFonts w:hint="eastAsia"/>
        </w:rPr>
      </w:pPr>
      <w:r>
        <w:t>The data storage time is long, allowing for real-time statistics of historical data, past positive data, and repetition rates.</w:t>
      </w:r>
    </w:p>
    <w:p w14:paraId="7DF20F72">
      <w:pPr>
        <w:pStyle w:val="6"/>
        <w:bidi w:val="0"/>
        <w:rPr>
          <w:rFonts w:hint="eastAsia"/>
        </w:rPr>
      </w:pPr>
      <w:r>
        <w:rPr>
          <w:lang w:val="en-US" w:eastAsia="zh-CN"/>
        </w:rPr>
        <w:t>Configuration List</w:t>
      </w:r>
    </w:p>
    <w:tbl>
      <w:tblPr>
        <w:tblStyle w:val="26"/>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758"/>
        <w:gridCol w:w="4082"/>
      </w:tblGrid>
      <w:tr w14:paraId="3AF48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 w:hRule="atLeast"/>
        </w:trPr>
        <w:tc>
          <w:tcPr>
            <w:tcW w:w="2925" w:type="pct"/>
            <w:noWrap w:val="0"/>
            <w:vAlign w:val="top"/>
          </w:tcPr>
          <w:p w14:paraId="31EF59A0">
            <w:pPr>
              <w:pStyle w:val="25"/>
              <w:bidi w:val="0"/>
            </w:pPr>
            <w:r>
              <w:t>name</w:t>
            </w:r>
          </w:p>
        </w:tc>
        <w:tc>
          <w:tcPr>
            <w:tcW w:w="2074" w:type="pct"/>
            <w:noWrap w:val="0"/>
            <w:vAlign w:val="top"/>
          </w:tcPr>
          <w:p w14:paraId="52DBFEA7">
            <w:pPr>
              <w:pStyle w:val="25"/>
              <w:bidi w:val="0"/>
            </w:pPr>
            <w:r>
              <w:t>quantity</w:t>
            </w:r>
          </w:p>
        </w:tc>
      </w:tr>
      <w:tr w14:paraId="78A83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34AB9A09">
            <w:pPr>
              <w:pStyle w:val="25"/>
              <w:bidi w:val="0"/>
            </w:pPr>
            <w:r>
              <w:t>Carbon-13 breath analyzer</w:t>
            </w:r>
          </w:p>
        </w:tc>
        <w:tc>
          <w:tcPr>
            <w:tcW w:w="2074" w:type="pct"/>
            <w:noWrap w:val="0"/>
            <w:vAlign w:val="top"/>
          </w:tcPr>
          <w:p w14:paraId="08900172">
            <w:pPr>
              <w:pStyle w:val="25"/>
              <w:bidi w:val="0"/>
            </w:pPr>
            <w:r>
              <w:t>1 unit</w:t>
            </w:r>
          </w:p>
        </w:tc>
      </w:tr>
      <w:tr w14:paraId="398F4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2B2CB489">
            <w:pPr>
              <w:pStyle w:val="25"/>
              <w:bidi w:val="0"/>
            </w:pPr>
            <w:r>
              <w:t>Upper machine position software</w:t>
            </w:r>
          </w:p>
        </w:tc>
        <w:tc>
          <w:tcPr>
            <w:tcW w:w="2074" w:type="pct"/>
            <w:noWrap w:val="0"/>
            <w:vAlign w:val="top"/>
          </w:tcPr>
          <w:p w14:paraId="48C68999">
            <w:pPr>
              <w:pStyle w:val="25"/>
              <w:bidi w:val="0"/>
            </w:pPr>
            <w:r>
              <w:t>1 set</w:t>
            </w:r>
          </w:p>
        </w:tc>
      </w:tr>
      <w:tr w14:paraId="788F8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52E07C36">
            <w:pPr>
              <w:pStyle w:val="25"/>
              <w:bidi w:val="0"/>
            </w:pPr>
            <w:r>
              <w:t>power cord</w:t>
            </w:r>
          </w:p>
        </w:tc>
        <w:tc>
          <w:tcPr>
            <w:tcW w:w="2074" w:type="pct"/>
            <w:noWrap w:val="0"/>
            <w:vAlign w:val="top"/>
          </w:tcPr>
          <w:p w14:paraId="232BA93E">
            <w:pPr>
              <w:pStyle w:val="25"/>
              <w:bidi w:val="0"/>
            </w:pPr>
            <w:r>
              <w:t>1 piece</w:t>
            </w:r>
          </w:p>
        </w:tc>
      </w:tr>
      <w:tr w14:paraId="1AA8B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504CF74D">
            <w:pPr>
              <w:pStyle w:val="25"/>
              <w:bidi w:val="0"/>
            </w:pPr>
            <w:r>
              <w:t>serial cable</w:t>
            </w:r>
          </w:p>
        </w:tc>
        <w:tc>
          <w:tcPr>
            <w:tcW w:w="2074" w:type="pct"/>
            <w:noWrap w:val="0"/>
            <w:vAlign w:val="top"/>
          </w:tcPr>
          <w:p w14:paraId="3E76CDA9">
            <w:pPr>
              <w:pStyle w:val="25"/>
              <w:bidi w:val="0"/>
            </w:pPr>
            <w:r>
              <w:t>1 piece</w:t>
            </w:r>
          </w:p>
        </w:tc>
      </w:tr>
      <w:tr w14:paraId="0ACA1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3F9D7C8C">
            <w:pPr>
              <w:pStyle w:val="25"/>
              <w:bidi w:val="0"/>
            </w:pPr>
            <w:r>
              <w:t>User Manual</w:t>
            </w:r>
          </w:p>
        </w:tc>
        <w:tc>
          <w:tcPr>
            <w:tcW w:w="2074" w:type="pct"/>
            <w:noWrap w:val="0"/>
            <w:vAlign w:val="top"/>
          </w:tcPr>
          <w:p w14:paraId="6452C3D7">
            <w:pPr>
              <w:pStyle w:val="25"/>
              <w:bidi w:val="0"/>
            </w:pPr>
            <w:r>
              <w:t>1 copy</w:t>
            </w:r>
          </w:p>
        </w:tc>
      </w:tr>
      <w:tr w14:paraId="1FC7D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0C73B961">
            <w:pPr>
              <w:pStyle w:val="25"/>
              <w:bidi w:val="0"/>
            </w:pPr>
            <w:r>
              <w:t>Certificate of Conformity</w:t>
            </w:r>
          </w:p>
        </w:tc>
        <w:tc>
          <w:tcPr>
            <w:tcW w:w="2074" w:type="pct"/>
            <w:noWrap w:val="0"/>
            <w:vAlign w:val="top"/>
          </w:tcPr>
          <w:p w14:paraId="55F1AC3E">
            <w:pPr>
              <w:pStyle w:val="25"/>
              <w:bidi w:val="0"/>
            </w:pPr>
            <w:r>
              <w:t>1 sheet</w:t>
            </w:r>
          </w:p>
        </w:tc>
      </w:tr>
      <w:tr w14:paraId="6C080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66A0A666">
            <w:pPr>
              <w:pStyle w:val="25"/>
              <w:bidi w:val="0"/>
            </w:pPr>
            <w:r>
              <w:t>Warranty Card</w:t>
            </w:r>
          </w:p>
        </w:tc>
        <w:tc>
          <w:tcPr>
            <w:tcW w:w="2074" w:type="pct"/>
            <w:noWrap w:val="0"/>
            <w:vAlign w:val="top"/>
          </w:tcPr>
          <w:p w14:paraId="432B4385">
            <w:pPr>
              <w:pStyle w:val="25"/>
              <w:bidi w:val="0"/>
            </w:pPr>
            <w:r>
              <w:t>1 sheet</w:t>
            </w:r>
          </w:p>
        </w:tc>
      </w:tr>
      <w:tr w14:paraId="6F1C9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3" w:hRule="atLeast"/>
        </w:trPr>
        <w:tc>
          <w:tcPr>
            <w:tcW w:w="2925" w:type="pct"/>
            <w:noWrap w:val="0"/>
            <w:vAlign w:val="top"/>
          </w:tcPr>
          <w:p w14:paraId="47E7185B">
            <w:pPr>
              <w:pStyle w:val="25"/>
              <w:bidi w:val="0"/>
            </w:pPr>
            <w:r>
              <w:t>fuse</w:t>
            </w:r>
          </w:p>
        </w:tc>
        <w:tc>
          <w:tcPr>
            <w:tcW w:w="2074" w:type="pct"/>
            <w:noWrap w:val="0"/>
            <w:vAlign w:val="top"/>
          </w:tcPr>
          <w:p w14:paraId="20D72E70">
            <w:pPr>
              <w:pStyle w:val="25"/>
              <w:bidi w:val="0"/>
            </w:pPr>
            <w:r>
              <w:t>4 units</w:t>
            </w:r>
          </w:p>
        </w:tc>
      </w:tr>
    </w:tbl>
    <w:p w14:paraId="75010D17">
      <w:pPr>
        <w:pStyle w:val="4"/>
        <w:bidi w:val="0"/>
        <w:rPr>
          <w:rFonts w:hint="eastAsia"/>
        </w:rPr>
      </w:pPr>
      <w:bookmarkStart w:id="387" w:name="_Toc14456"/>
      <w:bookmarkStart w:id="388" w:name="_Toc9540"/>
      <w:bookmarkStart w:id="389" w:name="_Toc17560"/>
      <w:r>
        <w:rPr>
          <w:lang w:val="en-US" w:eastAsia="zh-CN"/>
        </w:rPr>
        <w:t>Equipment Technical Requirements - Gynecology and Pediatrics (Outpatient) - 8 Items</w:t>
      </w:r>
      <w:bookmarkEnd w:id="387"/>
      <w:bookmarkEnd w:id="388"/>
      <w:bookmarkEnd w:id="389"/>
    </w:p>
    <w:p w14:paraId="57C467C8">
      <w:pPr>
        <w:pStyle w:val="5"/>
        <w:bidi w:val="0"/>
        <w:rPr>
          <w:rFonts w:hint="eastAsia"/>
        </w:rPr>
      </w:pPr>
      <w:bookmarkStart w:id="390" w:name="_Toc799"/>
      <w:bookmarkStart w:id="391" w:name="_Toc20198"/>
      <w:bookmarkStart w:id="392" w:name="_Toc8414"/>
      <w:r>
        <w:rPr>
          <w:lang w:val="en-US" w:eastAsia="zh-CN"/>
        </w:rPr>
        <w:t>Leep knife</w:t>
      </w:r>
      <w:bookmarkEnd w:id="390"/>
      <w:bookmarkEnd w:id="391"/>
      <w:bookmarkEnd w:id="392"/>
    </w:p>
    <w:p w14:paraId="27AEBE51">
      <w:pPr>
        <w:pStyle w:val="7"/>
        <w:bidi w:val="0"/>
        <w:rPr>
          <w:rFonts w:hint="eastAsia"/>
        </w:rPr>
      </w:pPr>
      <w:r>
        <w:t>Meet the requirements of clinical departments, primarily suitable for cutting and coagulating diseased tissues during cervical LEEP surgery in gynecology.</w:t>
      </w:r>
    </w:p>
    <w:p w14:paraId="7DEFD035">
      <w:pPr>
        <w:pStyle w:val="7"/>
        <w:bidi w:val="0"/>
        <w:rPr>
          <w:rFonts w:hint="eastAsia"/>
        </w:rPr>
      </w:pPr>
      <w:r>
        <w:t>The bidding product is certified by the National Medical Products Administration (NMPA) of the People's Republic of China.</w:t>
      </w:r>
    </w:p>
    <w:p w14:paraId="44B25636">
      <w:pPr>
        <w:pStyle w:val="7"/>
        <w:bidi w:val="0"/>
        <w:rPr>
          <w:rFonts w:hint="eastAsia"/>
        </w:rPr>
      </w:pPr>
      <w:r>
        <w:t>Safety standard: CF type, with defibrillation protection, Class I output, compliant with the national standard GB9706.1-2007 and the specialized standard 9706.4-2009 safety standards.</w:t>
      </w:r>
    </w:p>
    <w:p w14:paraId="3F6A2E88">
      <w:pPr>
        <w:pStyle w:val="7"/>
        <w:bidi w:val="0"/>
        <w:rPr>
          <w:rFonts w:hint="eastAsia"/>
        </w:rPr>
      </w:pPr>
      <w:r>
        <w:t>Output power: The overall output power ranges from 0 to 100 W;</w:t>
      </w:r>
    </w:p>
    <w:p w14:paraId="2B41D9DA">
      <w:pPr>
        <w:pStyle w:val="7"/>
        <w:bidi w:val="0"/>
        <w:rPr>
          <w:rFonts w:hint="eastAsia"/>
        </w:rPr>
      </w:pPr>
      <w:r>
        <w:t>Output frequency: ≥400KHz.</w:t>
      </w:r>
    </w:p>
    <w:p w14:paraId="6CAE8A50">
      <w:pPr>
        <w:pStyle w:val="7"/>
        <w:bidi w:val="0"/>
        <w:rPr>
          <w:rFonts w:hint="eastAsia"/>
        </w:rPr>
      </w:pPr>
      <w:r>
        <w:t>It has more than 6 working modes, including ≥3 monopolar electrosection modes, ≥2 monopolar electrocoagulation modes, and ≥1 bipolar electrocoagulation mode.</w:t>
      </w:r>
    </w:p>
    <w:p w14:paraId="1CD39455">
      <w:pPr>
        <w:pStyle w:val="7"/>
        <w:bidi w:val="0"/>
        <w:rPr>
          <w:rFonts w:hint="eastAsia"/>
        </w:rPr>
      </w:pPr>
      <w:r>
        <w:t>It features a power-on self-test and dual-circuit automatic safety monitoring and control (automatically detecting anomalies and shutting down functional outputs), as well as audible and visual alarm prompts.</w:t>
      </w:r>
    </w:p>
    <w:p w14:paraId="13EC2CD2">
      <w:pPr>
        <w:pStyle w:val="7"/>
        <w:bidi w:val="0"/>
        <w:rPr>
          <w:rFonts w:hint="eastAsia"/>
        </w:rPr>
      </w:pPr>
      <w:r>
        <w:t>The automatic monitoring system monitors the contact quality between the electrode pad and the patient's skin and displays it in the form of a light bar graph. If the contact quality exceeds the set value, an audible and visual alarm will be triggered and the output of the high-frequency surgical equipment will be cut off to ensure safety. For different human tissues, the Contact Quality Monitoring System (REM) can perform "initial" and "set" impedance functions, which can further reduce the risk of burns caused by the negative electrode pad.</w:t>
      </w:r>
    </w:p>
    <w:p w14:paraId="6483B42F">
      <w:pPr>
        <w:pStyle w:val="7"/>
        <w:bidi w:val="0"/>
        <w:rPr>
          <w:rFonts w:hint="eastAsia"/>
        </w:rPr>
      </w:pPr>
      <w:r>
        <w:t>Monopolar cutting performance: 1~100W (load ≥500Ω), requiring continuous power adjustment; Monopolar coagulation performance: 1~100W (load ≥500Ω), requiring continuous power adjustment, with maximum output voltage ≥4800V; Bipolar performance: 1~60W (load ≥100Ω), requiring continuous power adjustment.</w:t>
      </w:r>
    </w:p>
    <w:p w14:paraId="30CF3B5C">
      <w:pPr>
        <w:pStyle w:val="7"/>
        <w:bidi w:val="0"/>
        <w:rPr>
          <w:rFonts w:hint="eastAsia"/>
        </w:rPr>
      </w:pPr>
      <w:r>
        <w:t>The modulation frequency of the spray coagulation working mode is adjustable from 12-24KHz, and the spray coagulation peak coefficient is ≥6.0.</w:t>
      </w:r>
    </w:p>
    <w:p w14:paraId="47DBB14F">
      <w:pPr>
        <w:pStyle w:val="7"/>
        <w:bidi w:val="0"/>
        <w:rPr>
          <w:rFonts w:hint="eastAsia"/>
        </w:rPr>
      </w:pPr>
      <w:r>
        <w:t>Equipped with an automatic power-on detection system and automatic alarm prompt function: automatically detects error codes and provides automatic alarm error prompts.</w:t>
      </w:r>
    </w:p>
    <w:p w14:paraId="5DABA155">
      <w:pPr>
        <w:pStyle w:val="7"/>
        <w:bidi w:val="0"/>
        <w:rPr>
          <w:rFonts w:hint="eastAsia"/>
        </w:rPr>
      </w:pPr>
      <w:r>
        <w:t>Dual footswitch: No need to switch between monopolar and bipolar modes during surgery. This provides convenience for surgeries that require both monopolar cutting and coagulation, as well as bipolar coagulation functions.</w:t>
      </w:r>
    </w:p>
    <w:p w14:paraId="4BCCF616">
      <w:pPr>
        <w:pStyle w:val="7"/>
        <w:bidi w:val="0"/>
        <w:rPr>
          <w:rFonts w:hint="eastAsia"/>
        </w:rPr>
      </w:pPr>
      <w:r>
        <w:t>The waterproof rating of the foot switch is ≥ IPX8.</w:t>
      </w:r>
    </w:p>
    <w:p w14:paraId="096C9B7E">
      <w:pPr>
        <w:pStyle w:val="7"/>
        <w:bidi w:val="0"/>
        <w:rPr>
          <w:rFonts w:hint="eastAsia"/>
        </w:rPr>
      </w:pPr>
      <w:r>
        <w:t>Provide at least 12 types of reusable surgical electrodes.</w:t>
      </w:r>
    </w:p>
    <w:p w14:paraId="048724B6">
      <w:pPr>
        <w:pStyle w:val="7"/>
        <w:bidi w:val="0"/>
        <w:rPr>
          <w:rFonts w:hint="eastAsia"/>
        </w:rPr>
      </w:pPr>
      <w:r>
        <w:t>It has the function of absorbing and purifying surgical smoke.</w:t>
      </w:r>
    </w:p>
    <w:p w14:paraId="28355A6C">
      <w:pPr>
        <w:pStyle w:val="7"/>
        <w:bidi w:val="0"/>
        <w:rPr>
          <w:rFonts w:hint="eastAsia"/>
        </w:rPr>
      </w:pPr>
      <w:r>
        <w:t>The maximum output power of the smoking machine is ≥200W, and the rated air volume of the smoking machine is ≥500L/min.</w:t>
      </w:r>
    </w:p>
    <w:p w14:paraId="0D02FE34">
      <w:pPr>
        <w:pStyle w:val="7"/>
        <w:bidi w:val="0"/>
        <w:rPr>
          <w:rFonts w:hint="eastAsia"/>
        </w:rPr>
      </w:pPr>
      <w:r>
        <w:t>The noise level of the smoking machine is ≤45db when operating at low power, and ≤65db when operating at maximum power.</w:t>
      </w:r>
    </w:p>
    <w:p w14:paraId="7A26464C">
      <w:pPr>
        <w:pStyle w:val="7"/>
        <w:bidi w:val="0"/>
        <w:rPr>
          <w:rFonts w:hint="eastAsia"/>
        </w:rPr>
      </w:pPr>
      <w:r>
        <w:t>Using HEPA filtration can effectively remove more than 99.99% of particles larger than 0.3 microns.</w:t>
      </w:r>
    </w:p>
    <w:p w14:paraId="00ED0E9E">
      <w:pPr>
        <w:pStyle w:val="7"/>
        <w:bidi w:val="0"/>
        <w:rPr>
          <w:rFonts w:hint="eastAsia"/>
        </w:rPr>
      </w:pPr>
      <w:r>
        <w:t>It features real-time monitoring and display of working status; it has a continuous suction delay function, with adjustable flow output ranging from 1% to 100%, and adjustable delay time ranging from 0 to 99 seconds. It also features an enhanced smoking mode.</w:t>
      </w:r>
    </w:p>
    <w:p w14:paraId="5EAECE0A">
      <w:pPr>
        <w:pStyle w:val="7"/>
        <w:bidi w:val="0"/>
        <w:rPr>
          <w:rFonts w:hint="eastAsia"/>
        </w:rPr>
      </w:pPr>
      <w:r>
        <w:t>Equipped with a dedicated surgical cart and a LEEP surgical insulating speculum.</w:t>
      </w:r>
    </w:p>
    <w:p w14:paraId="5C70C544">
      <w:pPr>
        <w:pStyle w:val="5"/>
        <w:bidi w:val="0"/>
        <w:rPr>
          <w:rFonts w:hint="eastAsia"/>
        </w:rPr>
      </w:pPr>
      <w:bookmarkStart w:id="393" w:name="_Toc2336"/>
      <w:bookmarkStart w:id="394" w:name="_Toc11303"/>
      <w:bookmarkStart w:id="395" w:name="_Toc9151"/>
      <w:r>
        <w:t>Electronic colposcope</w:t>
      </w:r>
      <w:bookmarkEnd w:id="393"/>
      <w:bookmarkEnd w:id="394"/>
      <w:bookmarkEnd w:id="395"/>
    </w:p>
    <w:p w14:paraId="1B567432">
      <w:pPr>
        <w:pStyle w:val="6"/>
        <w:bidi w:val="0"/>
        <w:rPr>
          <w:rFonts w:hint="eastAsia"/>
        </w:rPr>
      </w:pPr>
      <w:r>
        <w:t>Technical Specifications</w:t>
      </w:r>
    </w:p>
    <w:p w14:paraId="123E0B9F">
      <w:pPr>
        <w:pStyle w:val="7"/>
        <w:bidi w:val="0"/>
        <w:rPr>
          <w:rFonts w:hint="eastAsia"/>
        </w:rPr>
      </w:pPr>
      <w:r>
        <w:t>Effective image pixels of the camera system ≥ 2 million</w:t>
      </w:r>
    </w:p>
    <w:p w14:paraId="0868D1E4">
      <w:pPr>
        <w:pStyle w:val="7"/>
        <w:bidi w:val="0"/>
        <w:rPr>
          <w:rFonts w:hint="eastAsia"/>
        </w:rPr>
      </w:pPr>
      <w:r>
        <w:t>Optical magnification of 1 to 40 times</w:t>
      </w:r>
    </w:p>
    <w:p w14:paraId="5466B797">
      <w:pPr>
        <w:pStyle w:val="7"/>
        <w:bidi w:val="0"/>
        <w:rPr>
          <w:rFonts w:hint="eastAsia"/>
        </w:rPr>
      </w:pPr>
      <w:r>
        <w:t>Focusing distance: (80~400)mm</w:t>
      </w:r>
    </w:p>
    <w:p w14:paraId="68E5C5A9">
      <w:pPr>
        <w:pStyle w:val="7"/>
        <w:bidi w:val="0"/>
        <w:rPr>
          <w:rFonts w:hint="eastAsia"/>
        </w:rPr>
      </w:pPr>
      <w:r>
        <w:rPr>
          <w:lang w:eastAsia="zh-CN"/>
        </w:rPr>
        <w:t>The main peak wavelength range of ultraviolet light is 300nm to 400nm, which meets the requirements of clinical fluorescence diagnosis</w:t>
      </w:r>
    </w:p>
    <w:p w14:paraId="4CDA026F">
      <w:pPr>
        <w:pStyle w:val="7"/>
        <w:bidi w:val="0"/>
        <w:rPr>
          <w:rFonts w:hint="eastAsia"/>
        </w:rPr>
      </w:pPr>
      <w:r>
        <w:rPr>
          <w:lang w:eastAsia="zh-CN"/>
        </w:rPr>
        <w:t>Ultraviolet radiation intensity: (0.5~15) mW/cm²</w:t>
      </w:r>
    </w:p>
    <w:p w14:paraId="24BD6BCC">
      <w:pPr>
        <w:pStyle w:val="6"/>
        <w:bidi w:val="0"/>
        <w:rPr>
          <w:rFonts w:hint="eastAsia"/>
        </w:rPr>
      </w:pPr>
      <w:r>
        <w:t>Functional requirements</w:t>
      </w:r>
    </w:p>
    <w:p w14:paraId="09A33951">
      <w:pPr>
        <w:pStyle w:val="7"/>
        <w:bidi w:val="0"/>
        <w:rPr>
          <w:rFonts w:hint="eastAsia"/>
        </w:rPr>
      </w:pPr>
      <w:r>
        <w:t>1080P high-definition digital images provide clearer and more realistic clinical examinations, offering powerful assistance in distinguishing small lesions.</w:t>
      </w:r>
    </w:p>
    <w:p w14:paraId="354EF814">
      <w:pPr>
        <w:pStyle w:val="7"/>
        <w:bidi w:val="0"/>
        <w:rPr>
          <w:rFonts w:hint="eastAsia"/>
        </w:rPr>
      </w:pPr>
      <w:r>
        <w:t>Original integrated high-definition imaging module, with full optical magnification.</w:t>
      </w:r>
    </w:p>
    <w:p w14:paraId="494E0DC8">
      <w:pPr>
        <w:pStyle w:val="7"/>
        <w:bidi w:val="0"/>
        <w:rPr>
          <w:rFonts w:hint="eastAsia"/>
        </w:rPr>
      </w:pPr>
      <w:r>
        <w:t>It features both lens button control and remote control via a handle.</w:t>
      </w:r>
    </w:p>
    <w:p w14:paraId="724B8443">
      <w:pPr>
        <w:pStyle w:val="7"/>
        <w:bidi w:val="0"/>
        <w:rPr>
          <w:rFonts w:hint="eastAsia"/>
        </w:rPr>
      </w:pPr>
      <w:r>
        <w:t>Dynamic auto-focusing system, automatic white balance, automatic brightness adjustment, and electronic anti-vibration measures.</w:t>
      </w:r>
    </w:p>
    <w:p w14:paraId="330D8488">
      <w:pPr>
        <w:pStyle w:val="7"/>
        <w:bidi w:val="0"/>
        <w:rPr>
          <w:rFonts w:hint="eastAsia"/>
        </w:rPr>
      </w:pPr>
      <w:r>
        <w:t>The light intensity can be freely adjusted from level 1 to level 8 and displayed digitally.</w:t>
      </w:r>
    </w:p>
    <w:p w14:paraId="615A6A04">
      <w:pPr>
        <w:pStyle w:val="7"/>
        <w:bidi w:val="0"/>
        <w:rPr>
          <w:rFonts w:hint="eastAsia"/>
        </w:rPr>
      </w:pPr>
      <w:r>
        <w:t>(Equipped with lesion marking and localization functions).</w:t>
      </w:r>
    </w:p>
    <w:p w14:paraId="3B7786F1">
      <w:pPr>
        <w:pStyle w:val="7"/>
        <w:bidi w:val="0"/>
        <w:rPr>
          <w:rFonts w:hint="eastAsia"/>
        </w:rPr>
      </w:pPr>
      <w:r>
        <w:t>Provide a digital interface for imaging information that can be networked with PACS to establish a colposcopy network.</w:t>
      </w:r>
    </w:p>
    <w:p w14:paraId="4EDBD189">
      <w:pPr>
        <w:pStyle w:val="7"/>
        <w:bidi w:val="0"/>
        <w:rPr>
          <w:rFonts w:hint="eastAsia"/>
        </w:rPr>
      </w:pPr>
      <w:r>
        <w:t>It possesses fluorescence diagnosis or high-definition optical diagnosis capabilities and is equipped with an ultraviolet light system device.</w:t>
      </w:r>
    </w:p>
    <w:p w14:paraId="208EB93C">
      <w:pPr>
        <w:pStyle w:val="7"/>
        <w:bidi w:val="0"/>
        <w:rPr>
          <w:rFonts w:hint="eastAsia"/>
        </w:rPr>
      </w:pPr>
      <w:r>
        <w:t>Multiple image acquisition methods, supporting secondary static acquisition of videos.</w:t>
      </w:r>
    </w:p>
    <w:p w14:paraId="12C5FFBA">
      <w:pPr>
        <w:pStyle w:val="7"/>
        <w:bidi w:val="0"/>
        <w:rPr>
          <w:rFonts w:hint="eastAsia"/>
        </w:rPr>
      </w:pPr>
      <w:r>
        <w:t>It has acetic acid reaction and timing video recording functions.</w:t>
      </w:r>
    </w:p>
    <w:p w14:paraId="0E374CB0">
      <w:pPr>
        <w:pStyle w:val="7"/>
        <w:bidi w:val="0"/>
        <w:rPr>
          <w:rFonts w:hint="eastAsia"/>
        </w:rPr>
      </w:pPr>
      <w:r>
        <w:t>The biopsy site can be marked.</w:t>
      </w:r>
    </w:p>
    <w:p w14:paraId="309B6D3D">
      <w:pPr>
        <w:pStyle w:val="7"/>
        <w:bidi w:val="0"/>
        <w:rPr>
          <w:rFonts w:hint="eastAsia"/>
        </w:rPr>
      </w:pPr>
      <w:r>
        <w:t>It features intelligent colposcope assessment, quantified examination process, customizable reporting, and supports commonly used clinical assessment systems.</w:t>
      </w:r>
    </w:p>
    <w:p w14:paraId="798DE07F">
      <w:pPr>
        <w:pStyle w:val="7"/>
        <w:bidi w:val="0"/>
        <w:rPr>
          <w:rFonts w:hint="eastAsia"/>
        </w:rPr>
      </w:pPr>
      <w:r>
        <w:t>It features multiple commonly used clinical working modes, including white light and green filter light.</w:t>
      </w:r>
    </w:p>
    <w:p w14:paraId="0E4F60B3">
      <w:pPr>
        <w:pStyle w:val="7"/>
        <w:bidi w:val="0"/>
        <w:rPr>
          <w:rFonts w:hint="eastAsia"/>
        </w:rPr>
      </w:pPr>
      <w:r>
        <w:t>It possesses management functions such as case statistics, query, retrieval, and backup.</w:t>
      </w:r>
    </w:p>
    <w:p w14:paraId="4A65DD90">
      <w:pPr>
        <w:pStyle w:val="7"/>
        <w:bidi w:val="0"/>
        <w:rPr>
          <w:rFonts w:hint="eastAsia"/>
        </w:rPr>
      </w:pPr>
      <w:r>
        <w:t>The software has a recording function, which allows data to be recorded onto CDs.</w:t>
      </w:r>
    </w:p>
    <w:p w14:paraId="6CDFC86C">
      <w:pPr>
        <w:pStyle w:val="7"/>
        <w:bidi w:val="0"/>
        <w:rPr>
          <w:rFonts w:hint="eastAsia"/>
        </w:rPr>
      </w:pPr>
      <w:r>
        <w:t>All-metal upright anti-shake stand, with functions of lifting, adjusting, observing, and positioning.</w:t>
      </w:r>
    </w:p>
    <w:p w14:paraId="3D3A2971">
      <w:pPr>
        <w:pStyle w:val="6"/>
        <w:bidi w:val="0"/>
        <w:rPr>
          <w:rFonts w:hint="eastAsia"/>
        </w:rPr>
      </w:pPr>
      <w:r>
        <w:t>System Requirements</w:t>
      </w:r>
    </w:p>
    <w:p w14:paraId="7793E5C3">
      <w:pPr>
        <w:pStyle w:val="7"/>
        <w:bidi w:val="0"/>
        <w:rPr>
          <w:rFonts w:hint="eastAsia"/>
        </w:rPr>
      </w:pPr>
      <w:r>
        <w:t>Brand computer ≥ Core i3, memory ≥ 4G DDR4, solid-state drive</w:t>
      </w:r>
    </w:p>
    <w:p w14:paraId="470B2E0E">
      <w:pPr>
        <w:pStyle w:val="7"/>
        <w:bidi w:val="0"/>
        <w:rPr>
          <w:rFonts w:hint="eastAsia"/>
        </w:rPr>
      </w:pPr>
      <w:r>
        <w:t>Monitor ≥ 23-inch LCD monitor</w:t>
      </w:r>
    </w:p>
    <w:p w14:paraId="4A87ED16">
      <w:pPr>
        <w:pStyle w:val="7"/>
        <w:bidi w:val="0"/>
        <w:rPr>
          <w:rFonts w:hint="eastAsia"/>
        </w:rPr>
      </w:pPr>
      <w:r>
        <w:t>Professional HD capture card</w:t>
      </w:r>
    </w:p>
    <w:p w14:paraId="6C662018">
      <w:pPr>
        <w:pStyle w:val="7"/>
        <w:bidi w:val="0"/>
        <w:rPr>
          <w:rFonts w:hint="eastAsia"/>
        </w:rPr>
      </w:pPr>
      <w:r>
        <w:rPr>
          <w:lang w:val="en-US" w:eastAsia="zh-CN"/>
        </w:rPr>
        <w:t>A4 color inkjet printer</w:t>
      </w:r>
    </w:p>
    <w:p w14:paraId="66F4C3CE">
      <w:pPr>
        <w:pStyle w:val="7"/>
        <w:bidi w:val="0"/>
        <w:rPr>
          <w:rFonts w:hint="eastAsia"/>
        </w:rPr>
      </w:pPr>
      <w:r>
        <w:t>LED high-definition colposcope lens</w:t>
      </w:r>
    </w:p>
    <w:p w14:paraId="7FE5E4A8">
      <w:pPr>
        <w:pStyle w:val="7"/>
        <w:bidi w:val="0"/>
        <w:rPr>
          <w:rFonts w:hint="eastAsia"/>
        </w:rPr>
      </w:pPr>
      <w:r>
        <w:t>high-definition camera</w:t>
      </w:r>
    </w:p>
    <w:p w14:paraId="0A57548E">
      <w:pPr>
        <w:pStyle w:val="7"/>
        <w:bidi w:val="0"/>
        <w:rPr>
          <w:rFonts w:hint="eastAsia"/>
        </w:rPr>
      </w:pPr>
      <w:r>
        <w:rPr>
          <w:lang w:eastAsia="zh-CN"/>
        </w:rPr>
        <w:t>UV system device</w:t>
      </w:r>
    </w:p>
    <w:p w14:paraId="4607C951">
      <w:pPr>
        <w:pStyle w:val="7"/>
        <w:bidi w:val="0"/>
        <w:rPr>
          <w:rFonts w:hint="eastAsia"/>
        </w:rPr>
      </w:pPr>
      <w:r>
        <w:t>High-fidelity foot switch for data acquisition</w:t>
      </w:r>
    </w:p>
    <w:p w14:paraId="482AAD1B">
      <w:pPr>
        <w:pStyle w:val="7"/>
        <w:bidi w:val="0"/>
        <w:rPr>
          <w:rFonts w:hint="eastAsia"/>
        </w:rPr>
      </w:pPr>
      <w:r>
        <w:t>Special trolley</w:t>
      </w:r>
    </w:p>
    <w:p w14:paraId="3E18D902">
      <w:pPr>
        <w:pStyle w:val="7"/>
        <w:bidi w:val="0"/>
        <w:rPr>
          <w:rFonts w:hint="eastAsia"/>
        </w:rPr>
      </w:pPr>
      <w:r>
        <w:t>Colposcopy analysis system software (HD)</w:t>
      </w:r>
    </w:p>
    <w:p w14:paraId="58849291">
      <w:pPr>
        <w:pStyle w:val="6"/>
        <w:bidi w:val="0"/>
        <w:rPr>
          <w:rFonts w:hint="eastAsia"/>
        </w:rPr>
      </w:pPr>
      <w:r>
        <w:rPr>
          <w:lang w:val="en-US" w:eastAsia="zh-CN"/>
        </w:rPr>
        <w:t>Configuration List</w:t>
      </w:r>
    </w:p>
    <w:p w14:paraId="134732C1">
      <w:pPr>
        <w:pStyle w:val="7"/>
        <w:bidi w:val="0"/>
      </w:pPr>
      <w:r>
        <w:rPr>
          <w:lang w:val="en-US" w:eastAsia="zh-CN"/>
        </w:rPr>
        <w:t>Brand computer (Intel Core i3 CPU, 8G memory, 1T hard drive, SSD, keyboard, and mouse)</w:t>
      </w:r>
    </w:p>
    <w:p w14:paraId="73399FDD">
      <w:pPr>
        <w:pStyle w:val="7"/>
        <w:bidi w:val="0"/>
      </w:pPr>
      <w:r>
        <w:rPr>
          <w:lang w:val="en-US" w:eastAsia="zh-CN"/>
        </w:rPr>
        <w:t>24-inch 4K high-definition LCD monitor</w:t>
      </w:r>
    </w:p>
    <w:p w14:paraId="525818F6">
      <w:pPr>
        <w:pStyle w:val="7"/>
        <w:bidi w:val="0"/>
      </w:pPr>
      <w:r>
        <w:t>Professional HD capture card</w:t>
      </w:r>
    </w:p>
    <w:p w14:paraId="60510245">
      <w:pPr>
        <w:pStyle w:val="7"/>
        <w:bidi w:val="0"/>
      </w:pPr>
      <w:r>
        <w:rPr>
          <w:lang w:val="en-US" w:eastAsia="zh-CN"/>
        </w:rPr>
        <w:t>A4 four-color inkjet printer</w:t>
      </w:r>
    </w:p>
    <w:p w14:paraId="5695EE0D">
      <w:pPr>
        <w:pStyle w:val="7"/>
        <w:bidi w:val="0"/>
      </w:pPr>
      <w:r>
        <w:t>LED high-definition colposcope lens</w:t>
      </w:r>
    </w:p>
    <w:p w14:paraId="01A74E07">
      <w:pPr>
        <w:pStyle w:val="7"/>
        <w:bidi w:val="0"/>
        <w:rPr>
          <w:rFonts w:hint="eastAsia"/>
        </w:rPr>
      </w:pPr>
      <w:r>
        <w:t>High-definition camera system</w:t>
      </w:r>
    </w:p>
    <w:p w14:paraId="7F7928AB">
      <w:pPr>
        <w:pStyle w:val="7"/>
        <w:bidi w:val="0"/>
      </w:pPr>
      <w:r>
        <w:rPr>
          <w:lang w:eastAsia="zh-CN"/>
        </w:rPr>
        <w:t>UV probe</w:t>
      </w:r>
    </w:p>
    <w:p w14:paraId="70D6C4AE">
      <w:pPr>
        <w:pStyle w:val="7"/>
        <w:bidi w:val="0"/>
      </w:pPr>
      <w:r>
        <w:t>All-metal upright anti-shake bracket</w:t>
      </w:r>
    </w:p>
    <w:p w14:paraId="4D0D46A5">
      <w:pPr>
        <w:pStyle w:val="7"/>
        <w:bidi w:val="0"/>
      </w:pPr>
      <w:r>
        <w:t>High-fidelity acquisition foot switch</w:t>
      </w:r>
    </w:p>
    <w:p w14:paraId="508EC8D9">
      <w:pPr>
        <w:pStyle w:val="7"/>
        <w:bidi w:val="0"/>
      </w:pPr>
      <w:r>
        <w:t>High-definition colposcope analysis system software</w:t>
      </w:r>
    </w:p>
    <w:p w14:paraId="32FC15C9">
      <w:pPr>
        <w:pStyle w:val="7"/>
        <w:bidi w:val="0"/>
      </w:pPr>
      <w:r>
        <w:t>Special trolley</w:t>
      </w:r>
    </w:p>
    <w:p w14:paraId="5E704D89">
      <w:pPr>
        <w:pStyle w:val="5"/>
        <w:bidi w:val="0"/>
        <w:rPr>
          <w:rFonts w:hint="eastAsia"/>
        </w:rPr>
      </w:pPr>
      <w:bookmarkStart w:id="396" w:name="_Toc17356"/>
      <w:bookmarkStart w:id="397" w:name="_Toc25637"/>
      <w:bookmarkStart w:id="398" w:name="_Toc11466"/>
      <w:r>
        <w:rPr>
          <w:lang w:val="en-US" w:eastAsia="zh-CN"/>
        </w:rPr>
        <w:t>Gynecological ozone therapy machine (three-in-one)</w:t>
      </w:r>
      <w:bookmarkEnd w:id="396"/>
      <w:bookmarkEnd w:id="397"/>
      <w:bookmarkEnd w:id="398"/>
    </w:p>
    <w:p w14:paraId="7294017E">
      <w:pPr>
        <w:pStyle w:val="6"/>
        <w:bidi w:val="0"/>
        <w:rPr>
          <w:rFonts w:hint="eastAsia"/>
        </w:rPr>
      </w:pPr>
      <w:r>
        <w:t>feature</w:t>
      </w:r>
    </w:p>
    <w:p w14:paraId="6A9E8BC9">
      <w:pPr>
        <w:pStyle w:val="7"/>
        <w:bidi w:val="0"/>
        <w:rPr>
          <w:rFonts w:hint="eastAsia"/>
        </w:rPr>
      </w:pPr>
      <w:r>
        <w:rPr>
          <w:lang w:val="en-US" w:eastAsia="zh-CN"/>
        </w:rPr>
        <w:t>≥7.0-inch color LCD touch screen.</w:t>
      </w:r>
    </w:p>
    <w:p w14:paraId="01D44425">
      <w:pPr>
        <w:pStyle w:val="7"/>
        <w:bidi w:val="0"/>
        <w:rPr>
          <w:rFonts w:hint="eastAsia"/>
        </w:rPr>
      </w:pPr>
      <w:r>
        <w:t>Quick treatment methods, including shortcut treatment, customizable treatment methods, user-friendly auxiliary treatment functions, and automatic allocation of treatment prescriptions.</w:t>
      </w:r>
    </w:p>
    <w:p w14:paraId="0DB94834">
      <w:pPr>
        <w:pStyle w:val="7"/>
        <w:bidi w:val="0"/>
        <w:rPr>
          <w:rFonts w:hint="eastAsia"/>
        </w:rPr>
      </w:pPr>
      <w:r>
        <w:t>Multiple treatment methods, combining water, gas, and mist, achieve efficient sterilization and thorough treatment.</w:t>
      </w:r>
    </w:p>
    <w:p w14:paraId="0D461391">
      <w:pPr>
        <w:pStyle w:val="7"/>
        <w:bidi w:val="0"/>
        <w:rPr>
          <w:rFonts w:hint="eastAsia"/>
        </w:rPr>
      </w:pPr>
      <w:r>
        <w:t>The automatic water intake function and electronic water level allow for precise water intake based on usage, making it convenient to use.</w:t>
      </w:r>
    </w:p>
    <w:p w14:paraId="1A0746F8">
      <w:pPr>
        <w:pStyle w:val="7"/>
        <w:bidi w:val="0"/>
        <w:rPr>
          <w:rFonts w:hint="eastAsia"/>
        </w:rPr>
      </w:pPr>
      <w:r>
        <w:t>It features an adjustable irrigation pressure, ensuring thorough irrigation and excellent clinical outcomes.</w:t>
      </w:r>
    </w:p>
    <w:p w14:paraId="6AAAAE8E">
      <w:pPr>
        <w:pStyle w:val="7"/>
        <w:bidi w:val="0"/>
        <w:rPr>
          <w:rFonts w:hint="eastAsia"/>
        </w:rPr>
      </w:pPr>
      <w:r>
        <w:t>Internal heating technology, high-precision electronic temperature control, and constant temperature function.</w:t>
      </w:r>
    </w:p>
    <w:p w14:paraId="749951B4">
      <w:pPr>
        <w:pStyle w:val="7"/>
        <w:bidi w:val="0"/>
        <w:rPr>
          <w:rFonts w:hint="eastAsia"/>
        </w:rPr>
      </w:pPr>
      <w:r>
        <w:t>The large nebulization volume nebulization system has good usage effect.</w:t>
      </w:r>
    </w:p>
    <w:p w14:paraId="2D4976EF">
      <w:pPr>
        <w:pStyle w:val="7"/>
        <w:bidi w:val="0"/>
        <w:rPr>
          <w:rFonts w:hint="eastAsia"/>
        </w:rPr>
      </w:pPr>
      <w:r>
        <w:t>It features a delayed exhaust function after nebulization therapy is completed.</w:t>
      </w:r>
    </w:p>
    <w:p w14:paraId="221DC48E">
      <w:pPr>
        <w:pStyle w:val="7"/>
        <w:bidi w:val="0"/>
        <w:rPr>
          <w:rFonts w:hint="eastAsia"/>
        </w:rPr>
      </w:pPr>
      <w:r>
        <w:t>Electronic liquid level indicator, displaying water level in real-time.</w:t>
      </w:r>
    </w:p>
    <w:p w14:paraId="16A33E1B">
      <w:pPr>
        <w:pStyle w:val="7"/>
        <w:bidi w:val="0"/>
        <w:rPr>
          <w:rFonts w:hint="eastAsia"/>
        </w:rPr>
      </w:pPr>
      <w:r>
        <w:t>High-capacity single-chip microcomputer system, with reliable functions.</w:t>
      </w:r>
    </w:p>
    <w:p w14:paraId="5502303B">
      <w:pPr>
        <w:pStyle w:val="7"/>
        <w:bidi w:val="0"/>
        <w:rPr>
          <w:rFonts w:hint="eastAsia"/>
        </w:rPr>
      </w:pPr>
      <w:r>
        <w:t>It has a leakage protection function.</w:t>
      </w:r>
    </w:p>
    <w:p w14:paraId="32D60615">
      <w:pPr>
        <w:pStyle w:val="6"/>
        <w:bidi w:val="0"/>
        <w:rPr>
          <w:rFonts w:hint="eastAsia"/>
        </w:rPr>
      </w:pPr>
      <w:r>
        <w:t>Technical Specifications</w:t>
      </w:r>
    </w:p>
    <w:p w14:paraId="7504AC32">
      <w:pPr>
        <w:pStyle w:val="7"/>
        <w:bidi w:val="0"/>
        <w:rPr>
          <w:rFonts w:hint="eastAsia"/>
        </w:rPr>
      </w:pPr>
      <w:r>
        <w:t>Outlet concentration: greater than 80mg/m³ and not exceeding 1000mg/m³.</w:t>
      </w:r>
    </w:p>
    <w:p w14:paraId="3139FBE5">
      <w:pPr>
        <w:pStyle w:val="7"/>
        <w:bidi w:val="0"/>
        <w:rPr>
          <w:rFonts w:hint="eastAsia"/>
        </w:rPr>
      </w:pPr>
      <w:r>
        <w:t>Ozone output: 150mg/h-250mg/h.</w:t>
      </w:r>
    </w:p>
    <w:p w14:paraId="3766CBD8">
      <w:pPr>
        <w:pStyle w:val="7"/>
        <w:bidi w:val="0"/>
        <w:rPr>
          <w:rFonts w:hint="eastAsia"/>
        </w:rPr>
      </w:pPr>
      <w:r>
        <w:t>Washing water flow rate: (1~3.5) L/min, with an error margin of ±10%, and pump speed adjustable from level 1 to level 100.</w:t>
      </w:r>
    </w:p>
    <w:p w14:paraId="1B4A4CF3">
      <w:pPr>
        <w:pStyle w:val="7"/>
        <w:bidi w:val="0"/>
        <w:rPr>
          <w:rFonts w:hint="eastAsia"/>
        </w:rPr>
      </w:pPr>
      <w:r>
        <w:t>Storage tank capacity: &gt;4L.</w:t>
      </w:r>
    </w:p>
    <w:p w14:paraId="5CA8C6D5">
      <w:pPr>
        <w:pStyle w:val="7"/>
        <w:bidi w:val="0"/>
        <w:rPr>
          <w:rFonts w:hint="eastAsia"/>
        </w:rPr>
      </w:pPr>
      <w:r>
        <w:t>Heating time: ≤30min.</w:t>
      </w:r>
    </w:p>
    <w:p w14:paraId="615D0698">
      <w:pPr>
        <w:pStyle w:val="7"/>
        <w:bidi w:val="0"/>
        <w:rPr>
          <w:rFonts w:hint="eastAsia"/>
        </w:rPr>
      </w:pPr>
      <w:r>
        <w:t>Heating temperature adjustment range: adjustable from 30~35℃, with an error of ±10%.</w:t>
      </w:r>
    </w:p>
    <w:p w14:paraId="2E379150">
      <w:pPr>
        <w:pStyle w:val="7"/>
        <w:bidi w:val="0"/>
        <w:rPr>
          <w:rFonts w:hint="eastAsia"/>
        </w:rPr>
      </w:pPr>
      <w:r>
        <w:t>Heating protection: When the liquid temperature reaches the set temperature, the heating relay is disconnected.</w:t>
      </w:r>
    </w:p>
    <w:p w14:paraId="4463DEBF">
      <w:pPr>
        <w:pStyle w:val="7"/>
        <w:bidi w:val="0"/>
        <w:rPr>
          <w:rFonts w:hint="eastAsia"/>
        </w:rPr>
      </w:pPr>
      <w:r>
        <w:t>Noise: ≤60dB (A).</w:t>
      </w:r>
    </w:p>
    <w:p w14:paraId="4F490483">
      <w:pPr>
        <w:pStyle w:val="7"/>
        <w:bidi w:val="0"/>
        <w:rPr>
          <w:rFonts w:hint="eastAsia"/>
        </w:rPr>
      </w:pPr>
      <w:r>
        <w:t>Ozone gas leakage: The amount of ozone gas leaking outside should not exceed 0.16mg/m³.</w:t>
      </w:r>
    </w:p>
    <w:p w14:paraId="2E9DA352">
      <w:pPr>
        <w:pStyle w:val="7"/>
        <w:bidi w:val="0"/>
        <w:rPr>
          <w:rFonts w:hint="eastAsia"/>
        </w:rPr>
      </w:pPr>
      <w:r>
        <w:t>The maximum nebulization rate is ≥0.16mL/min.</w:t>
      </w:r>
    </w:p>
    <w:p w14:paraId="3C43D69C">
      <w:pPr>
        <w:pStyle w:val="7"/>
        <w:bidi w:val="0"/>
        <w:rPr>
          <w:rFonts w:hint="eastAsia"/>
        </w:rPr>
      </w:pPr>
      <w:r>
        <w:t>Ozone gas flow rate: (0.5-3) L/min.</w:t>
      </w:r>
    </w:p>
    <w:p w14:paraId="7729EBBA">
      <w:pPr>
        <w:pStyle w:val="7"/>
        <w:bidi w:val="0"/>
        <w:rPr>
          <w:rFonts w:hint="eastAsia"/>
        </w:rPr>
      </w:pPr>
      <w:r>
        <w:t>Heating without rinsing, rinsing without heating.</w:t>
      </w:r>
    </w:p>
    <w:p w14:paraId="617D5DB6">
      <w:pPr>
        <w:pStyle w:val="6"/>
        <w:bidi w:val="0"/>
        <w:rPr>
          <w:rFonts w:hint="default"/>
          <w:lang w:val="en-US" w:eastAsia="zh-CN"/>
        </w:rPr>
      </w:pPr>
      <w:r>
        <w:rPr>
          <w:lang w:val="en-US" w:eastAsia="zh-CN"/>
        </w:rPr>
        <w:t>Configuration List</w:t>
      </w:r>
    </w:p>
    <w:tbl>
      <w:tblPr>
        <w:tblStyle w:val="17"/>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681"/>
        <w:gridCol w:w="1164"/>
        <w:gridCol w:w="1085"/>
        <w:gridCol w:w="2982"/>
      </w:tblGrid>
      <w:tr w14:paraId="5E4F2F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61" w:type="pct"/>
            <w:noWrap w:val="0"/>
            <w:tcMar>
              <w:top w:w="10" w:type="dxa"/>
              <w:left w:w="40" w:type="dxa"/>
              <w:bottom w:w="10" w:type="dxa"/>
              <w:right w:w="40" w:type="dxa"/>
            </w:tcMar>
            <w:vAlign w:val="center"/>
          </w:tcPr>
          <w:p w14:paraId="256C480B">
            <w:pPr>
              <w:pStyle w:val="25"/>
              <w:bidi w:val="0"/>
              <w:rPr>
                <w:rFonts w:hint="eastAsia"/>
              </w:rPr>
            </w:pPr>
            <w:r>
              <w:t>name</w:t>
            </w:r>
          </w:p>
        </w:tc>
        <w:tc>
          <w:tcPr>
            <w:tcW w:w="587" w:type="pct"/>
            <w:noWrap w:val="0"/>
            <w:tcMar>
              <w:top w:w="10" w:type="dxa"/>
              <w:left w:w="40" w:type="dxa"/>
              <w:bottom w:w="10" w:type="dxa"/>
              <w:right w:w="40" w:type="dxa"/>
            </w:tcMar>
            <w:vAlign w:val="center"/>
          </w:tcPr>
          <w:p w14:paraId="2D16A6AC">
            <w:pPr>
              <w:pStyle w:val="25"/>
              <w:bidi w:val="0"/>
              <w:rPr>
                <w:rFonts w:hint="eastAsia"/>
              </w:rPr>
            </w:pPr>
            <w:r>
              <w:t>unit</w:t>
            </w:r>
          </w:p>
        </w:tc>
        <w:tc>
          <w:tcPr>
            <w:tcW w:w="547" w:type="pct"/>
            <w:noWrap w:val="0"/>
            <w:tcMar>
              <w:top w:w="10" w:type="dxa"/>
              <w:left w:w="40" w:type="dxa"/>
              <w:bottom w:w="10" w:type="dxa"/>
              <w:right w:w="40" w:type="dxa"/>
            </w:tcMar>
            <w:vAlign w:val="center"/>
          </w:tcPr>
          <w:p w14:paraId="49088E98">
            <w:pPr>
              <w:pStyle w:val="25"/>
              <w:bidi w:val="0"/>
              <w:rPr>
                <w:rFonts w:hint="eastAsia"/>
              </w:rPr>
            </w:pPr>
            <w:r>
              <w:t>quantity</w:t>
            </w:r>
          </w:p>
        </w:tc>
        <w:tc>
          <w:tcPr>
            <w:tcW w:w="1504" w:type="pct"/>
            <w:noWrap w:val="0"/>
            <w:tcMar>
              <w:top w:w="10" w:type="dxa"/>
              <w:left w:w="40" w:type="dxa"/>
              <w:bottom w:w="10" w:type="dxa"/>
              <w:right w:w="40" w:type="dxa"/>
            </w:tcMar>
            <w:vAlign w:val="center"/>
          </w:tcPr>
          <w:p w14:paraId="1207714E">
            <w:pPr>
              <w:pStyle w:val="25"/>
              <w:bidi w:val="0"/>
              <w:rPr>
                <w:rFonts w:hint="eastAsia"/>
              </w:rPr>
            </w:pPr>
            <w:r>
              <w:t>remark</w:t>
            </w:r>
          </w:p>
        </w:tc>
      </w:tr>
      <w:tr w14:paraId="723B46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45AB6C10">
            <w:pPr>
              <w:pStyle w:val="25"/>
              <w:bidi w:val="0"/>
              <w:rPr>
                <w:rFonts w:hint="eastAsia"/>
              </w:rPr>
            </w:pPr>
            <w:r>
              <w:t>host</w:t>
            </w:r>
          </w:p>
        </w:tc>
        <w:tc>
          <w:tcPr>
            <w:tcW w:w="587" w:type="pct"/>
            <w:noWrap w:val="0"/>
            <w:tcMar>
              <w:top w:w="10" w:type="dxa"/>
              <w:left w:w="40" w:type="dxa"/>
              <w:bottom w:w="10" w:type="dxa"/>
              <w:right w:w="40" w:type="dxa"/>
            </w:tcMar>
            <w:vAlign w:val="center"/>
          </w:tcPr>
          <w:p w14:paraId="314C4392">
            <w:pPr>
              <w:pStyle w:val="25"/>
              <w:bidi w:val="0"/>
              <w:rPr>
                <w:rFonts w:hint="eastAsia"/>
                <w:lang w:eastAsia="zh-CN"/>
              </w:rPr>
            </w:pPr>
            <w:r>
              <w:rPr>
                <w:rFonts w:hint="eastAsia"/>
                <w:lang w:eastAsia="zh-CN"/>
              </w:rPr>
              <w:t>piece</w:t>
            </w:r>
          </w:p>
        </w:tc>
        <w:tc>
          <w:tcPr>
            <w:tcW w:w="547" w:type="pct"/>
            <w:noWrap w:val="0"/>
            <w:tcMar>
              <w:top w:w="10" w:type="dxa"/>
              <w:left w:w="40" w:type="dxa"/>
              <w:bottom w:w="10" w:type="dxa"/>
              <w:right w:w="40" w:type="dxa"/>
            </w:tcMar>
            <w:vAlign w:val="center"/>
          </w:tcPr>
          <w:p w14:paraId="34FD4C37">
            <w:pPr>
              <w:pStyle w:val="25"/>
              <w:bidi w:val="0"/>
              <w:rPr>
                <w:rFonts w:hint="eastAsia"/>
              </w:rPr>
            </w:pPr>
            <w:r>
              <w:t>1</w:t>
            </w:r>
          </w:p>
        </w:tc>
        <w:tc>
          <w:tcPr>
            <w:tcW w:w="1504" w:type="pct"/>
            <w:noWrap w:val="0"/>
            <w:tcMar>
              <w:top w:w="10" w:type="dxa"/>
              <w:left w:w="40" w:type="dxa"/>
              <w:bottom w:w="10" w:type="dxa"/>
              <w:right w:w="40" w:type="dxa"/>
            </w:tcMar>
            <w:vAlign w:val="center"/>
          </w:tcPr>
          <w:p w14:paraId="11C7A33E">
            <w:pPr>
              <w:pStyle w:val="25"/>
              <w:bidi w:val="0"/>
              <w:rPr>
                <w:rFonts w:hint="eastAsia"/>
              </w:rPr>
            </w:pPr>
          </w:p>
        </w:tc>
      </w:tr>
      <w:tr w14:paraId="1D76F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022F2575">
            <w:pPr>
              <w:pStyle w:val="25"/>
              <w:bidi w:val="0"/>
              <w:rPr>
                <w:rFonts w:hint="eastAsia"/>
              </w:rPr>
            </w:pPr>
            <w:r>
              <w:t>foot switch</w:t>
            </w:r>
          </w:p>
        </w:tc>
        <w:tc>
          <w:tcPr>
            <w:tcW w:w="587" w:type="pct"/>
            <w:noWrap w:val="0"/>
            <w:tcMar>
              <w:top w:w="10" w:type="dxa"/>
              <w:left w:w="40" w:type="dxa"/>
              <w:bottom w:w="10" w:type="dxa"/>
              <w:right w:w="40" w:type="dxa"/>
            </w:tcMar>
            <w:vAlign w:val="center"/>
          </w:tcPr>
          <w:p w14:paraId="08B3C85B">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631DC3DF">
            <w:pPr>
              <w:pStyle w:val="25"/>
              <w:bidi w:val="0"/>
              <w:rPr>
                <w:rFonts w:hint="eastAsia"/>
              </w:rPr>
            </w:pPr>
            <w:r>
              <w:t>1</w:t>
            </w:r>
          </w:p>
        </w:tc>
        <w:tc>
          <w:tcPr>
            <w:tcW w:w="1504" w:type="pct"/>
            <w:noWrap w:val="0"/>
            <w:tcMar>
              <w:top w:w="10" w:type="dxa"/>
              <w:left w:w="40" w:type="dxa"/>
              <w:bottom w:w="10" w:type="dxa"/>
              <w:right w:w="40" w:type="dxa"/>
            </w:tcMar>
            <w:vAlign w:val="center"/>
          </w:tcPr>
          <w:p w14:paraId="75BBC83D">
            <w:pPr>
              <w:pStyle w:val="25"/>
              <w:bidi w:val="0"/>
              <w:rPr>
                <w:rFonts w:hint="eastAsia"/>
              </w:rPr>
            </w:pPr>
          </w:p>
        </w:tc>
      </w:tr>
      <w:tr w14:paraId="3BB4A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2E6BC013">
            <w:pPr>
              <w:pStyle w:val="25"/>
              <w:bidi w:val="0"/>
              <w:rPr>
                <w:rFonts w:hint="eastAsia"/>
              </w:rPr>
            </w:pPr>
            <w:r>
              <w:t>water pipe</w:t>
            </w:r>
          </w:p>
        </w:tc>
        <w:tc>
          <w:tcPr>
            <w:tcW w:w="587" w:type="pct"/>
            <w:noWrap w:val="0"/>
            <w:tcMar>
              <w:top w:w="10" w:type="dxa"/>
              <w:left w:w="40" w:type="dxa"/>
              <w:bottom w:w="10" w:type="dxa"/>
              <w:right w:w="40" w:type="dxa"/>
            </w:tcMar>
            <w:vAlign w:val="center"/>
          </w:tcPr>
          <w:p w14:paraId="12550E49">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13F4D646">
            <w:pPr>
              <w:pStyle w:val="25"/>
              <w:bidi w:val="0"/>
              <w:rPr>
                <w:rFonts w:hint="eastAsia"/>
              </w:rPr>
            </w:pPr>
            <w:r>
              <w:t>1</w:t>
            </w:r>
          </w:p>
        </w:tc>
        <w:tc>
          <w:tcPr>
            <w:tcW w:w="1504" w:type="pct"/>
            <w:noWrap w:val="0"/>
            <w:tcMar>
              <w:top w:w="10" w:type="dxa"/>
              <w:left w:w="40" w:type="dxa"/>
              <w:bottom w:w="10" w:type="dxa"/>
              <w:right w:w="40" w:type="dxa"/>
            </w:tcMar>
            <w:vAlign w:val="center"/>
          </w:tcPr>
          <w:p w14:paraId="66F9D5B9">
            <w:pPr>
              <w:pStyle w:val="25"/>
              <w:bidi w:val="0"/>
              <w:rPr>
                <w:rFonts w:hint="eastAsia"/>
              </w:rPr>
            </w:pPr>
          </w:p>
        </w:tc>
      </w:tr>
      <w:tr w14:paraId="3DD29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58BF2631">
            <w:pPr>
              <w:pStyle w:val="25"/>
              <w:bidi w:val="0"/>
              <w:rPr>
                <w:rFonts w:hint="eastAsia"/>
              </w:rPr>
            </w:pPr>
            <w:r>
              <w:t>Gas transmission pipeline</w:t>
            </w:r>
          </w:p>
        </w:tc>
        <w:tc>
          <w:tcPr>
            <w:tcW w:w="587" w:type="pct"/>
            <w:noWrap w:val="0"/>
            <w:tcMar>
              <w:top w:w="10" w:type="dxa"/>
              <w:left w:w="40" w:type="dxa"/>
              <w:bottom w:w="10" w:type="dxa"/>
              <w:right w:w="40" w:type="dxa"/>
            </w:tcMar>
            <w:vAlign w:val="center"/>
          </w:tcPr>
          <w:p w14:paraId="4DD7234F">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4DE7662C">
            <w:pPr>
              <w:pStyle w:val="25"/>
              <w:bidi w:val="0"/>
              <w:rPr>
                <w:rFonts w:hint="eastAsia"/>
              </w:rPr>
            </w:pPr>
            <w:r>
              <w:t>1</w:t>
            </w:r>
          </w:p>
        </w:tc>
        <w:tc>
          <w:tcPr>
            <w:tcW w:w="1504" w:type="pct"/>
            <w:noWrap w:val="0"/>
            <w:tcMar>
              <w:top w:w="10" w:type="dxa"/>
              <w:left w:w="40" w:type="dxa"/>
              <w:bottom w:w="10" w:type="dxa"/>
              <w:right w:w="40" w:type="dxa"/>
            </w:tcMar>
            <w:vAlign w:val="center"/>
          </w:tcPr>
          <w:p w14:paraId="2BC4BC67">
            <w:pPr>
              <w:pStyle w:val="25"/>
              <w:bidi w:val="0"/>
              <w:rPr>
                <w:rFonts w:hint="eastAsia"/>
              </w:rPr>
            </w:pPr>
          </w:p>
        </w:tc>
      </w:tr>
      <w:tr w14:paraId="26950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180313AE">
            <w:pPr>
              <w:pStyle w:val="25"/>
              <w:bidi w:val="0"/>
              <w:rPr>
                <w:rFonts w:hint="eastAsia"/>
              </w:rPr>
            </w:pPr>
            <w:r>
              <w:t>liquid inlet pipe</w:t>
            </w:r>
          </w:p>
        </w:tc>
        <w:tc>
          <w:tcPr>
            <w:tcW w:w="587" w:type="pct"/>
            <w:noWrap w:val="0"/>
            <w:tcMar>
              <w:top w:w="10" w:type="dxa"/>
              <w:left w:w="40" w:type="dxa"/>
              <w:bottom w:w="10" w:type="dxa"/>
              <w:right w:w="40" w:type="dxa"/>
            </w:tcMar>
            <w:vAlign w:val="center"/>
          </w:tcPr>
          <w:p w14:paraId="383B2EA6">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405DDFA4">
            <w:pPr>
              <w:pStyle w:val="25"/>
              <w:bidi w:val="0"/>
              <w:rPr>
                <w:rFonts w:hint="eastAsia"/>
              </w:rPr>
            </w:pPr>
            <w:r>
              <w:t>1</w:t>
            </w:r>
          </w:p>
        </w:tc>
        <w:tc>
          <w:tcPr>
            <w:tcW w:w="1504" w:type="pct"/>
            <w:noWrap w:val="0"/>
            <w:tcMar>
              <w:top w:w="10" w:type="dxa"/>
              <w:left w:w="40" w:type="dxa"/>
              <w:bottom w:w="10" w:type="dxa"/>
              <w:right w:w="40" w:type="dxa"/>
            </w:tcMar>
            <w:vAlign w:val="center"/>
          </w:tcPr>
          <w:p w14:paraId="231546F4">
            <w:pPr>
              <w:pStyle w:val="25"/>
              <w:bidi w:val="0"/>
              <w:rPr>
                <w:rFonts w:hint="eastAsia"/>
              </w:rPr>
            </w:pPr>
          </w:p>
        </w:tc>
      </w:tr>
      <w:tr w14:paraId="3CEB4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16CA19EC">
            <w:pPr>
              <w:pStyle w:val="25"/>
              <w:bidi w:val="0"/>
              <w:rPr>
                <w:rFonts w:hint="eastAsia"/>
              </w:rPr>
            </w:pPr>
            <w:r>
              <w:t>Atomization box</w:t>
            </w:r>
          </w:p>
        </w:tc>
        <w:tc>
          <w:tcPr>
            <w:tcW w:w="587" w:type="pct"/>
            <w:noWrap w:val="0"/>
            <w:tcMar>
              <w:top w:w="10" w:type="dxa"/>
              <w:left w:w="40" w:type="dxa"/>
              <w:bottom w:w="10" w:type="dxa"/>
              <w:right w:w="40" w:type="dxa"/>
            </w:tcMar>
            <w:vAlign w:val="center"/>
          </w:tcPr>
          <w:p w14:paraId="37AB617A">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73F96EB4">
            <w:pPr>
              <w:pStyle w:val="25"/>
              <w:bidi w:val="0"/>
              <w:rPr>
                <w:rFonts w:hint="eastAsia"/>
              </w:rPr>
            </w:pPr>
            <w:r>
              <w:t>1</w:t>
            </w:r>
          </w:p>
        </w:tc>
        <w:tc>
          <w:tcPr>
            <w:tcW w:w="1504" w:type="pct"/>
            <w:noWrap w:val="0"/>
            <w:tcMar>
              <w:top w:w="10" w:type="dxa"/>
              <w:left w:w="40" w:type="dxa"/>
              <w:bottom w:w="10" w:type="dxa"/>
              <w:right w:w="40" w:type="dxa"/>
            </w:tcMar>
            <w:vAlign w:val="center"/>
          </w:tcPr>
          <w:p w14:paraId="6AB1F8B3">
            <w:pPr>
              <w:pStyle w:val="25"/>
              <w:bidi w:val="0"/>
              <w:rPr>
                <w:rFonts w:hint="eastAsia"/>
              </w:rPr>
            </w:pPr>
          </w:p>
        </w:tc>
      </w:tr>
      <w:tr w14:paraId="4987B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357798A4">
            <w:pPr>
              <w:pStyle w:val="25"/>
              <w:bidi w:val="0"/>
              <w:rPr>
                <w:rFonts w:hint="eastAsia"/>
              </w:rPr>
            </w:pPr>
            <w:r>
              <w:t>handle</w:t>
            </w:r>
          </w:p>
        </w:tc>
        <w:tc>
          <w:tcPr>
            <w:tcW w:w="587" w:type="pct"/>
            <w:noWrap w:val="0"/>
            <w:tcMar>
              <w:top w:w="10" w:type="dxa"/>
              <w:left w:w="40" w:type="dxa"/>
              <w:bottom w:w="10" w:type="dxa"/>
              <w:right w:w="40" w:type="dxa"/>
            </w:tcMar>
            <w:vAlign w:val="center"/>
          </w:tcPr>
          <w:p w14:paraId="7BEA8F05">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32D58750">
            <w:pPr>
              <w:pStyle w:val="25"/>
              <w:bidi w:val="0"/>
              <w:rPr>
                <w:rFonts w:hint="eastAsia"/>
              </w:rPr>
            </w:pPr>
            <w:r>
              <w:t>2</w:t>
            </w:r>
          </w:p>
        </w:tc>
        <w:tc>
          <w:tcPr>
            <w:tcW w:w="1504" w:type="pct"/>
            <w:noWrap w:val="0"/>
            <w:tcMar>
              <w:top w:w="10" w:type="dxa"/>
              <w:left w:w="40" w:type="dxa"/>
              <w:bottom w:w="10" w:type="dxa"/>
              <w:right w:w="40" w:type="dxa"/>
            </w:tcMar>
            <w:vAlign w:val="center"/>
          </w:tcPr>
          <w:p w14:paraId="3EB098CF">
            <w:pPr>
              <w:pStyle w:val="25"/>
              <w:bidi w:val="0"/>
              <w:rPr>
                <w:rFonts w:hint="eastAsia"/>
              </w:rPr>
            </w:pPr>
          </w:p>
        </w:tc>
      </w:tr>
      <w:tr w14:paraId="2B4E1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721C3725">
            <w:pPr>
              <w:pStyle w:val="25"/>
              <w:bidi w:val="0"/>
              <w:rPr>
                <w:rFonts w:hint="eastAsia"/>
              </w:rPr>
            </w:pPr>
            <w:r>
              <w:t>disposable gynecological irrigation therapy head</w:t>
            </w:r>
          </w:p>
        </w:tc>
        <w:tc>
          <w:tcPr>
            <w:tcW w:w="587" w:type="pct"/>
            <w:noWrap w:val="0"/>
            <w:tcMar>
              <w:top w:w="10" w:type="dxa"/>
              <w:left w:w="40" w:type="dxa"/>
              <w:bottom w:w="10" w:type="dxa"/>
              <w:right w:w="40" w:type="dxa"/>
            </w:tcMar>
            <w:vAlign w:val="center"/>
          </w:tcPr>
          <w:p w14:paraId="6A8066C2">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3C9C7402">
            <w:pPr>
              <w:pStyle w:val="25"/>
              <w:bidi w:val="0"/>
              <w:rPr>
                <w:rFonts w:hint="eastAsia"/>
              </w:rPr>
            </w:pPr>
            <w:r>
              <w:t>40</w:t>
            </w:r>
          </w:p>
        </w:tc>
        <w:tc>
          <w:tcPr>
            <w:tcW w:w="1504" w:type="pct"/>
            <w:noWrap w:val="0"/>
            <w:tcMar>
              <w:top w:w="10" w:type="dxa"/>
              <w:left w:w="40" w:type="dxa"/>
              <w:bottom w:w="10" w:type="dxa"/>
              <w:right w:w="40" w:type="dxa"/>
            </w:tcMar>
            <w:vAlign w:val="center"/>
          </w:tcPr>
          <w:p w14:paraId="7E35F20C">
            <w:pPr>
              <w:pStyle w:val="25"/>
              <w:bidi w:val="0"/>
              <w:rPr>
                <w:rFonts w:hint="eastAsia"/>
              </w:rPr>
            </w:pPr>
          </w:p>
        </w:tc>
      </w:tr>
      <w:tr w14:paraId="74B2C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6DEDEB0A">
            <w:pPr>
              <w:pStyle w:val="25"/>
              <w:bidi w:val="0"/>
              <w:rPr>
                <w:rFonts w:hint="eastAsia"/>
              </w:rPr>
            </w:pPr>
            <w:r>
              <w:t>power cord</w:t>
            </w:r>
          </w:p>
        </w:tc>
        <w:tc>
          <w:tcPr>
            <w:tcW w:w="587" w:type="pct"/>
            <w:noWrap w:val="0"/>
            <w:tcMar>
              <w:top w:w="10" w:type="dxa"/>
              <w:left w:w="40" w:type="dxa"/>
              <w:bottom w:w="10" w:type="dxa"/>
              <w:right w:w="40" w:type="dxa"/>
            </w:tcMar>
            <w:vAlign w:val="center"/>
          </w:tcPr>
          <w:p w14:paraId="36236A86">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1B0C99B9">
            <w:pPr>
              <w:pStyle w:val="25"/>
              <w:bidi w:val="0"/>
              <w:rPr>
                <w:rFonts w:hint="eastAsia"/>
              </w:rPr>
            </w:pPr>
            <w:r>
              <w:t>1</w:t>
            </w:r>
          </w:p>
        </w:tc>
        <w:tc>
          <w:tcPr>
            <w:tcW w:w="1504" w:type="pct"/>
            <w:noWrap w:val="0"/>
            <w:tcMar>
              <w:top w:w="10" w:type="dxa"/>
              <w:left w:w="40" w:type="dxa"/>
              <w:bottom w:w="10" w:type="dxa"/>
              <w:right w:w="40" w:type="dxa"/>
            </w:tcMar>
            <w:vAlign w:val="center"/>
          </w:tcPr>
          <w:p w14:paraId="1B6BEDE2">
            <w:pPr>
              <w:pStyle w:val="25"/>
              <w:bidi w:val="0"/>
              <w:rPr>
                <w:rFonts w:hint="eastAsia"/>
              </w:rPr>
            </w:pPr>
            <w:r>
              <w:t>Equipped with a leakage protector</w:t>
            </w:r>
          </w:p>
        </w:tc>
      </w:tr>
      <w:tr w14:paraId="3B1739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4423855A">
            <w:pPr>
              <w:pStyle w:val="25"/>
              <w:bidi w:val="0"/>
              <w:rPr>
                <w:rFonts w:hint="eastAsia"/>
              </w:rPr>
            </w:pPr>
            <w:r>
              <w:t>fuse</w:t>
            </w:r>
          </w:p>
        </w:tc>
        <w:tc>
          <w:tcPr>
            <w:tcW w:w="587" w:type="pct"/>
            <w:noWrap w:val="0"/>
            <w:tcMar>
              <w:top w:w="10" w:type="dxa"/>
              <w:left w:w="40" w:type="dxa"/>
              <w:bottom w:w="10" w:type="dxa"/>
              <w:right w:w="40" w:type="dxa"/>
            </w:tcMar>
            <w:vAlign w:val="center"/>
          </w:tcPr>
          <w:p w14:paraId="0A308EB4">
            <w:pPr>
              <w:pStyle w:val="25"/>
              <w:bidi w:val="0"/>
              <w:rPr>
                <w:rFonts w:hint="eastAsia"/>
              </w:rPr>
            </w:pPr>
            <w:r>
              <w:rPr>
                <w:rFonts w:hint="eastAsia" w:eastAsia="宋体"/>
                <w:lang w:val="en-US" w:eastAsia="zh-CN"/>
              </w:rPr>
              <w:t>piece</w:t>
            </w:r>
          </w:p>
        </w:tc>
        <w:tc>
          <w:tcPr>
            <w:tcW w:w="547" w:type="pct"/>
            <w:noWrap w:val="0"/>
            <w:tcMar>
              <w:top w:w="10" w:type="dxa"/>
              <w:left w:w="40" w:type="dxa"/>
              <w:bottom w:w="10" w:type="dxa"/>
              <w:right w:w="40" w:type="dxa"/>
            </w:tcMar>
            <w:vAlign w:val="center"/>
          </w:tcPr>
          <w:p w14:paraId="03B5A167">
            <w:pPr>
              <w:pStyle w:val="25"/>
              <w:bidi w:val="0"/>
              <w:rPr>
                <w:rFonts w:hint="eastAsia"/>
              </w:rPr>
            </w:pPr>
            <w:r>
              <w:t>2</w:t>
            </w:r>
          </w:p>
        </w:tc>
        <w:tc>
          <w:tcPr>
            <w:tcW w:w="1504" w:type="pct"/>
            <w:noWrap w:val="0"/>
            <w:tcMar>
              <w:top w:w="10" w:type="dxa"/>
              <w:left w:w="40" w:type="dxa"/>
              <w:bottom w:w="10" w:type="dxa"/>
              <w:right w:w="40" w:type="dxa"/>
            </w:tcMar>
            <w:vAlign w:val="center"/>
          </w:tcPr>
          <w:p w14:paraId="4F1936FD">
            <w:pPr>
              <w:pStyle w:val="25"/>
              <w:bidi w:val="0"/>
              <w:rPr>
                <w:rFonts w:hint="eastAsia"/>
              </w:rPr>
            </w:pPr>
            <w:r>
              <w:t>BGXP F5AL250V</w:t>
            </w:r>
          </w:p>
        </w:tc>
      </w:tr>
      <w:tr w14:paraId="52773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26F1A9A3">
            <w:pPr>
              <w:pStyle w:val="25"/>
              <w:bidi w:val="0"/>
              <w:rPr>
                <w:rFonts w:hint="eastAsia"/>
              </w:rPr>
            </w:pPr>
            <w:r>
              <w:t>Instruction Manual</w:t>
            </w:r>
          </w:p>
        </w:tc>
        <w:tc>
          <w:tcPr>
            <w:tcW w:w="587" w:type="pct"/>
            <w:noWrap w:val="0"/>
            <w:tcMar>
              <w:top w:w="10" w:type="dxa"/>
              <w:left w:w="40" w:type="dxa"/>
              <w:bottom w:w="10" w:type="dxa"/>
              <w:right w:w="40" w:type="dxa"/>
            </w:tcMar>
            <w:vAlign w:val="center"/>
          </w:tcPr>
          <w:p w14:paraId="6BD882E1">
            <w:pPr>
              <w:pStyle w:val="25"/>
              <w:bidi w:val="0"/>
              <w:rPr>
                <w:rFonts w:hint="default" w:eastAsia="宋体"/>
                <w:lang w:val="en-US" w:eastAsia="zh-CN"/>
              </w:rPr>
            </w:pPr>
            <w:r>
              <w:rPr>
                <w:rFonts w:hint="eastAsia" w:eastAsia="宋体"/>
                <w:lang w:val="en-US" w:eastAsia="zh-CN"/>
              </w:rPr>
              <w:t>volume</w:t>
            </w:r>
          </w:p>
        </w:tc>
        <w:tc>
          <w:tcPr>
            <w:tcW w:w="547" w:type="pct"/>
            <w:noWrap w:val="0"/>
            <w:tcMar>
              <w:top w:w="10" w:type="dxa"/>
              <w:left w:w="40" w:type="dxa"/>
              <w:bottom w:w="10" w:type="dxa"/>
              <w:right w:w="40" w:type="dxa"/>
            </w:tcMar>
            <w:vAlign w:val="center"/>
          </w:tcPr>
          <w:p w14:paraId="4DB5F16B">
            <w:pPr>
              <w:pStyle w:val="25"/>
              <w:bidi w:val="0"/>
              <w:rPr>
                <w:rFonts w:hint="eastAsia"/>
              </w:rPr>
            </w:pPr>
            <w:r>
              <w:t>1</w:t>
            </w:r>
          </w:p>
        </w:tc>
        <w:tc>
          <w:tcPr>
            <w:tcW w:w="1504" w:type="pct"/>
            <w:noWrap w:val="0"/>
            <w:tcMar>
              <w:top w:w="10" w:type="dxa"/>
              <w:left w:w="40" w:type="dxa"/>
              <w:bottom w:w="10" w:type="dxa"/>
              <w:right w:w="40" w:type="dxa"/>
            </w:tcMar>
            <w:vAlign w:val="center"/>
          </w:tcPr>
          <w:p w14:paraId="4A287982">
            <w:pPr>
              <w:pStyle w:val="25"/>
              <w:bidi w:val="0"/>
              <w:rPr>
                <w:rFonts w:hint="eastAsia"/>
              </w:rPr>
            </w:pPr>
          </w:p>
        </w:tc>
      </w:tr>
      <w:tr w14:paraId="79235C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074F2EBC">
            <w:pPr>
              <w:pStyle w:val="25"/>
              <w:bidi w:val="0"/>
              <w:rPr>
                <w:rFonts w:hint="eastAsia"/>
              </w:rPr>
            </w:pPr>
            <w:r>
              <w:t>Warranty Card</w:t>
            </w:r>
          </w:p>
        </w:tc>
        <w:tc>
          <w:tcPr>
            <w:tcW w:w="587" w:type="pct"/>
            <w:noWrap w:val="0"/>
            <w:tcMar>
              <w:top w:w="10" w:type="dxa"/>
              <w:left w:w="40" w:type="dxa"/>
              <w:bottom w:w="10" w:type="dxa"/>
              <w:right w:w="40" w:type="dxa"/>
            </w:tcMar>
            <w:vAlign w:val="center"/>
          </w:tcPr>
          <w:p w14:paraId="0DB3444C">
            <w:pPr>
              <w:pStyle w:val="25"/>
              <w:bidi w:val="0"/>
              <w:rPr>
                <w:rFonts w:hint="eastAsia"/>
              </w:rPr>
            </w:pPr>
            <w:r>
              <w:t>copy</w:t>
            </w:r>
          </w:p>
        </w:tc>
        <w:tc>
          <w:tcPr>
            <w:tcW w:w="547" w:type="pct"/>
            <w:noWrap w:val="0"/>
            <w:tcMar>
              <w:top w:w="10" w:type="dxa"/>
              <w:left w:w="40" w:type="dxa"/>
              <w:bottom w:w="10" w:type="dxa"/>
              <w:right w:w="40" w:type="dxa"/>
            </w:tcMar>
            <w:vAlign w:val="center"/>
          </w:tcPr>
          <w:p w14:paraId="41652C2C">
            <w:pPr>
              <w:pStyle w:val="25"/>
              <w:bidi w:val="0"/>
              <w:rPr>
                <w:rFonts w:hint="eastAsia"/>
              </w:rPr>
            </w:pPr>
            <w:r>
              <w:t>1</w:t>
            </w:r>
          </w:p>
        </w:tc>
        <w:tc>
          <w:tcPr>
            <w:tcW w:w="1504" w:type="pct"/>
            <w:noWrap w:val="0"/>
            <w:tcMar>
              <w:top w:w="10" w:type="dxa"/>
              <w:left w:w="40" w:type="dxa"/>
              <w:bottom w:w="10" w:type="dxa"/>
              <w:right w:w="40" w:type="dxa"/>
            </w:tcMar>
            <w:vAlign w:val="center"/>
          </w:tcPr>
          <w:p w14:paraId="2CAD178D">
            <w:pPr>
              <w:pStyle w:val="25"/>
              <w:bidi w:val="0"/>
              <w:rPr>
                <w:rFonts w:hint="eastAsia"/>
              </w:rPr>
            </w:pPr>
          </w:p>
        </w:tc>
      </w:tr>
    </w:tbl>
    <w:p w14:paraId="13363EEB">
      <w:pPr>
        <w:pStyle w:val="5"/>
        <w:bidi w:val="0"/>
        <w:rPr>
          <w:rFonts w:hint="eastAsia"/>
        </w:rPr>
      </w:pPr>
      <w:bookmarkStart w:id="399" w:name="_Toc13206"/>
      <w:bookmarkStart w:id="400" w:name="_Toc14700"/>
      <w:bookmarkStart w:id="401" w:name="_Toc2446"/>
      <w:r>
        <w:t>Cervical erosion and pelvic inflammatory disease treatment device</w:t>
      </w:r>
      <w:bookmarkEnd w:id="399"/>
      <w:bookmarkEnd w:id="400"/>
      <w:bookmarkEnd w:id="401"/>
    </w:p>
    <w:p w14:paraId="2DC5EC16">
      <w:pPr>
        <w:pStyle w:val="6"/>
        <w:bidi w:val="0"/>
        <w:rPr>
          <w:rFonts w:hint="eastAsia"/>
        </w:rPr>
      </w:pPr>
      <w:r>
        <w:t>Technical Specifications</w:t>
      </w:r>
    </w:p>
    <w:p w14:paraId="06D8E834">
      <w:pPr>
        <w:pStyle w:val="7"/>
        <w:bidi w:val="0"/>
        <w:rPr>
          <w:rFonts w:hint="eastAsia"/>
        </w:rPr>
      </w:pPr>
      <w:r>
        <w:t>It features a self-checking function, where the system automatically detects after startup. In case of a fault, an alarm prompt will be given and a fault code will be displayed. It also has functions such as timed automatic stop of output, timed alarm, automatic constant temperature control, and overtemperature alarm.</w:t>
      </w:r>
    </w:p>
    <w:p w14:paraId="3A65F4DF">
      <w:pPr>
        <w:pStyle w:val="7"/>
        <w:bidi w:val="0"/>
        <w:rPr>
          <w:rFonts w:hint="eastAsia"/>
        </w:rPr>
      </w:pPr>
      <w:r>
        <w:t>Thermal magnetic probe</w:t>
      </w:r>
    </w:p>
    <w:p w14:paraId="1E31B2F0">
      <w:pPr>
        <w:pStyle w:val="8"/>
        <w:bidi w:val="0"/>
        <w:rPr>
          <w:rFonts w:hint="eastAsia"/>
        </w:rPr>
      </w:pPr>
      <w:r>
        <w:t>The intracavitary dual-purpose thermal-magnetic probe possesses the dual efficacy of far-infrared hyperthermia and magnetic field therapy, with a magnetic field strength of ≤25.0mT; the probe size is suitable for clinical intracavitary treatment needs.</w:t>
      </w:r>
    </w:p>
    <w:p w14:paraId="21449C68">
      <w:pPr>
        <w:pStyle w:val="8"/>
        <w:bidi w:val="0"/>
        <w:rPr>
          <w:rFonts w:hint="eastAsia"/>
        </w:rPr>
      </w:pPr>
      <w:r>
        <w:t>The temperature setting range for the intracavitary thermomagnetic probe is 36℃~45℃±3℃, and the time setting range is 1min～99min, with an error of 99min±1min. Output temperature indication method: temperature setting and temperature tracking display. Output temperature stabilization method: automatic constant temperature control. Output timing indication method: time setting and countdown display.</w:t>
      </w:r>
    </w:p>
    <w:p w14:paraId="210EC3BF">
      <w:pPr>
        <w:pStyle w:val="8"/>
        <w:bidi w:val="0"/>
        <w:rPr>
          <w:rFonts w:hint="eastAsia"/>
        </w:rPr>
      </w:pPr>
      <w:r>
        <w:t>Overtemperature protection control method: Two independent overtemperature protection control and overtemperature alarm functions, ensuring safe and reliable treatment for diseases such as pelvic inflammatory disease. Operating mode: Continuous operation mode</w:t>
      </w:r>
    </w:p>
    <w:p w14:paraId="4B400A31">
      <w:pPr>
        <w:pStyle w:val="7"/>
        <w:bidi w:val="0"/>
        <w:rPr>
          <w:rFonts w:hint="eastAsia"/>
        </w:rPr>
      </w:pPr>
      <w:r>
        <w:t>Body surface thermal radiator</w:t>
      </w:r>
    </w:p>
    <w:p w14:paraId="1A08D748">
      <w:pPr>
        <w:pStyle w:val="8"/>
        <w:bidi w:val="0"/>
        <w:rPr>
          <w:rFonts w:hint="eastAsia"/>
        </w:rPr>
      </w:pPr>
      <w:r>
        <w:t>Body surface thermal radiator: The temperature setting range is 36℃~55℃±3℃, and the time setting range is 1min～99min, with an error of 99min±1min. Output temperature indication method: temperature setting and temperature tracking display. Output timing indication method: time setting and countdown display. Output temperature stabilization method: automatic constant temperature control.</w:t>
      </w:r>
    </w:p>
    <w:p w14:paraId="336AF765">
      <w:pPr>
        <w:pStyle w:val="8"/>
        <w:bidi w:val="0"/>
        <w:rPr>
          <w:rFonts w:hint="eastAsia"/>
        </w:rPr>
      </w:pPr>
      <w:r>
        <w:t>Overtemperature protection control method: Two independent overtemperature protection control and overtemperature alarm functions, ensuring safe and reliable treatment for diseases such as pelvic inflammatory disease. Operating mode: Continuous operation mode</w:t>
      </w:r>
    </w:p>
    <w:p w14:paraId="0D7AE92F">
      <w:pPr>
        <w:pStyle w:val="7"/>
        <w:bidi w:val="0"/>
        <w:rPr>
          <w:rFonts w:hint="eastAsia"/>
        </w:rPr>
      </w:pPr>
      <w:r>
        <w:t>Infrared light irradiation gun</w:t>
      </w:r>
    </w:p>
    <w:p w14:paraId="62F39F28">
      <w:pPr>
        <w:pStyle w:val="8"/>
        <w:bidi w:val="0"/>
        <w:rPr>
          <w:rFonts w:hint="eastAsia"/>
        </w:rPr>
      </w:pPr>
      <w:r>
        <w:t>Spectral characteristics: Near-infrared to mid-infrared</w:t>
      </w:r>
    </w:p>
    <w:p w14:paraId="65BF07CC">
      <w:pPr>
        <w:pStyle w:val="8"/>
        <w:bidi w:val="0"/>
        <w:rPr>
          <w:rFonts w:hint="eastAsia"/>
        </w:rPr>
      </w:pPr>
      <w:r>
        <w:t>Output optical power: adjustable from 1 to 20W ± 15%</w:t>
      </w:r>
    </w:p>
    <w:p w14:paraId="3D03E9AE">
      <w:pPr>
        <w:pStyle w:val="8"/>
        <w:bidi w:val="0"/>
        <w:rPr>
          <w:rFonts w:hint="eastAsia"/>
        </w:rPr>
      </w:pPr>
      <w:r>
        <w:t>The time setting range meets the clinical needs of infrared radiation therapy, ensuring precise timing</w:t>
      </w:r>
    </w:p>
    <w:p w14:paraId="6F06B61C">
      <w:pPr>
        <w:pStyle w:val="8"/>
        <w:bidi w:val="0"/>
        <w:rPr>
          <w:rFonts w:hint="eastAsia"/>
        </w:rPr>
      </w:pPr>
      <w:r>
        <w:t>Cooling method: Air-cooled. Operating mode: Intermittent operation mode.</w:t>
      </w:r>
    </w:p>
    <w:p w14:paraId="67E5A0A8">
      <w:pPr>
        <w:pStyle w:val="8"/>
        <w:bidi w:val="0"/>
        <w:rPr>
          <w:rFonts w:hint="eastAsia"/>
        </w:rPr>
      </w:pPr>
      <w:r>
        <w:t>Output timing indication method: time setting and countdown display</w:t>
      </w:r>
    </w:p>
    <w:p w14:paraId="5BCF5C01">
      <w:pPr>
        <w:pStyle w:val="8"/>
        <w:bidi w:val="0"/>
        <w:rPr>
          <w:rFonts w:hint="eastAsia"/>
        </w:rPr>
      </w:pPr>
      <w:r>
        <w:t>Output optical power indication method: Optical power setting display</w:t>
      </w:r>
    </w:p>
    <w:p w14:paraId="61F966F7">
      <w:pPr>
        <w:pStyle w:val="6"/>
        <w:bidi w:val="0"/>
        <w:rPr>
          <w:rFonts w:hint="eastAsia"/>
        </w:rPr>
      </w:pPr>
      <w:r>
        <w:t>working conditions</w:t>
      </w:r>
    </w:p>
    <w:p w14:paraId="4478F0CD">
      <w:pPr>
        <w:pStyle w:val="7"/>
        <w:bidi w:val="0"/>
        <w:rPr>
          <w:rFonts w:hint="eastAsia"/>
        </w:rPr>
      </w:pPr>
      <w:r>
        <w:t>Operating voltage: 220V 50Hz</w:t>
      </w:r>
    </w:p>
    <w:p w14:paraId="31FE066F">
      <w:pPr>
        <w:pStyle w:val="7"/>
        <w:bidi w:val="0"/>
        <w:rPr>
          <w:rFonts w:hint="eastAsia"/>
        </w:rPr>
      </w:pPr>
      <w:r>
        <w:t>Input power: ≤290VA+15%</w:t>
      </w:r>
    </w:p>
    <w:p w14:paraId="07543A47">
      <w:pPr>
        <w:pStyle w:val="7"/>
        <w:bidi w:val="0"/>
        <w:rPr>
          <w:rFonts w:hint="eastAsia"/>
        </w:rPr>
      </w:pPr>
      <w:r>
        <w:t>The working environment temperature ranges from 5℃ to 40℃</w:t>
      </w:r>
    </w:p>
    <w:p w14:paraId="51BF8263">
      <w:pPr>
        <w:pStyle w:val="7"/>
        <w:bidi w:val="0"/>
        <w:rPr>
          <w:rFonts w:hint="eastAsia"/>
        </w:rPr>
      </w:pPr>
      <w:r>
        <w:t>Relative humidity: 30% to 75%</w:t>
      </w:r>
    </w:p>
    <w:p w14:paraId="405691A3">
      <w:pPr>
        <w:pStyle w:val="7"/>
        <w:bidi w:val="0"/>
        <w:rPr>
          <w:rFonts w:hint="eastAsia"/>
        </w:rPr>
      </w:pPr>
      <w:r>
        <w:t>Atmospheric pressure: 700hPa~1060hPa</w:t>
      </w:r>
    </w:p>
    <w:p w14:paraId="57B5B0D2">
      <w:pPr>
        <w:pStyle w:val="6"/>
        <w:bidi w:val="0"/>
        <w:rPr>
          <w:rFonts w:hint="default"/>
          <w:lang w:val="en-US" w:eastAsia="zh-CN"/>
        </w:rPr>
      </w:pPr>
      <w:r>
        <w:rPr>
          <w:lang w:val="en-US" w:eastAsia="zh-CN"/>
        </w:rPr>
        <w:t>Configuration List</w:t>
      </w:r>
    </w:p>
    <w:tbl>
      <w:tblPr>
        <w:tblStyle w:val="1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3"/>
        <w:gridCol w:w="2595"/>
        <w:gridCol w:w="2485"/>
        <w:gridCol w:w="3217"/>
      </w:tblGrid>
      <w:tr w14:paraId="74DB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2" w:type="pct"/>
            <w:noWrap w:val="0"/>
            <w:vAlign w:val="center"/>
          </w:tcPr>
          <w:p w14:paraId="3F348A95">
            <w:pPr>
              <w:pStyle w:val="25"/>
              <w:widowControl w:val="0"/>
              <w:bidi w:val="0"/>
              <w:rPr>
                <w:rFonts w:hint="eastAsia"/>
                <w:lang w:val="en-US" w:eastAsia="zh-CN"/>
              </w:rPr>
            </w:pPr>
            <w:r>
              <w:rPr>
                <w:lang w:val="en-US" w:eastAsia="zh-CN"/>
              </w:rPr>
              <w:t>host</w:t>
            </w:r>
          </w:p>
        </w:tc>
        <w:tc>
          <w:tcPr>
            <w:tcW w:w="1291" w:type="pct"/>
            <w:noWrap w:val="0"/>
            <w:vAlign w:val="center"/>
          </w:tcPr>
          <w:p w14:paraId="4102F72E">
            <w:pPr>
              <w:pStyle w:val="25"/>
              <w:widowControl w:val="0"/>
              <w:bidi w:val="0"/>
              <w:rPr>
                <w:rFonts w:hint="eastAsia"/>
                <w:lang w:val="en-US" w:eastAsia="zh-CN"/>
              </w:rPr>
            </w:pPr>
            <w:r>
              <w:rPr>
                <w:lang w:val="en-US" w:eastAsia="zh-CN"/>
              </w:rPr>
              <w:t>Body surface thermal radiator</w:t>
            </w:r>
          </w:p>
        </w:tc>
        <w:tc>
          <w:tcPr>
            <w:tcW w:w="1236" w:type="pct"/>
            <w:noWrap w:val="0"/>
            <w:vAlign w:val="center"/>
          </w:tcPr>
          <w:p w14:paraId="7DB498CE">
            <w:pPr>
              <w:pStyle w:val="25"/>
              <w:widowControl w:val="0"/>
              <w:bidi w:val="0"/>
              <w:rPr>
                <w:rFonts w:hint="eastAsia"/>
                <w:lang w:val="en-US" w:eastAsia="zh-CN"/>
              </w:rPr>
            </w:pPr>
            <w:r>
              <w:rPr>
                <w:lang w:val="en-US" w:eastAsia="zh-CN"/>
              </w:rPr>
              <w:t>Thermo-magnetic probe</w:t>
            </w:r>
          </w:p>
        </w:tc>
        <w:tc>
          <w:tcPr>
            <w:tcW w:w="1600" w:type="pct"/>
            <w:noWrap w:val="0"/>
            <w:vAlign w:val="center"/>
          </w:tcPr>
          <w:p w14:paraId="102166F8">
            <w:pPr>
              <w:pStyle w:val="25"/>
              <w:widowControl w:val="0"/>
              <w:bidi w:val="0"/>
              <w:rPr>
                <w:rFonts w:hint="eastAsia"/>
                <w:lang w:val="en-US" w:eastAsia="zh-CN"/>
              </w:rPr>
            </w:pPr>
            <w:r>
              <w:rPr>
                <w:lang w:val="en-US" w:eastAsia="zh-CN"/>
              </w:rPr>
              <w:t>Infrared light irradiation gun</w:t>
            </w:r>
          </w:p>
        </w:tc>
      </w:tr>
      <w:tr w14:paraId="5B76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2" w:type="pct"/>
            <w:noWrap w:val="0"/>
            <w:vAlign w:val="center"/>
          </w:tcPr>
          <w:p w14:paraId="67A24E8A">
            <w:pPr>
              <w:pStyle w:val="25"/>
              <w:widowControl w:val="0"/>
              <w:bidi w:val="0"/>
              <w:rPr>
                <w:rFonts w:hint="default"/>
                <w:lang w:val="en-US" w:eastAsia="zh-CN"/>
              </w:rPr>
            </w:pPr>
            <w:r>
              <w:rPr>
                <w:lang w:val="en-US" w:eastAsia="zh-CN"/>
              </w:rPr>
              <w:t>1 unit</w:t>
            </w:r>
          </w:p>
        </w:tc>
        <w:tc>
          <w:tcPr>
            <w:tcW w:w="1291" w:type="pct"/>
            <w:noWrap w:val="0"/>
            <w:vAlign w:val="center"/>
          </w:tcPr>
          <w:p w14:paraId="77FEF157">
            <w:pPr>
              <w:pStyle w:val="25"/>
              <w:widowControl w:val="0"/>
              <w:bidi w:val="0"/>
              <w:rPr>
                <w:rFonts w:hint="eastAsia"/>
                <w:lang w:val="en-US" w:eastAsia="zh-CN"/>
              </w:rPr>
            </w:pPr>
            <w:r>
              <w:rPr>
                <w:lang w:val="en-US" w:eastAsia="zh-CN"/>
              </w:rPr>
              <w:t>1 unit</w:t>
            </w:r>
          </w:p>
        </w:tc>
        <w:tc>
          <w:tcPr>
            <w:tcW w:w="1236" w:type="pct"/>
            <w:noWrap w:val="0"/>
            <w:vAlign w:val="center"/>
          </w:tcPr>
          <w:p w14:paraId="16D411D5">
            <w:pPr>
              <w:pStyle w:val="25"/>
              <w:widowControl w:val="0"/>
              <w:bidi w:val="0"/>
              <w:rPr>
                <w:rFonts w:hint="eastAsia"/>
                <w:lang w:val="en-US" w:eastAsia="zh-CN"/>
              </w:rPr>
            </w:pPr>
            <w:r>
              <w:rPr>
                <w:lang w:val="en-US" w:eastAsia="zh-CN"/>
              </w:rPr>
              <w:t>1 unit</w:t>
            </w:r>
          </w:p>
        </w:tc>
        <w:tc>
          <w:tcPr>
            <w:tcW w:w="1600" w:type="pct"/>
            <w:noWrap w:val="0"/>
            <w:vAlign w:val="center"/>
          </w:tcPr>
          <w:p w14:paraId="39AF53E4">
            <w:pPr>
              <w:pStyle w:val="25"/>
              <w:widowControl w:val="0"/>
              <w:bidi w:val="0"/>
              <w:rPr>
                <w:rFonts w:hint="eastAsia"/>
                <w:lang w:val="en-US" w:eastAsia="zh-CN"/>
              </w:rPr>
            </w:pPr>
            <w:r>
              <w:rPr>
                <w:lang w:val="en-US" w:eastAsia="zh-CN"/>
              </w:rPr>
              <w:t>1 unit</w:t>
            </w:r>
          </w:p>
        </w:tc>
      </w:tr>
    </w:tbl>
    <w:p w14:paraId="6169F544">
      <w:pPr>
        <w:pStyle w:val="5"/>
        <w:bidi w:val="0"/>
        <w:rPr>
          <w:rFonts w:hint="eastAsia"/>
        </w:rPr>
      </w:pPr>
      <w:bookmarkStart w:id="402" w:name="_Toc1174"/>
      <w:bookmarkStart w:id="403" w:name="_Toc29827"/>
      <w:bookmarkStart w:id="404" w:name="_Toc15159"/>
      <w:r>
        <w:t>Gynecological spectral therapeutic apparatus</w:t>
      </w:r>
      <w:bookmarkEnd w:id="402"/>
      <w:bookmarkEnd w:id="403"/>
      <w:bookmarkEnd w:id="404"/>
    </w:p>
    <w:p w14:paraId="5EEEB20F">
      <w:pPr>
        <w:pStyle w:val="6"/>
        <w:bidi w:val="0"/>
        <w:rPr>
          <w:rFonts w:hint="eastAsia"/>
        </w:rPr>
      </w:pPr>
      <w:r>
        <w:t>Basic requirements</w:t>
      </w:r>
    </w:p>
    <w:p w14:paraId="6C581647">
      <w:pPr>
        <w:pStyle w:val="7"/>
        <w:bidi w:val="0"/>
        <w:rPr>
          <w:rFonts w:hint="eastAsia"/>
        </w:rPr>
      </w:pPr>
      <w:r>
        <w:t>The effective spectral wavelength of the irradiation gun falls within the range of 0.8μm to 3.0μm.</w:t>
      </w:r>
    </w:p>
    <w:p w14:paraId="1E54EFF1">
      <w:pPr>
        <w:pStyle w:val="7"/>
        <w:bidi w:val="0"/>
        <w:rPr>
          <w:rFonts w:hint="eastAsia"/>
        </w:rPr>
      </w:pPr>
      <w:r>
        <w:t>Beam irradiation time: It can be set arbitrarily within the range of 1 second to 9 minutes and 59 seconds, with a tolerance of ±2 seconds.</w:t>
      </w:r>
    </w:p>
    <w:p w14:paraId="21BDB6FB">
      <w:pPr>
        <w:pStyle w:val="7"/>
        <w:bidi w:val="0"/>
        <w:rPr>
          <w:rFonts w:hint="eastAsia"/>
        </w:rPr>
      </w:pPr>
      <w:r>
        <w:t>Beam irradiation intensity: It can be set arbitrarily within the range of 1 to 20 levels.</w:t>
      </w:r>
    </w:p>
    <w:p w14:paraId="6BF6C1C2">
      <w:pPr>
        <w:pStyle w:val="7"/>
        <w:bidi w:val="0"/>
        <w:rPr>
          <w:rFonts w:hint="eastAsia"/>
          <w:lang w:val="en-US" w:eastAsia="zh-CN"/>
        </w:rPr>
      </w:pPr>
      <w:r>
        <w:rPr>
          <w:lang w:val="en-US" w:eastAsia="zh-CN"/>
        </w:rPr>
        <w:t>The radiant flux at the light outlet of the thick fiber when the intensity is 4, 10, and 20 (measured immediately after operation). (See Table 1)</w:t>
      </w:r>
    </w:p>
    <w:p w14:paraId="25EA8086">
      <w:pPr>
        <w:pStyle w:val="7"/>
        <w:bidi w:val="0"/>
        <w:rPr>
          <w:rFonts w:hint="eastAsia"/>
        </w:rPr>
      </w:pPr>
      <w:r>
        <w:rPr>
          <w:lang w:val="en-US" w:eastAsia="zh-CN"/>
        </w:rPr>
        <w:t>Radiant flux of the light outlet of the thick fiber</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5800"/>
      </w:tblGrid>
      <w:tr w14:paraId="45D3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D4FA32A">
            <w:pPr>
              <w:pStyle w:val="25"/>
              <w:bidi w:val="0"/>
              <w:rPr>
                <w:rFonts w:hint="eastAsia"/>
              </w:rPr>
            </w:pPr>
            <w:r>
              <w:t>intensity</w:t>
            </w:r>
          </w:p>
        </w:tc>
        <w:tc>
          <w:tcPr>
            <w:tcW w:w="2885" w:type="pct"/>
            <w:noWrap w:val="0"/>
            <w:vAlign w:val="center"/>
          </w:tcPr>
          <w:p w14:paraId="3F0DC911">
            <w:pPr>
              <w:pStyle w:val="25"/>
              <w:bidi w:val="0"/>
              <w:rPr>
                <w:rFonts w:hint="eastAsia"/>
                <w:lang w:val="en-US" w:eastAsia="zh-CN"/>
              </w:rPr>
            </w:pPr>
            <w:r>
              <w:rPr>
                <w:lang w:val="en-US" w:eastAsia="zh-CN"/>
              </w:rPr>
              <w:t>Radiation flux (W) and tolerance</w:t>
            </w:r>
          </w:p>
        </w:tc>
      </w:tr>
      <w:tr w14:paraId="12C2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7C0EBA8E">
            <w:pPr>
              <w:pStyle w:val="25"/>
              <w:bidi w:val="0"/>
              <w:rPr>
                <w:rFonts w:hint="eastAsia"/>
                <w:lang w:eastAsia="zh-CN"/>
              </w:rPr>
            </w:pPr>
            <w:r>
              <w:rPr>
                <w:lang w:val="en-US" w:eastAsia="zh-CN"/>
              </w:rPr>
              <w:t>4</w:t>
            </w:r>
          </w:p>
        </w:tc>
        <w:tc>
          <w:tcPr>
            <w:tcW w:w="2885" w:type="pct"/>
            <w:noWrap w:val="0"/>
            <w:vAlign w:val="center"/>
          </w:tcPr>
          <w:p w14:paraId="650315B2">
            <w:pPr>
              <w:pStyle w:val="25"/>
              <w:bidi w:val="0"/>
              <w:rPr>
                <w:rFonts w:hint="eastAsia"/>
                <w:lang w:val="en-US" w:eastAsia="zh-CN"/>
              </w:rPr>
            </w:pPr>
            <w:r>
              <w:rPr>
                <w:lang w:val="en-US" w:eastAsia="zh-CN"/>
              </w:rPr>
              <w:t>0.8,±15%</w:t>
            </w:r>
          </w:p>
        </w:tc>
      </w:tr>
      <w:tr w14:paraId="06EB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6B11D225">
            <w:pPr>
              <w:pStyle w:val="25"/>
              <w:bidi w:val="0"/>
              <w:rPr>
                <w:rFonts w:hint="eastAsia"/>
                <w:lang w:val="en-US" w:eastAsia="zh-CN"/>
              </w:rPr>
            </w:pPr>
            <w:r>
              <w:rPr>
                <w:lang w:val="en-US" w:eastAsia="zh-CN"/>
              </w:rPr>
              <w:t>10</w:t>
            </w:r>
          </w:p>
        </w:tc>
        <w:tc>
          <w:tcPr>
            <w:tcW w:w="2885" w:type="pct"/>
            <w:noWrap w:val="0"/>
            <w:vAlign w:val="center"/>
          </w:tcPr>
          <w:p w14:paraId="5E17BE9C">
            <w:pPr>
              <w:pStyle w:val="25"/>
              <w:bidi w:val="0"/>
              <w:rPr>
                <w:rFonts w:hint="eastAsia"/>
                <w:lang w:val="en-US" w:eastAsia="zh-CN"/>
              </w:rPr>
            </w:pPr>
            <w:r>
              <w:rPr>
                <w:lang w:val="en-US" w:eastAsia="zh-CN"/>
              </w:rPr>
              <w:t>4,±15%</w:t>
            </w:r>
          </w:p>
        </w:tc>
      </w:tr>
      <w:tr w14:paraId="151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6E903377">
            <w:pPr>
              <w:pStyle w:val="25"/>
              <w:bidi w:val="0"/>
              <w:rPr>
                <w:rFonts w:hint="eastAsia"/>
                <w:lang w:val="en-US" w:eastAsia="zh-CN"/>
              </w:rPr>
            </w:pPr>
            <w:r>
              <w:rPr>
                <w:lang w:val="en-US" w:eastAsia="zh-CN"/>
              </w:rPr>
              <w:t>20</w:t>
            </w:r>
          </w:p>
        </w:tc>
        <w:tc>
          <w:tcPr>
            <w:tcW w:w="2885" w:type="pct"/>
            <w:noWrap w:val="0"/>
            <w:vAlign w:val="center"/>
          </w:tcPr>
          <w:p w14:paraId="0BC0F48D">
            <w:pPr>
              <w:pStyle w:val="25"/>
              <w:bidi w:val="0"/>
              <w:rPr>
                <w:rFonts w:hint="eastAsia"/>
                <w:lang w:val="en-US" w:eastAsia="zh-CN"/>
              </w:rPr>
            </w:pPr>
            <w:r>
              <w:rPr>
                <w:lang w:val="en-US" w:eastAsia="zh-CN"/>
              </w:rPr>
              <w:t>10,±15%</w:t>
            </w:r>
          </w:p>
        </w:tc>
      </w:tr>
    </w:tbl>
    <w:p w14:paraId="16F0CB40">
      <w:pPr>
        <w:pStyle w:val="7"/>
        <w:bidi w:val="0"/>
        <w:rPr>
          <w:rFonts w:hint="eastAsia"/>
          <w:lang w:val="en-US" w:eastAsia="zh-CN"/>
        </w:rPr>
      </w:pPr>
      <w:r>
        <w:rPr>
          <w:lang w:val="en-US" w:eastAsia="zh-CN"/>
        </w:rPr>
        <w:t>The radiant flux at the light outlet of the thin optical fiber when the intensity is 4, 10, and 20 (measured immediately after operation).</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5800"/>
      </w:tblGrid>
      <w:tr w14:paraId="227D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409F1FA">
            <w:pPr>
              <w:pStyle w:val="25"/>
              <w:bidi w:val="0"/>
              <w:rPr>
                <w:rFonts w:hint="eastAsia"/>
              </w:rPr>
            </w:pPr>
            <w:r>
              <w:t>intensity</w:t>
            </w:r>
          </w:p>
        </w:tc>
        <w:tc>
          <w:tcPr>
            <w:tcW w:w="2885" w:type="pct"/>
            <w:noWrap w:val="0"/>
            <w:vAlign w:val="center"/>
          </w:tcPr>
          <w:p w14:paraId="419BEF07">
            <w:pPr>
              <w:pStyle w:val="25"/>
              <w:bidi w:val="0"/>
              <w:rPr>
                <w:rFonts w:hint="eastAsia"/>
                <w:lang w:val="en-US" w:eastAsia="zh-CN"/>
              </w:rPr>
            </w:pPr>
            <w:r>
              <w:rPr>
                <w:lang w:val="en-US" w:eastAsia="zh-CN"/>
              </w:rPr>
              <w:t>Radiation flux (W) and tolerance</w:t>
            </w:r>
          </w:p>
        </w:tc>
      </w:tr>
      <w:tr w14:paraId="07A1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087A2BD6">
            <w:pPr>
              <w:pStyle w:val="25"/>
              <w:bidi w:val="0"/>
              <w:rPr>
                <w:rFonts w:hint="eastAsia"/>
                <w:lang w:eastAsia="zh-CN"/>
              </w:rPr>
            </w:pPr>
            <w:r>
              <w:rPr>
                <w:lang w:val="en-US" w:eastAsia="zh-CN"/>
              </w:rPr>
              <w:t>4</w:t>
            </w:r>
          </w:p>
        </w:tc>
        <w:tc>
          <w:tcPr>
            <w:tcW w:w="2885" w:type="pct"/>
            <w:noWrap w:val="0"/>
            <w:vAlign w:val="center"/>
          </w:tcPr>
          <w:p w14:paraId="31C7E12B">
            <w:pPr>
              <w:pStyle w:val="25"/>
              <w:bidi w:val="0"/>
              <w:rPr>
                <w:rFonts w:hint="eastAsia"/>
                <w:lang w:val="en-US" w:eastAsia="zh-CN"/>
              </w:rPr>
            </w:pPr>
            <w:r>
              <w:rPr>
                <w:lang w:val="en-US" w:eastAsia="zh-CN"/>
              </w:rPr>
              <w:t>0.15,±15%</w:t>
            </w:r>
          </w:p>
        </w:tc>
      </w:tr>
      <w:tr w14:paraId="2624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1CD0A835">
            <w:pPr>
              <w:pStyle w:val="25"/>
              <w:bidi w:val="0"/>
              <w:rPr>
                <w:rFonts w:hint="eastAsia"/>
                <w:lang w:val="en-US" w:eastAsia="zh-CN"/>
              </w:rPr>
            </w:pPr>
            <w:r>
              <w:rPr>
                <w:lang w:val="en-US" w:eastAsia="zh-CN"/>
              </w:rPr>
              <w:t>10</w:t>
            </w:r>
          </w:p>
        </w:tc>
        <w:tc>
          <w:tcPr>
            <w:tcW w:w="2885" w:type="pct"/>
            <w:noWrap w:val="0"/>
            <w:vAlign w:val="center"/>
          </w:tcPr>
          <w:p w14:paraId="37794362">
            <w:pPr>
              <w:pStyle w:val="25"/>
              <w:bidi w:val="0"/>
              <w:rPr>
                <w:rFonts w:hint="eastAsia"/>
                <w:lang w:val="en-US" w:eastAsia="zh-CN"/>
              </w:rPr>
            </w:pPr>
            <w:r>
              <w:rPr>
                <w:lang w:val="en-US" w:eastAsia="zh-CN"/>
              </w:rPr>
              <w:t>0.4,±15%</w:t>
            </w:r>
          </w:p>
        </w:tc>
      </w:tr>
      <w:tr w14:paraId="1CB4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B121BED">
            <w:pPr>
              <w:pStyle w:val="25"/>
              <w:bidi w:val="0"/>
              <w:rPr>
                <w:rFonts w:hint="eastAsia"/>
                <w:lang w:val="en-US" w:eastAsia="zh-CN"/>
              </w:rPr>
            </w:pPr>
            <w:r>
              <w:rPr>
                <w:lang w:val="en-US" w:eastAsia="zh-CN"/>
              </w:rPr>
              <w:t>20</w:t>
            </w:r>
          </w:p>
        </w:tc>
        <w:tc>
          <w:tcPr>
            <w:tcW w:w="2885" w:type="pct"/>
            <w:noWrap w:val="0"/>
            <w:vAlign w:val="center"/>
          </w:tcPr>
          <w:p w14:paraId="69962E99">
            <w:pPr>
              <w:pStyle w:val="25"/>
              <w:bidi w:val="0"/>
              <w:rPr>
                <w:rFonts w:hint="eastAsia"/>
                <w:lang w:val="en-US" w:eastAsia="zh-CN"/>
              </w:rPr>
            </w:pPr>
            <w:r>
              <w:rPr>
                <w:lang w:val="en-US" w:eastAsia="zh-CN"/>
              </w:rPr>
              <w:t>1.25,±15%</w:t>
            </w:r>
          </w:p>
        </w:tc>
      </w:tr>
    </w:tbl>
    <w:p w14:paraId="5BB83F47">
      <w:pPr>
        <w:pStyle w:val="7"/>
        <w:bidi w:val="0"/>
        <w:rPr>
          <w:rFonts w:hint="eastAsia"/>
        </w:rPr>
      </w:pPr>
      <w:r>
        <w:t>Equipped with both thick and thin treatment fibers, the fiber size is compatible with the treatment handle, meeting clinical operational requirements</w:t>
      </w:r>
    </w:p>
    <w:p w14:paraId="5923F025">
      <w:pPr>
        <w:pStyle w:val="6"/>
        <w:bidi w:val="0"/>
        <w:rPr>
          <w:rFonts w:hint="eastAsia"/>
        </w:rPr>
      </w:pPr>
      <w:r>
        <w:t>function</w:t>
      </w:r>
    </w:p>
    <w:p w14:paraId="449E37F4">
      <w:pPr>
        <w:pStyle w:val="7"/>
        <w:bidi w:val="0"/>
        <w:rPr>
          <w:rFonts w:hint="eastAsia"/>
        </w:rPr>
      </w:pPr>
      <w:r>
        <w:t>Time adjustment function: When manually selecting a treatment mode, the treatment time can be arbitrarily set by pressing the "increase" or "decrease" button.</w:t>
      </w:r>
    </w:p>
    <w:p w14:paraId="130ECBE7">
      <w:pPr>
        <w:pStyle w:val="7"/>
        <w:bidi w:val="0"/>
        <w:rPr>
          <w:rFonts w:hint="eastAsia"/>
        </w:rPr>
      </w:pPr>
      <w:r>
        <w:t>Intensity adjustment function: When manually selecting a treatment mode, the intensity can be set arbitrarily by pressing the "increase" or "decrease" button.</w:t>
      </w:r>
    </w:p>
    <w:p w14:paraId="5BBD3FC2">
      <w:pPr>
        <w:pStyle w:val="7"/>
        <w:bidi w:val="0"/>
        <w:rPr>
          <w:rFonts w:hint="eastAsia"/>
        </w:rPr>
      </w:pPr>
      <w:r>
        <w:t>Prescription adjustment function: To accommodate different treatment needs for various cases, seven different treatment durations and intensities are preset, which can be set arbitrarily.</w:t>
      </w:r>
    </w:p>
    <w:p w14:paraId="44065716">
      <w:pPr>
        <w:pStyle w:val="7"/>
        <w:bidi w:val="0"/>
        <w:rPr>
          <w:rFonts w:hint="eastAsia"/>
        </w:rPr>
      </w:pPr>
      <w:r>
        <w:t>Setting/locking function: The device should be able to arbitrarily set different treatment modes according to treatment needs and can be locked.</w:t>
      </w:r>
    </w:p>
    <w:p w14:paraId="137623A2">
      <w:pPr>
        <w:pStyle w:val="7"/>
        <w:bidi w:val="0"/>
        <w:rPr>
          <w:rFonts w:hint="eastAsia"/>
        </w:rPr>
      </w:pPr>
      <w:r>
        <w:t>Test function: It should have the function of measuring intensity.</w:t>
      </w:r>
    </w:p>
    <w:p w14:paraId="0D7CF8F6">
      <w:pPr>
        <w:pStyle w:val="7"/>
        <w:bidi w:val="0"/>
        <w:rPr>
          <w:rFonts w:hint="eastAsia"/>
        </w:rPr>
      </w:pPr>
      <w:r>
        <w:t>Startup function: When the time and intensity settings are set, pressing the "Start" button should enable the device to enter the treatment preparation state. Pressing it again will exit the preparation state.</w:t>
      </w:r>
    </w:p>
    <w:p w14:paraId="1648BCD9">
      <w:pPr>
        <w:pStyle w:val="7"/>
        <w:bidi w:val="0"/>
        <w:rPr>
          <w:rFonts w:hint="eastAsia"/>
        </w:rPr>
      </w:pPr>
      <w:r>
        <w:t>Alarm Alert</w:t>
      </w:r>
    </w:p>
    <w:p w14:paraId="381AEF3A">
      <w:pPr>
        <w:pStyle w:val="8"/>
        <w:bidi w:val="0"/>
        <w:rPr>
          <w:rFonts w:hint="eastAsia"/>
        </w:rPr>
      </w:pPr>
      <w:r>
        <w:t>When the device is turned on, a beep indicates that the system is normal and the device is in its initial state;</w:t>
      </w:r>
    </w:p>
    <w:p w14:paraId="0D655221">
      <w:pPr>
        <w:pStyle w:val="8"/>
        <w:bidi w:val="0"/>
        <w:rPr>
          <w:rFonts w:hint="eastAsia"/>
          <w:lang w:val="en-US" w:eastAsia="zh-CN"/>
        </w:rPr>
      </w:pPr>
      <w:r>
        <w:t>During the treatment process, the countdown is conducted in units of 1 second until the treatment ends, at which point the output is automatically disconnected and the time resets to the original set value, with a timing deviation not exceeding ±5 seconds;</w:t>
      </w:r>
    </w:p>
    <w:p w14:paraId="636EB74F">
      <w:pPr>
        <w:pStyle w:val="8"/>
        <w:bidi w:val="0"/>
        <w:rPr>
          <w:rFonts w:hint="eastAsia"/>
        </w:rPr>
      </w:pPr>
      <w:r>
        <w:t>If, in the set/locked state, all "increase", "decrease", or "prescription" buttons are pressed, a beep will sound, indicating an incorrect key entry.</w:t>
      </w:r>
    </w:p>
    <w:p w14:paraId="55F73E0C">
      <w:pPr>
        <w:pStyle w:val="7"/>
        <w:bidi w:val="0"/>
        <w:rPr>
          <w:rFonts w:hint="eastAsia"/>
        </w:rPr>
      </w:pPr>
      <w:r>
        <w:t>Physiotherapy function</w:t>
      </w:r>
    </w:p>
    <w:p w14:paraId="3729EB2A">
      <w:pPr>
        <w:pStyle w:val="8"/>
        <w:bidi w:val="0"/>
        <w:rPr>
          <w:rFonts w:hint="eastAsia"/>
        </w:rPr>
      </w:pPr>
      <w:r>
        <w:t>Spectral power range of physiotherapy lamp: within the range of 0.8μm~3.0μm.</w:t>
      </w:r>
    </w:p>
    <w:p w14:paraId="2688C5F9">
      <w:pPr>
        <w:pStyle w:val="8"/>
        <w:bidi w:val="0"/>
        <w:rPr>
          <w:rFonts w:hint="eastAsia"/>
        </w:rPr>
      </w:pPr>
      <w:r>
        <w:t>The physiotherapy time can be set arbitrarily within the range of 99 minutes and 59 seconds, with a step unit of 1 second.</w:t>
      </w:r>
    </w:p>
    <w:p w14:paraId="2E890E65">
      <w:pPr>
        <w:pStyle w:val="8"/>
        <w:bidi w:val="0"/>
        <w:rPr>
          <w:rFonts w:hint="eastAsia"/>
        </w:rPr>
      </w:pPr>
      <w:r>
        <w:t>The physical therapy angle can be rotated and fixed in a 360° all-round manner.</w:t>
      </w:r>
    </w:p>
    <w:p w14:paraId="2F6DE5C0">
      <w:pPr>
        <w:pStyle w:val="8"/>
        <w:bidi w:val="0"/>
        <w:rPr>
          <w:rFonts w:hint="eastAsia"/>
        </w:rPr>
      </w:pPr>
      <w:r>
        <w:t>After the physical therapy session, it automatically resets to the initial setting state.</w:t>
      </w:r>
    </w:p>
    <w:p w14:paraId="13CA2271">
      <w:pPr>
        <w:pStyle w:val="6"/>
        <w:bidi w:val="0"/>
        <w:rPr>
          <w:rFonts w:hint="eastAsia"/>
        </w:rPr>
      </w:pPr>
      <w:r>
        <w:rPr>
          <w:lang w:val="en-US" w:eastAsia="zh-CN"/>
        </w:rPr>
        <w:t>Configuration List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0"/>
        <w:gridCol w:w="2406"/>
        <w:gridCol w:w="4484"/>
      </w:tblGrid>
      <w:tr w14:paraId="296C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48B3543">
            <w:pPr>
              <w:pStyle w:val="25"/>
              <w:bidi w:val="0"/>
              <w:rPr>
                <w:rFonts w:hint="eastAsia"/>
              </w:rPr>
            </w:pPr>
            <w:r>
              <w:t>name</w:t>
            </w:r>
          </w:p>
        </w:tc>
        <w:tc>
          <w:tcPr>
            <w:tcW w:w="1197" w:type="pct"/>
            <w:noWrap w:val="0"/>
            <w:vAlign w:val="center"/>
          </w:tcPr>
          <w:p w14:paraId="6091C151">
            <w:pPr>
              <w:pStyle w:val="25"/>
              <w:bidi w:val="0"/>
              <w:rPr>
                <w:rFonts w:hint="eastAsia"/>
              </w:rPr>
            </w:pPr>
            <w:r>
              <w:t>quantity</w:t>
            </w:r>
          </w:p>
        </w:tc>
        <w:tc>
          <w:tcPr>
            <w:tcW w:w="2230" w:type="pct"/>
            <w:noWrap w:val="0"/>
            <w:vAlign w:val="center"/>
          </w:tcPr>
          <w:p w14:paraId="12501550">
            <w:pPr>
              <w:pStyle w:val="25"/>
              <w:bidi w:val="0"/>
              <w:rPr>
                <w:rFonts w:hint="eastAsia"/>
              </w:rPr>
            </w:pPr>
            <w:r>
              <w:t>Specification</w:t>
            </w:r>
          </w:p>
        </w:tc>
      </w:tr>
      <w:tr w14:paraId="3078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8AFC701">
            <w:pPr>
              <w:pStyle w:val="25"/>
              <w:bidi w:val="0"/>
              <w:rPr>
                <w:rFonts w:hint="eastAsia"/>
              </w:rPr>
            </w:pPr>
            <w:r>
              <w:t>host</w:t>
            </w:r>
          </w:p>
        </w:tc>
        <w:tc>
          <w:tcPr>
            <w:tcW w:w="1197" w:type="pct"/>
            <w:noWrap w:val="0"/>
            <w:vAlign w:val="center"/>
          </w:tcPr>
          <w:p w14:paraId="3AD539A7">
            <w:pPr>
              <w:pStyle w:val="25"/>
              <w:bidi w:val="0"/>
              <w:rPr>
                <w:rFonts w:hint="eastAsia"/>
              </w:rPr>
            </w:pPr>
            <w:r>
              <w:t>1</w:t>
            </w:r>
          </w:p>
        </w:tc>
        <w:tc>
          <w:tcPr>
            <w:tcW w:w="2230" w:type="pct"/>
            <w:noWrap w:val="0"/>
            <w:vAlign w:val="center"/>
          </w:tcPr>
          <w:p w14:paraId="543AC840">
            <w:pPr>
              <w:pStyle w:val="25"/>
              <w:bidi w:val="0"/>
              <w:rPr>
                <w:rFonts w:hint="eastAsia"/>
              </w:rPr>
            </w:pPr>
          </w:p>
        </w:tc>
      </w:tr>
      <w:tr w14:paraId="7B88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314979D2">
            <w:pPr>
              <w:pStyle w:val="25"/>
              <w:bidi w:val="0"/>
              <w:rPr>
                <w:rFonts w:hint="eastAsia"/>
              </w:rPr>
            </w:pPr>
            <w:r>
              <w:t>Treatment handle</w:t>
            </w:r>
          </w:p>
        </w:tc>
        <w:tc>
          <w:tcPr>
            <w:tcW w:w="1197" w:type="pct"/>
            <w:noWrap w:val="0"/>
            <w:vAlign w:val="center"/>
          </w:tcPr>
          <w:p w14:paraId="247A61AD">
            <w:pPr>
              <w:pStyle w:val="25"/>
              <w:bidi w:val="0"/>
              <w:rPr>
                <w:rFonts w:hint="eastAsia"/>
              </w:rPr>
            </w:pPr>
            <w:r>
              <w:t>1</w:t>
            </w:r>
          </w:p>
        </w:tc>
        <w:tc>
          <w:tcPr>
            <w:tcW w:w="2230" w:type="pct"/>
            <w:noWrap w:val="0"/>
            <w:vAlign w:val="center"/>
          </w:tcPr>
          <w:p w14:paraId="7D9BA42B">
            <w:pPr>
              <w:pStyle w:val="25"/>
              <w:bidi w:val="0"/>
              <w:rPr>
                <w:rFonts w:hint="eastAsia"/>
              </w:rPr>
            </w:pPr>
          </w:p>
        </w:tc>
      </w:tr>
      <w:tr w14:paraId="6A61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46F6A82">
            <w:pPr>
              <w:pStyle w:val="25"/>
              <w:bidi w:val="0"/>
              <w:rPr>
                <w:rFonts w:hint="eastAsia"/>
              </w:rPr>
            </w:pPr>
            <w:r>
              <w:t>Physiotherapy head</w:t>
            </w:r>
          </w:p>
        </w:tc>
        <w:tc>
          <w:tcPr>
            <w:tcW w:w="1197" w:type="pct"/>
            <w:noWrap w:val="0"/>
            <w:vAlign w:val="center"/>
          </w:tcPr>
          <w:p w14:paraId="003D02DC">
            <w:pPr>
              <w:pStyle w:val="25"/>
              <w:bidi w:val="0"/>
              <w:rPr>
                <w:rFonts w:hint="eastAsia"/>
              </w:rPr>
            </w:pPr>
            <w:r>
              <w:t>1</w:t>
            </w:r>
          </w:p>
        </w:tc>
        <w:tc>
          <w:tcPr>
            <w:tcW w:w="2230" w:type="pct"/>
            <w:noWrap w:val="0"/>
            <w:vAlign w:val="center"/>
          </w:tcPr>
          <w:p w14:paraId="173BDF7A">
            <w:pPr>
              <w:pStyle w:val="25"/>
              <w:bidi w:val="0"/>
              <w:rPr>
                <w:rFonts w:hint="eastAsia"/>
              </w:rPr>
            </w:pPr>
          </w:p>
        </w:tc>
      </w:tr>
      <w:tr w14:paraId="7430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7F272276">
            <w:pPr>
              <w:pStyle w:val="25"/>
              <w:bidi w:val="0"/>
              <w:rPr>
                <w:rFonts w:hint="eastAsia"/>
              </w:rPr>
            </w:pPr>
            <w:r>
              <w:t>Spectral light bulb</w:t>
            </w:r>
          </w:p>
        </w:tc>
        <w:tc>
          <w:tcPr>
            <w:tcW w:w="1197" w:type="pct"/>
            <w:noWrap w:val="0"/>
            <w:vAlign w:val="center"/>
          </w:tcPr>
          <w:p w14:paraId="1FE8D30A">
            <w:pPr>
              <w:pStyle w:val="25"/>
              <w:bidi w:val="0"/>
              <w:rPr>
                <w:rFonts w:hint="eastAsia"/>
              </w:rPr>
            </w:pPr>
            <w:r>
              <w:t>1</w:t>
            </w:r>
          </w:p>
        </w:tc>
        <w:tc>
          <w:tcPr>
            <w:tcW w:w="2230" w:type="pct"/>
            <w:noWrap w:val="0"/>
            <w:vAlign w:val="center"/>
          </w:tcPr>
          <w:p w14:paraId="4AE80133">
            <w:pPr>
              <w:pStyle w:val="25"/>
              <w:bidi w:val="0"/>
              <w:rPr>
                <w:rFonts w:hint="eastAsia"/>
              </w:rPr>
            </w:pPr>
          </w:p>
        </w:tc>
      </w:tr>
      <w:tr w14:paraId="3039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785EA5FD">
            <w:pPr>
              <w:pStyle w:val="25"/>
              <w:bidi w:val="0"/>
              <w:rPr>
                <w:rFonts w:hint="eastAsia"/>
              </w:rPr>
            </w:pPr>
            <w:r>
              <w:t>Treatment fiber</w:t>
            </w:r>
          </w:p>
        </w:tc>
        <w:tc>
          <w:tcPr>
            <w:tcW w:w="1197" w:type="pct"/>
            <w:noWrap w:val="0"/>
            <w:vAlign w:val="center"/>
          </w:tcPr>
          <w:p w14:paraId="2DD5C66C">
            <w:pPr>
              <w:pStyle w:val="25"/>
              <w:bidi w:val="0"/>
              <w:rPr>
                <w:rFonts w:hint="eastAsia"/>
              </w:rPr>
            </w:pPr>
            <w:r>
              <w:t>2</w:t>
            </w:r>
          </w:p>
        </w:tc>
        <w:tc>
          <w:tcPr>
            <w:tcW w:w="2230" w:type="pct"/>
            <w:noWrap w:val="0"/>
            <w:vAlign w:val="center"/>
          </w:tcPr>
          <w:p w14:paraId="13880615">
            <w:pPr>
              <w:pStyle w:val="25"/>
              <w:bidi w:val="0"/>
              <w:rPr>
                <w:rFonts w:hint="default"/>
                <w:lang w:val="en-US" w:eastAsia="zh-CN"/>
              </w:rPr>
            </w:pPr>
            <w:r>
              <w:rPr>
                <w:lang w:val="en-US" w:eastAsia="zh-CN"/>
              </w:rPr>
              <w:t>One each of coarse and fine</w:t>
            </w:r>
          </w:p>
        </w:tc>
      </w:tr>
      <w:tr w14:paraId="6271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00FF3A2D">
            <w:pPr>
              <w:pStyle w:val="25"/>
              <w:bidi w:val="0"/>
              <w:rPr>
                <w:rFonts w:hint="eastAsia"/>
              </w:rPr>
            </w:pPr>
            <w:r>
              <w:t>safety goggles</w:t>
            </w:r>
          </w:p>
        </w:tc>
        <w:tc>
          <w:tcPr>
            <w:tcW w:w="1197" w:type="pct"/>
            <w:noWrap w:val="0"/>
            <w:vAlign w:val="center"/>
          </w:tcPr>
          <w:p w14:paraId="6E07FEC9">
            <w:pPr>
              <w:pStyle w:val="25"/>
              <w:bidi w:val="0"/>
              <w:rPr>
                <w:rFonts w:hint="eastAsia"/>
              </w:rPr>
            </w:pPr>
            <w:r>
              <w:t>1</w:t>
            </w:r>
          </w:p>
        </w:tc>
        <w:tc>
          <w:tcPr>
            <w:tcW w:w="2230" w:type="pct"/>
            <w:noWrap w:val="0"/>
            <w:vAlign w:val="center"/>
          </w:tcPr>
          <w:p w14:paraId="45AFBF5E">
            <w:pPr>
              <w:pStyle w:val="25"/>
              <w:bidi w:val="0"/>
              <w:rPr>
                <w:rFonts w:hint="eastAsia"/>
              </w:rPr>
            </w:pPr>
          </w:p>
        </w:tc>
      </w:tr>
      <w:tr w14:paraId="2263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05FF2FFC">
            <w:pPr>
              <w:pStyle w:val="25"/>
              <w:bidi w:val="0"/>
              <w:rPr>
                <w:rFonts w:hint="eastAsia"/>
              </w:rPr>
            </w:pPr>
            <w:r>
              <w:t>power cord</w:t>
            </w:r>
          </w:p>
        </w:tc>
        <w:tc>
          <w:tcPr>
            <w:tcW w:w="1197" w:type="pct"/>
            <w:noWrap w:val="0"/>
            <w:vAlign w:val="center"/>
          </w:tcPr>
          <w:p w14:paraId="066102BC">
            <w:pPr>
              <w:pStyle w:val="25"/>
              <w:bidi w:val="0"/>
              <w:rPr>
                <w:rFonts w:hint="eastAsia"/>
              </w:rPr>
            </w:pPr>
            <w:r>
              <w:t>1</w:t>
            </w:r>
          </w:p>
        </w:tc>
        <w:tc>
          <w:tcPr>
            <w:tcW w:w="2230" w:type="pct"/>
            <w:noWrap w:val="0"/>
            <w:vAlign w:val="center"/>
          </w:tcPr>
          <w:p w14:paraId="0A83167B">
            <w:pPr>
              <w:pStyle w:val="25"/>
              <w:bidi w:val="0"/>
              <w:rPr>
                <w:rFonts w:hint="eastAsia"/>
              </w:rPr>
            </w:pPr>
            <w:r>
              <w:t>220V</w:t>
            </w:r>
          </w:p>
        </w:tc>
      </w:tr>
      <w:tr w14:paraId="74DD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6B54074F">
            <w:pPr>
              <w:pStyle w:val="25"/>
              <w:bidi w:val="0"/>
              <w:rPr>
                <w:rFonts w:hint="eastAsia"/>
              </w:rPr>
            </w:pPr>
            <w:r>
              <w:t>ground wire</w:t>
            </w:r>
          </w:p>
        </w:tc>
        <w:tc>
          <w:tcPr>
            <w:tcW w:w="1197" w:type="pct"/>
            <w:noWrap w:val="0"/>
            <w:vAlign w:val="center"/>
          </w:tcPr>
          <w:p w14:paraId="77AE52E4">
            <w:pPr>
              <w:pStyle w:val="25"/>
              <w:bidi w:val="0"/>
              <w:rPr>
                <w:rFonts w:hint="eastAsia"/>
              </w:rPr>
            </w:pPr>
            <w:r>
              <w:t>1</w:t>
            </w:r>
          </w:p>
        </w:tc>
        <w:tc>
          <w:tcPr>
            <w:tcW w:w="2230" w:type="pct"/>
            <w:noWrap w:val="0"/>
            <w:vAlign w:val="center"/>
          </w:tcPr>
          <w:p w14:paraId="20546105">
            <w:pPr>
              <w:pStyle w:val="25"/>
              <w:bidi w:val="0"/>
              <w:rPr>
                <w:rFonts w:hint="eastAsia"/>
              </w:rPr>
            </w:pPr>
          </w:p>
        </w:tc>
      </w:tr>
      <w:tr w14:paraId="25CF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66555805">
            <w:pPr>
              <w:pStyle w:val="25"/>
              <w:bidi w:val="0"/>
              <w:rPr>
                <w:rFonts w:hint="eastAsia"/>
              </w:rPr>
            </w:pPr>
            <w:r>
              <w:t>fuse</w:t>
            </w:r>
          </w:p>
        </w:tc>
        <w:tc>
          <w:tcPr>
            <w:tcW w:w="1197" w:type="pct"/>
            <w:noWrap w:val="0"/>
            <w:vAlign w:val="center"/>
          </w:tcPr>
          <w:p w14:paraId="0C309688">
            <w:pPr>
              <w:pStyle w:val="25"/>
              <w:bidi w:val="0"/>
              <w:rPr>
                <w:rFonts w:hint="eastAsia"/>
              </w:rPr>
            </w:pPr>
            <w:r>
              <w:t>2</w:t>
            </w:r>
          </w:p>
        </w:tc>
        <w:tc>
          <w:tcPr>
            <w:tcW w:w="2230" w:type="pct"/>
            <w:noWrap w:val="0"/>
            <w:vAlign w:val="center"/>
          </w:tcPr>
          <w:p w14:paraId="4D6ABDB9">
            <w:pPr>
              <w:pStyle w:val="25"/>
              <w:bidi w:val="0"/>
              <w:rPr>
                <w:rFonts w:hint="eastAsia"/>
              </w:rPr>
            </w:pPr>
            <w:r>
              <w:t>φ3×20</w:t>
            </w:r>
          </w:p>
        </w:tc>
      </w:tr>
    </w:tbl>
    <w:p w14:paraId="6598D2F8">
      <w:pPr>
        <w:pStyle w:val="5"/>
        <w:bidi w:val="0"/>
        <w:rPr>
          <w:rFonts w:hint="eastAsia"/>
        </w:rPr>
      </w:pPr>
      <w:bookmarkStart w:id="405" w:name="_Toc9082"/>
      <w:bookmarkStart w:id="406" w:name="_Toc2093"/>
      <w:bookmarkStart w:id="407" w:name="_Toc32644"/>
      <w:r>
        <w:t>Dual-energy X-ray bone densometer</w:t>
      </w:r>
      <w:bookmarkEnd w:id="405"/>
      <w:bookmarkEnd w:id="406"/>
      <w:bookmarkEnd w:id="407"/>
    </w:p>
    <w:p w14:paraId="26E51521">
      <w:pPr>
        <w:pStyle w:val="6"/>
        <w:bidi w:val="0"/>
        <w:rPr>
          <w:rFonts w:hint="eastAsia"/>
        </w:rPr>
      </w:pPr>
      <w:r>
        <w:rPr>
          <w:lang w:val="en-US" w:eastAsia="zh-CN"/>
        </w:rPr>
        <w:t>Technical Specifications</w:t>
      </w:r>
    </w:p>
    <w:p w14:paraId="6EFF4915">
      <w:pPr>
        <w:pStyle w:val="7"/>
        <w:bidi w:val="0"/>
        <w:rPr>
          <w:rFonts w:hint="eastAsia"/>
        </w:rPr>
      </w:pPr>
      <w:r>
        <w:t>Measurement principle: Dual-energy X-ray absorptiometry (DXA) is employed</w:t>
      </w:r>
    </w:p>
    <w:p w14:paraId="107547F4">
      <w:pPr>
        <w:pStyle w:val="7"/>
        <w:bidi w:val="0"/>
        <w:rPr>
          <w:rFonts w:hint="eastAsia"/>
        </w:rPr>
      </w:pPr>
      <w:r>
        <w:t>Measurement site: ulna, radius.</w:t>
      </w:r>
    </w:p>
    <w:p w14:paraId="577BAFA8">
      <w:pPr>
        <w:pStyle w:val="7"/>
        <w:bidi w:val="0"/>
        <w:rPr>
          <w:rFonts w:hint="eastAsia"/>
        </w:rPr>
      </w:pPr>
      <w:r>
        <w:t>Age range: 0-100 years old;</w:t>
      </w:r>
    </w:p>
    <w:p w14:paraId="1B48E13D">
      <w:pPr>
        <w:pStyle w:val="7"/>
        <w:bidi w:val="0"/>
        <w:rPr>
          <w:rFonts w:hint="eastAsia"/>
        </w:rPr>
      </w:pPr>
      <w:r>
        <w:t>Fully enclosed lead protection integrated design, with the main unit and workstation integrated into a trolley, ensuring radiation protection meets national medical radiation safety standards.</w:t>
      </w:r>
    </w:p>
    <w:p w14:paraId="0284A1A1">
      <w:pPr>
        <w:pStyle w:val="7"/>
        <w:bidi w:val="0"/>
        <w:rPr>
          <w:rFonts w:hint="eastAsia"/>
        </w:rPr>
      </w:pPr>
      <w:r>
        <w:t>Radiation protection: No protection required.</w:t>
      </w:r>
    </w:p>
    <w:p w14:paraId="282F3FB1">
      <w:pPr>
        <w:pStyle w:val="7"/>
        <w:bidi w:val="0"/>
        <w:rPr>
          <w:rFonts w:hint="eastAsia"/>
        </w:rPr>
      </w:pPr>
      <w:r>
        <w:t>The device is equipped with a built-in high-definition camera, allowing operators to observe the placement of the subject's forearm and enhance the accuracy of the test results.</w:t>
      </w:r>
    </w:p>
    <w:p w14:paraId="46CAB5E6">
      <w:pPr>
        <w:pStyle w:val="7"/>
        <w:bidi w:val="0"/>
        <w:rPr>
          <w:rFonts w:hint="eastAsia"/>
        </w:rPr>
      </w:pPr>
      <w:r>
        <w:t>Including positioning device, palm, wrist, cursor positioning (non-laser). Increase the stability of arm positioning and the stability of detection results.</w:t>
      </w:r>
    </w:p>
    <w:p w14:paraId="045D0C31">
      <w:pPr>
        <w:pStyle w:val="7"/>
        <w:bidi w:val="0"/>
        <w:rPr>
          <w:rFonts w:hint="eastAsia"/>
        </w:rPr>
      </w:pPr>
      <w:r>
        <w:t>Tube voltage: Low energy ≤ 45kV, high energy ≤ 70kV.</w:t>
      </w:r>
    </w:p>
    <w:p w14:paraId="610CBF0B">
      <w:pPr>
        <w:pStyle w:val="7"/>
        <w:bidi w:val="0"/>
        <w:rPr>
          <w:rFonts w:hint="eastAsia"/>
        </w:rPr>
      </w:pPr>
      <w:r>
        <w:t>The calculation parameters for adults should at least include clinical core parameters such as bone mineral density (BMD), bone mineral content (BMC), area, T-score, Z-score, and BMI index.</w:t>
      </w:r>
    </w:p>
    <w:p w14:paraId="2B175444">
      <w:pPr>
        <w:pStyle w:val="7"/>
        <w:bidi w:val="0"/>
        <w:rPr>
          <w:rFonts w:hint="eastAsia"/>
        </w:rPr>
      </w:pPr>
      <w:r>
        <w:t>Children's calculation parameters (at least including): bone mineral density (BMD), Z-score, age-matched ratio, BMI index, physiological age of bones, and height prediction.</w:t>
      </w:r>
    </w:p>
    <w:p w14:paraId="3409355D">
      <w:pPr>
        <w:pStyle w:val="7"/>
        <w:bidi w:val="0"/>
        <w:rPr>
          <w:rFonts w:hint="eastAsia"/>
        </w:rPr>
      </w:pPr>
      <w:r>
        <w:t>The inspected image can be manually edited to identify specific areas.</w:t>
      </w:r>
    </w:p>
    <w:p w14:paraId="44DF8D36">
      <w:pPr>
        <w:pStyle w:val="7"/>
        <w:bidi w:val="0"/>
        <w:rPr>
          <w:rFonts w:hint="eastAsia"/>
        </w:rPr>
      </w:pPr>
      <w:r>
        <w:t>The detection algorithm is precise and can effectively eliminate the influence of soft tissue on the detection results; a wireless ultrasonic bone densometer can be optionally equipped to assist in measurement, which has a good correlation with DXA.</w:t>
      </w:r>
    </w:p>
    <w:p w14:paraId="7A2AD4DE">
      <w:pPr>
        <w:pStyle w:val="7"/>
        <w:bidi w:val="0"/>
        <w:rPr>
          <w:rFonts w:hint="eastAsia"/>
        </w:rPr>
      </w:pPr>
      <w:r>
        <w:t>It possesses functions such as case statistics and data management. It can generate pie charts and trend charts for viewing.</w:t>
      </w:r>
    </w:p>
    <w:p w14:paraId="0D6D1F4D">
      <w:pPr>
        <w:pStyle w:val="7"/>
        <w:bidi w:val="0"/>
        <w:rPr>
          <w:rFonts w:hint="eastAsia"/>
        </w:rPr>
      </w:pPr>
      <w:r>
        <w:t>At least, it can generate adult report forms, child report forms, and nutrition and exercise prescription report forms. There are at least 7 built-in report templates. (Proof documents are provided)</w:t>
      </w:r>
    </w:p>
    <w:p w14:paraId="436B512F">
      <w:pPr>
        <w:pStyle w:val="7"/>
        <w:bidi w:val="0"/>
        <w:rPr>
          <w:rFonts w:hint="eastAsia"/>
        </w:rPr>
      </w:pPr>
      <w:r>
        <w:t>The equipment is equipped with quality control management functions and can generate quality control reports, based on which the manufacturer can provide professional treatment suggestions.</w:t>
      </w:r>
    </w:p>
    <w:p w14:paraId="10B18F21">
      <w:pPr>
        <w:pStyle w:val="7"/>
        <w:bidi w:val="0"/>
        <w:rPr>
          <w:rFonts w:hint="eastAsia"/>
        </w:rPr>
      </w:pPr>
      <w:r>
        <w:t>The equipment is equipped with advanced calibration functions, including linearity verification, accuracy verification, repeatability verification, etc.</w:t>
      </w:r>
    </w:p>
    <w:p w14:paraId="31975ACA">
      <w:pPr>
        <w:pStyle w:val="7"/>
        <w:bidi w:val="0"/>
        <w:rPr>
          <w:rFonts w:hint="eastAsia"/>
        </w:rPr>
      </w:pPr>
      <w:r>
        <w:t>Linearity: Within the specified measurement range, the linear correlation coefficient R of the phantom bone density measurement results should not be less than 0.9999.</w:t>
      </w:r>
    </w:p>
    <w:p w14:paraId="237C7AF9">
      <w:pPr>
        <w:pStyle w:val="7"/>
        <w:bidi w:val="0"/>
        <w:rPr>
          <w:rFonts w:hint="eastAsia"/>
        </w:rPr>
      </w:pPr>
      <w:r>
        <w:t>Effective field of view size of the detector ≥: 90mm×120mm</w:t>
      </w:r>
    </w:p>
    <w:p w14:paraId="143D038F">
      <w:pPr>
        <w:pStyle w:val="7"/>
        <w:bidi w:val="0"/>
        <w:rPr>
          <w:rFonts w:hint="eastAsia"/>
        </w:rPr>
      </w:pPr>
      <w:r>
        <w:t>High and low energy exposure time &lt; 4 seconds</w:t>
      </w:r>
    </w:p>
    <w:p w14:paraId="143E5376">
      <w:pPr>
        <w:pStyle w:val="7"/>
        <w:bidi w:val="0"/>
        <w:rPr>
          <w:rFonts w:hint="eastAsia"/>
        </w:rPr>
      </w:pPr>
      <w:r>
        <w:t>The random case report and the bed-type dual-energy X-ray bone densometer report for the forearm from the same year, with comparative testing of the same forearm site, demonstrate an error that meets the clinical diagnostic requirements.</w:t>
      </w:r>
    </w:p>
    <w:p w14:paraId="7AE64144">
      <w:pPr>
        <w:pStyle w:val="7"/>
        <w:bidi w:val="0"/>
        <w:rPr>
          <w:rFonts w:hint="eastAsia"/>
        </w:rPr>
      </w:pPr>
      <w:r>
        <w:t>The accuracy and repeatability of the instrument meet the relevant national standards for medical dual-energy X-ray bone densometers</w:t>
      </w:r>
    </w:p>
    <w:p w14:paraId="1AEA8F73">
      <w:pPr>
        <w:pStyle w:val="7"/>
        <w:bidi w:val="0"/>
        <w:rPr>
          <w:rFonts w:hint="eastAsia"/>
        </w:rPr>
      </w:pPr>
      <w:r>
        <w:rPr>
          <w:lang w:val="en-US" w:eastAsia="zh-CN"/>
        </w:rPr>
        <w:t>Workstation parameters: Intel 13th generation i5 or higher processor, DDR4-3200 16GB memory, 1TB M.2 SSD, 24-inch 2K LCD monitor</w:t>
      </w:r>
    </w:p>
    <w:p w14:paraId="1A376157">
      <w:pPr>
        <w:bidi w:val="0"/>
        <w:rPr>
          <w:rFonts w:hint="eastAsia"/>
          <w:lang w:eastAsia="zh-CN"/>
        </w:rPr>
      </w:pPr>
      <w:r>
        <w:t>Printer: A4 four-color inkjet printer</w:t>
      </w:r>
    </w:p>
    <w:p w14:paraId="44B473DD">
      <w:pPr>
        <w:pStyle w:val="6"/>
        <w:bidi w:val="0"/>
        <w:rPr>
          <w:rFonts w:hint="eastAsia"/>
        </w:rPr>
      </w:pPr>
      <w:r>
        <w:rPr>
          <w:lang w:val="en-US" w:eastAsia="zh-CN"/>
        </w:rPr>
        <w:t>Configuration List</w:t>
      </w:r>
    </w:p>
    <w:p w14:paraId="1C584908">
      <w:pPr>
        <w:pStyle w:val="7"/>
        <w:bidi w:val="0"/>
      </w:pPr>
      <w:r>
        <w:t>Dual-energy X-ray bone densometer main unit, 1 set</w:t>
      </w:r>
    </w:p>
    <w:p w14:paraId="018E4AD8">
      <w:pPr>
        <w:pStyle w:val="7"/>
        <w:bidi w:val="0"/>
      </w:pPr>
      <w:r>
        <w:t>Detection phantom, 1 set</w:t>
      </w:r>
    </w:p>
    <w:p w14:paraId="3F3490F0">
      <w:pPr>
        <w:pStyle w:val="7"/>
        <w:bidi w:val="0"/>
      </w:pPr>
      <w:r>
        <w:t>Workstation (including monitor), 1 set</w:t>
      </w:r>
    </w:p>
    <w:p w14:paraId="20C30430">
      <w:pPr>
        <w:pStyle w:val="7"/>
        <w:bidi w:val="0"/>
      </w:pPr>
      <w:r>
        <w:t>Printer, 1 unit</w:t>
      </w:r>
    </w:p>
    <w:p w14:paraId="3665BAE1">
      <w:pPr>
        <w:pStyle w:val="7"/>
        <w:bidi w:val="0"/>
      </w:pPr>
      <w:r>
        <w:t>Exposure hand valve, 1 piece</w:t>
      </w:r>
    </w:p>
    <w:p w14:paraId="2EA50540">
      <w:pPr>
        <w:pStyle w:val="7"/>
        <w:bidi w:val="0"/>
      </w:pPr>
      <w:r>
        <w:t>Trolley, 1 unit</w:t>
      </w:r>
    </w:p>
    <w:p w14:paraId="0AA1C52D">
      <w:pPr>
        <w:pStyle w:val="7"/>
        <w:bidi w:val="0"/>
      </w:pPr>
      <w:r>
        <w:t>Instruction manual, 1 set</w:t>
      </w:r>
    </w:p>
    <w:p w14:paraId="3AFC6BC2">
      <w:pPr>
        <w:pStyle w:val="5"/>
        <w:bidi w:val="0"/>
        <w:rPr>
          <w:rFonts w:hint="eastAsia"/>
        </w:rPr>
      </w:pPr>
      <w:bookmarkStart w:id="408" w:name="_Toc10743"/>
      <w:bookmarkStart w:id="409" w:name="_Toc21139"/>
      <w:bookmarkStart w:id="410" w:name="_Toc11339"/>
      <w:r>
        <w:rPr>
          <w:rFonts w:hint="eastAsia"/>
          <w:lang w:val="en-US" w:eastAsia="zh-CN"/>
        </w:rPr>
        <w:t>D</w:t>
      </w:r>
      <w:r>
        <w:t>elivery bed</w:t>
      </w:r>
      <w:bookmarkEnd w:id="408"/>
      <w:bookmarkEnd w:id="409"/>
      <w:bookmarkEnd w:id="410"/>
    </w:p>
    <w:p w14:paraId="13E36E90">
      <w:pPr>
        <w:pStyle w:val="6"/>
        <w:bidi w:val="0"/>
        <w:rPr>
          <w:rFonts w:hint="eastAsia"/>
        </w:rPr>
      </w:pPr>
      <w:r>
        <w:t>Technical specifications and performance:</w:t>
      </w:r>
    </w:p>
    <w:p w14:paraId="7DA3CED0">
      <w:pPr>
        <w:pStyle w:val="7"/>
        <w:bidi w:val="0"/>
        <w:rPr>
          <w:rFonts w:hint="eastAsia"/>
        </w:rPr>
      </w:pPr>
      <w:r>
        <w:t>Length: 2000mm±50mm, Width: 600mm±20mm</w:t>
      </w:r>
    </w:p>
    <w:p w14:paraId="7D0B0DB3">
      <w:pPr>
        <w:pStyle w:val="7"/>
        <w:bidi w:val="0"/>
        <w:rPr>
          <w:rFonts w:hint="eastAsia"/>
        </w:rPr>
      </w:pPr>
      <w:r>
        <w:t>Minimum and maximum table height: (750-950) ±50mm Auxiliary table: 600*600mm</w:t>
      </w:r>
    </w:p>
    <w:p w14:paraId="497E4605">
      <w:pPr>
        <w:pStyle w:val="7"/>
        <w:bidi w:val="0"/>
        <w:rPr>
          <w:rFonts w:hint="eastAsia"/>
        </w:rPr>
      </w:pPr>
      <w:r>
        <w:t>Tabletop incline forward: ≥10°, Tabletop incline backward: ≥10°</w:t>
      </w:r>
    </w:p>
    <w:p w14:paraId="57B9E420">
      <w:pPr>
        <w:pStyle w:val="7"/>
        <w:bidi w:val="0"/>
        <w:rPr>
          <w:rFonts w:hint="eastAsia"/>
        </w:rPr>
      </w:pPr>
      <w:r>
        <w:t>Back panel folds up: ≥50°, leg panel folds out: ≥90°</w:t>
      </w:r>
    </w:p>
    <w:p w14:paraId="411D9C06">
      <w:pPr>
        <w:pStyle w:val="7"/>
        <w:bidi w:val="0"/>
        <w:rPr>
          <w:rFonts w:hint="eastAsia"/>
        </w:rPr>
      </w:pPr>
      <w:r>
        <w:t>Power supply voltage: AC 220±22V 50±1Hz. The input power meets the requirements for safe operation and clinical use of the equipment, and complies with national standards for medical electrical equipment</w:t>
      </w:r>
    </w:p>
    <w:p w14:paraId="7745470B">
      <w:pPr>
        <w:pStyle w:val="7"/>
        <w:bidi w:val="0"/>
        <w:rPr>
          <w:rFonts w:hint="eastAsia"/>
        </w:rPr>
      </w:pPr>
      <w:r>
        <w:t>The plating of metal parts of the delivery bed should meet the appearance requirements of Class II, Type V as stipulated in YY0076-1992.</w:t>
      </w:r>
    </w:p>
    <w:p w14:paraId="0F90FAA7">
      <w:pPr>
        <w:pStyle w:val="7"/>
        <w:bidi w:val="0"/>
        <w:rPr>
          <w:rFonts w:hint="eastAsia"/>
        </w:rPr>
      </w:pPr>
      <w:r>
        <w:t>The tabletop should lift and lower smoothly, without any shaking.</w:t>
      </w:r>
    </w:p>
    <w:p w14:paraId="0CBC1581">
      <w:pPr>
        <w:pStyle w:val="7"/>
        <w:bidi w:val="0"/>
        <w:rPr>
          <w:rFonts w:hint="eastAsia"/>
        </w:rPr>
      </w:pPr>
      <w:r>
        <w:t>During the lifting process of the tabletop, there should be no metal clashing sounds or abnormal motor noises.</w:t>
      </w:r>
    </w:p>
    <w:p w14:paraId="1B1E9936">
      <w:pPr>
        <w:pStyle w:val="7"/>
        <w:bidi w:val="0"/>
        <w:rPr>
          <w:rFonts w:hint="eastAsia"/>
        </w:rPr>
      </w:pPr>
      <w:r>
        <w:t>The tabletop should lift and lower smoothly without shaking, and the lifting speed should meet the needs of clinical childbirth operations, without metal impact or abnormal motor noise</w:t>
      </w:r>
    </w:p>
    <w:p w14:paraId="7758FEBC">
      <w:pPr>
        <w:pStyle w:val="7"/>
        <w:bidi w:val="0"/>
        <w:rPr>
          <w:rFonts w:hint="eastAsia"/>
        </w:rPr>
      </w:pPr>
      <w:r>
        <w:t>When the tabletop reaches its extreme position (during lifting, tilting forward or backward), the motor should automatically protect itself and stop. (Provide inspection reports or other supporting materials)</w:t>
      </w:r>
    </w:p>
    <w:p w14:paraId="54759710">
      <w:pPr>
        <w:pStyle w:val="7"/>
        <w:bidi w:val="0"/>
        <w:rPr>
          <w:rFonts w:hint="eastAsia"/>
        </w:rPr>
      </w:pPr>
      <w:r>
        <w:t>The longitudinal swing should not exceed 15mm; (please provide inspection reports or other supporting materials)</w:t>
      </w:r>
    </w:p>
    <w:p w14:paraId="581FA787">
      <w:pPr>
        <w:pStyle w:val="7"/>
        <w:bidi w:val="0"/>
        <w:rPr>
          <w:rFonts w:hint="eastAsia"/>
        </w:rPr>
      </w:pPr>
      <w:r>
        <w:t>The horizontal swing should not exceed 18mm; (please provide inspection reports or other supporting materials)</w:t>
      </w:r>
    </w:p>
    <w:p w14:paraId="744E47AE">
      <w:pPr>
        <w:pStyle w:val="7"/>
        <w:bidi w:val="0"/>
        <w:rPr>
          <w:rFonts w:hint="eastAsia"/>
        </w:rPr>
      </w:pPr>
      <w:r>
        <w:t>The lateral swing should not exceed 10mm.</w:t>
      </w:r>
    </w:p>
    <w:p w14:paraId="6FAFE780">
      <w:pPr>
        <w:pStyle w:val="7"/>
        <w:bidi w:val="0"/>
        <w:rPr>
          <w:rFonts w:hint="eastAsia"/>
        </w:rPr>
      </w:pPr>
      <w:r>
        <w:t>After releasing the locking mechanism of the rolling casters, the force required to push the delivery table in the longitudinal straight direction should not exceed 200N. (A test report or other supporting documents should be provided.)</w:t>
      </w:r>
    </w:p>
    <w:p w14:paraId="64E82896">
      <w:pPr>
        <w:pStyle w:val="7"/>
        <w:bidi w:val="0"/>
        <w:rPr>
          <w:rFonts w:hint="eastAsia"/>
        </w:rPr>
      </w:pPr>
      <w:r>
        <w:t>The loading and unloading of accessories should be convenient, with flexible operation and reliable locking. When the tabletop is tilted, the slider should not automatically slide down and fall to the ground.</w:t>
      </w:r>
    </w:p>
    <w:p w14:paraId="5D0F6635">
      <w:pPr>
        <w:pStyle w:val="6"/>
        <w:bidi w:val="0"/>
        <w:rPr>
          <w:rFonts w:hint="eastAsia"/>
        </w:rPr>
      </w:pPr>
      <w:r>
        <w:t>Material requirements for the product</w:t>
      </w:r>
    </w:p>
    <w:p w14:paraId="4A64BA43">
      <w:pPr>
        <w:pStyle w:val="7"/>
        <w:bidi w:val="0"/>
        <w:rPr>
          <w:rFonts w:hint="eastAsia"/>
        </w:rPr>
      </w:pPr>
      <w:r>
        <w:t>The main bed frame is made of steel plates with a plastic spray coating, while the base and column covers are both made of 304 stainless steel.</w:t>
      </w:r>
    </w:p>
    <w:p w14:paraId="40E118BE">
      <w:pPr>
        <w:pStyle w:val="7"/>
        <w:bidi w:val="0"/>
        <w:rPr>
          <w:rFonts w:hint="eastAsia"/>
        </w:rPr>
      </w:pPr>
      <w:r>
        <w:t>The mattress is made of high-density memory foam, molded in one piece without any gaps, ensuring even pressure distribution for patients. It is anti-static, waterproof, easy to clean, and disinfectable.</w:t>
      </w:r>
    </w:p>
    <w:p w14:paraId="382B1514">
      <w:pPr>
        <w:pStyle w:val="7"/>
        <w:bidi w:val="0"/>
        <w:rPr>
          <w:rFonts w:hint="eastAsia"/>
        </w:rPr>
      </w:pPr>
      <w:r>
        <w:t>Three-section bed frame design: back section, hip section, and leg section.</w:t>
      </w:r>
    </w:p>
    <w:p w14:paraId="4827148E">
      <w:pPr>
        <w:pStyle w:val="7"/>
        <w:bidi w:val="0"/>
        <w:rPr>
          <w:rFonts w:hint="eastAsia"/>
        </w:rPr>
      </w:pPr>
      <w:r>
        <w:t>Control various actions through a foot-operated controller.</w:t>
      </w:r>
    </w:p>
    <w:p w14:paraId="407D021C">
      <w:pPr>
        <w:pStyle w:val="7"/>
        <w:bidi w:val="0"/>
        <w:rPr>
          <w:rFonts w:hint="eastAsia"/>
        </w:rPr>
      </w:pPr>
      <w:r>
        <w:t>Equipped with a concealed stainless steel waste basin and other accessories.</w:t>
      </w:r>
    </w:p>
    <w:p w14:paraId="058A1C4D">
      <w:pPr>
        <w:pStyle w:val="7"/>
        <w:bidi w:val="0"/>
        <w:rPr>
          <w:rFonts w:hint="eastAsia"/>
        </w:rPr>
      </w:pPr>
      <w:r>
        <w:t>The fold-out auxiliary table is easy to disassemble.</w:t>
      </w:r>
    </w:p>
    <w:p w14:paraId="077F3149">
      <w:pPr>
        <w:pStyle w:val="7"/>
        <w:bidi w:val="0"/>
        <w:rPr>
          <w:rFonts w:hint="eastAsia"/>
        </w:rPr>
      </w:pPr>
      <w:r>
        <w:t>Equipped with a braking device, facilitating the movement of the delivery table.</w:t>
      </w:r>
    </w:p>
    <w:p w14:paraId="60B93E3E">
      <w:pPr>
        <w:pStyle w:val="6"/>
        <w:bidi w:val="0"/>
        <w:rPr>
          <w:rFonts w:hint="eastAsia"/>
        </w:rPr>
      </w:pPr>
      <w:r>
        <w:rPr>
          <w:lang w:val="en-US" w:eastAsia="zh-CN"/>
        </w:rPr>
        <w:t>Configuration List</w:t>
      </w:r>
    </w:p>
    <w:p w14:paraId="655BD181">
      <w:pPr>
        <w:pStyle w:val="7"/>
        <w:bidi w:val="0"/>
        <w:rPr>
          <w:rFonts w:hint="eastAsia"/>
        </w:rPr>
      </w:pPr>
      <w:r>
        <w:t>Arm rest, 1 set</w:t>
      </w:r>
    </w:p>
    <w:p w14:paraId="4E5D0E39">
      <w:pPr>
        <w:pStyle w:val="7"/>
        <w:bidi w:val="0"/>
        <w:rPr>
          <w:rFonts w:hint="eastAsia"/>
          <w:lang w:val="en-US" w:eastAsia="zh-CN"/>
        </w:rPr>
      </w:pPr>
      <w:r>
        <w:t>Leg support, 1 set</w:t>
      </w:r>
    </w:p>
    <w:p w14:paraId="541DF133">
      <w:pPr>
        <w:pStyle w:val="7"/>
        <w:bidi w:val="0"/>
        <w:rPr>
          <w:rFonts w:hint="eastAsia"/>
        </w:rPr>
      </w:pPr>
      <w:r>
        <w:t>Pull handle, 1 pair</w:t>
      </w:r>
    </w:p>
    <w:p w14:paraId="14B277A4">
      <w:pPr>
        <w:pStyle w:val="7"/>
        <w:bidi w:val="0"/>
        <w:rPr>
          <w:rFonts w:hint="eastAsia"/>
        </w:rPr>
      </w:pPr>
      <w:r>
        <w:t>Stainless steel dirt basin, 1 piece</w:t>
      </w:r>
    </w:p>
    <w:p w14:paraId="7E26C1DA">
      <w:pPr>
        <w:pStyle w:val="7"/>
        <w:bidi w:val="0"/>
        <w:rPr>
          <w:rFonts w:hint="eastAsia"/>
          <w:lang w:val="en-US" w:eastAsia="zh-CN"/>
        </w:rPr>
      </w:pPr>
      <w:r>
        <w:t>Foot-operated remote control, 1 set</w:t>
      </w:r>
    </w:p>
    <w:p w14:paraId="62ECD75A">
      <w:pPr>
        <w:pStyle w:val="7"/>
        <w:bidi w:val="0"/>
        <w:rPr>
          <w:rFonts w:hint="eastAsia"/>
          <w:lang w:val="en-US" w:eastAsia="zh-CN"/>
        </w:rPr>
      </w:pPr>
      <w:r>
        <w:rPr>
          <w:lang w:val="en-US" w:eastAsia="zh-CN"/>
        </w:rPr>
        <w:t>Power cord, 1 piece</w:t>
      </w:r>
    </w:p>
    <w:p w14:paraId="051C33BE">
      <w:pPr>
        <w:pStyle w:val="5"/>
        <w:bidi w:val="0"/>
        <w:rPr>
          <w:rFonts w:hint="eastAsia"/>
        </w:rPr>
      </w:pPr>
      <w:bookmarkStart w:id="411" w:name="_Toc31483"/>
      <w:bookmarkStart w:id="412" w:name="_Toc9867"/>
      <w:bookmarkStart w:id="413" w:name="_Toc20454"/>
      <w:r>
        <w:rPr>
          <w:rFonts w:hint="eastAsia"/>
          <w:lang w:val="en-US" w:eastAsia="zh-CN"/>
        </w:rPr>
        <w:t>S</w:t>
      </w:r>
      <w:r>
        <w:t>hadowless lamp</w:t>
      </w:r>
      <w:bookmarkEnd w:id="411"/>
      <w:bookmarkEnd w:id="412"/>
      <w:bookmarkEnd w:id="413"/>
    </w:p>
    <w:p w14:paraId="3DAF150A">
      <w:pPr>
        <w:pStyle w:val="6"/>
        <w:bidi w:val="0"/>
        <w:rPr>
          <w:rFonts w:hint="eastAsia"/>
        </w:rPr>
      </w:pPr>
      <w:r>
        <w:t>Performance Requirements</w:t>
      </w:r>
    </w:p>
    <w:p w14:paraId="3D9CBBD1">
      <w:pPr>
        <w:pStyle w:val="7"/>
        <w:bidi w:val="0"/>
        <w:rPr>
          <w:rFonts w:hint="eastAsia"/>
        </w:rPr>
      </w:pPr>
      <w:r>
        <w:t>Main material of the equipment: High-strength medical metal balance arm is used, ensuring a stable structure, precise positioning, and no drift during use.</w:t>
      </w:r>
    </w:p>
    <w:p w14:paraId="3CD1DAB7">
      <w:pPr>
        <w:pStyle w:val="7"/>
        <w:bidi w:val="0"/>
        <w:rPr>
          <w:rFonts w:hint="eastAsia"/>
        </w:rPr>
      </w:pPr>
      <w:r>
        <w:t>Main material of lamp head: integrally molded, with a streamlined design for the single lamp head, featuring a smooth surface that meets the requirements of various laminar flow operating rooms. The LED cold light source used emits no infrared radiation and is equipped with an optical lens.</w:t>
      </w:r>
    </w:p>
    <w:p w14:paraId="38E74323">
      <w:pPr>
        <w:pStyle w:val="7"/>
        <w:bidi w:val="0"/>
        <w:rPr>
          <w:rFonts w:hint="eastAsia"/>
        </w:rPr>
      </w:pPr>
      <w:r>
        <w:t>The spring arm can move up and down flexibly and conveniently.</w:t>
      </w:r>
    </w:p>
    <w:p w14:paraId="52BBD384">
      <w:pPr>
        <w:pStyle w:val="7"/>
        <w:bidi w:val="0"/>
        <w:rPr>
          <w:rFonts w:hint="eastAsia"/>
        </w:rPr>
      </w:pPr>
      <w:r>
        <w:t>The LED light source is digitally controlled with infinite adjustment, allowing the operator to adjust the brightness as desired.</w:t>
      </w:r>
    </w:p>
    <w:p w14:paraId="077ED67F">
      <w:pPr>
        <w:pStyle w:val="7"/>
        <w:bidi w:val="0"/>
        <w:rPr>
          <w:rFonts w:hint="eastAsia"/>
        </w:rPr>
      </w:pPr>
      <w:r>
        <w:t>It has the function of adjusting the spot diameter and color temperature, with multiple adjustable color temperature levels.</w:t>
      </w:r>
    </w:p>
    <w:p w14:paraId="1F52F42A">
      <w:pPr>
        <w:pStyle w:val="7"/>
        <w:bidi w:val="0"/>
        <w:rPr>
          <w:rFonts w:hint="eastAsia"/>
        </w:rPr>
      </w:pPr>
      <w:r>
        <w:t>Humanized R9 function and minimally invasive lighting, independently controllable.</w:t>
      </w:r>
    </w:p>
    <w:p w14:paraId="6D475EB8">
      <w:pPr>
        <w:pStyle w:val="7"/>
        <w:bidi w:val="0"/>
        <w:rPr>
          <w:rFonts w:hint="eastAsia"/>
        </w:rPr>
      </w:pPr>
      <w:r>
        <w:t>The detachable handle cover can be sterilized under high temperature and high pressure, meeting the infection control requirements of the operating room.</w:t>
      </w:r>
    </w:p>
    <w:p w14:paraId="630929A8">
      <w:pPr>
        <w:pStyle w:val="7"/>
        <w:bidi w:val="0"/>
        <w:rPr>
          <w:rFonts w:hint="eastAsia"/>
        </w:rPr>
      </w:pPr>
      <w:r>
        <w:t>The safety requirements comply with the climatic environment Group II and mechanical environment Group II specified in GB/14710-2009.</w:t>
      </w:r>
    </w:p>
    <w:p w14:paraId="00B8EE28">
      <w:pPr>
        <w:pStyle w:val="7"/>
        <w:bidi w:val="0"/>
        <w:rPr>
          <w:rFonts w:hint="eastAsia"/>
        </w:rPr>
      </w:pPr>
      <w:r>
        <w:t>Powder coating meets the antibacterial testing requirements of GB/T21866-2008 (a test report or other supporting materials shall be provided)</w:t>
      </w:r>
    </w:p>
    <w:p w14:paraId="79C80AA7">
      <w:pPr>
        <w:pStyle w:val="6"/>
        <w:bidi w:val="0"/>
        <w:rPr>
          <w:rFonts w:hint="eastAsia"/>
        </w:rPr>
      </w:pPr>
      <w:r>
        <w:t>Technical Specifications</w:t>
      </w:r>
    </w:p>
    <w:p w14:paraId="2CB447FC">
      <w:pPr>
        <w:pStyle w:val="7"/>
        <w:bidi w:val="0"/>
        <w:rPr>
          <w:rFonts w:hint="eastAsia"/>
        </w:rPr>
      </w:pPr>
      <w:r>
        <w:t>Lamp head diameter: (overall) ≥650(mm)</w:t>
      </w:r>
    </w:p>
    <w:p w14:paraId="7ECAAB9F">
      <w:pPr>
        <w:pStyle w:val="7"/>
        <w:bidi w:val="0"/>
        <w:rPr>
          <w:rFonts w:hint="eastAsia"/>
        </w:rPr>
      </w:pPr>
      <w:r>
        <w:t>The illuminance at 1 meter from the lamp head is 160000 lx ≥ EC ≥ 80000 lx</w:t>
      </w:r>
    </w:p>
    <w:p w14:paraId="29B76120">
      <w:pPr>
        <w:pStyle w:val="7"/>
        <w:bidi w:val="0"/>
        <w:rPr>
          <w:rFonts w:hint="eastAsia"/>
        </w:rPr>
      </w:pPr>
      <w:r>
        <w:t>The diameter of the light spot can be adjusted infinitely to meet the lighting needs of different surgical fields of view</w:t>
      </w:r>
    </w:p>
    <w:p w14:paraId="47F1E3F5">
      <w:pPr>
        <w:pStyle w:val="7"/>
        <w:bidi w:val="0"/>
        <w:rPr>
          <w:rFonts w:hint="eastAsia"/>
        </w:rPr>
      </w:pPr>
      <w:r>
        <w:t>Illumination depth ≥700(mm)</w:t>
      </w:r>
    </w:p>
    <w:p w14:paraId="0D1AED43">
      <w:pPr>
        <w:pStyle w:val="7"/>
        <w:bidi w:val="0"/>
        <w:rPr>
          <w:rFonts w:hint="eastAsia"/>
        </w:rPr>
      </w:pPr>
      <w:r>
        <w:t>Color rendering index Ra≥96</w:t>
      </w:r>
    </w:p>
    <w:p w14:paraId="1EE574FD">
      <w:pPr>
        <w:pStyle w:val="7"/>
        <w:bidi w:val="0"/>
        <w:rPr>
          <w:rFonts w:hint="eastAsia"/>
        </w:rPr>
      </w:pPr>
      <w:r>
        <w:t>Red color rendering index R9≥95(Ra)</w:t>
      </w:r>
    </w:p>
    <w:p w14:paraId="007B10A8">
      <w:pPr>
        <w:pStyle w:val="7"/>
        <w:bidi w:val="0"/>
        <w:rPr>
          <w:rFonts w:hint="eastAsia"/>
        </w:rPr>
      </w:pPr>
      <w:r>
        <w:t>The color temperature is adjustable in multiple levels, adapting to the lighting needs of different surgical scenarios</w:t>
      </w:r>
    </w:p>
    <w:p w14:paraId="51CA03F1">
      <w:pPr>
        <w:pStyle w:val="7"/>
        <w:bidi w:val="0"/>
        <w:rPr>
          <w:rFonts w:hint="eastAsia"/>
        </w:rPr>
      </w:pPr>
      <w:r>
        <w:t>Total irradiance &lt;1000W/m2</w:t>
      </w:r>
    </w:p>
    <w:p w14:paraId="62BFC72B">
      <w:pPr>
        <w:pStyle w:val="7"/>
        <w:bidi w:val="0"/>
        <w:rPr>
          <w:rFonts w:hint="eastAsia"/>
        </w:rPr>
      </w:pPr>
      <w:r>
        <w:t>The ratio of total irradiance to illuminance is less than 4 (mW/m² lx)</w:t>
      </w:r>
    </w:p>
    <w:p w14:paraId="5FC235BB">
      <w:pPr>
        <w:pStyle w:val="7"/>
        <w:bidi w:val="0"/>
        <w:rPr>
          <w:rFonts w:hint="eastAsia"/>
        </w:rPr>
      </w:pPr>
      <w:r>
        <w:t>Power supply voltage: 220V±20%, 50Hz</w:t>
      </w:r>
    </w:p>
    <w:p w14:paraId="51F70A37">
      <w:pPr>
        <w:pStyle w:val="6"/>
        <w:bidi w:val="0"/>
        <w:rPr>
          <w:rFonts w:hint="eastAsia"/>
        </w:rPr>
      </w:pPr>
      <w:r>
        <w:rPr>
          <w:lang w:val="en-US" w:eastAsia="zh-CN"/>
        </w:rPr>
        <w:t>Configuration List</w:t>
      </w:r>
    </w:p>
    <w:p w14:paraId="4235DE4F">
      <w:pPr>
        <w:pStyle w:val="7"/>
        <w:bidi w:val="0"/>
        <w:rPr>
          <w:rFonts w:hint="eastAsia"/>
        </w:rPr>
      </w:pPr>
      <w:r>
        <w:t>Lamp head body, 1 piece</w:t>
      </w:r>
    </w:p>
    <w:p w14:paraId="1BFB93BA">
      <w:pPr>
        <w:pStyle w:val="7"/>
        <w:bidi w:val="0"/>
        <w:rPr>
          <w:rFonts w:hint="eastAsia"/>
        </w:rPr>
      </w:pPr>
      <w:r>
        <w:t>Chassis, 1 piece</w:t>
      </w:r>
    </w:p>
    <w:p w14:paraId="58DA1836">
      <w:pPr>
        <w:pStyle w:val="7"/>
        <w:bidi w:val="0"/>
        <w:rPr>
          <w:rFonts w:hint="eastAsia"/>
        </w:rPr>
      </w:pPr>
      <w:r>
        <w:t>Upper and lower columns, 1 set</w:t>
      </w:r>
    </w:p>
    <w:p w14:paraId="36C13842">
      <w:pPr>
        <w:pStyle w:val="7"/>
        <w:bidi w:val="0"/>
        <w:rPr>
          <w:rFonts w:hint="eastAsia"/>
        </w:rPr>
      </w:pPr>
      <w:r>
        <w:t>Balance arm, 1 piece</w:t>
      </w:r>
    </w:p>
    <w:p w14:paraId="62EF8EE8">
      <w:pPr>
        <w:pStyle w:val="7"/>
        <w:bidi w:val="0"/>
        <w:rPr>
          <w:rFonts w:hint="eastAsia"/>
        </w:rPr>
      </w:pPr>
      <w:r>
        <w:t>Disinfection handle, 2 pieces</w:t>
      </w:r>
    </w:p>
    <w:p w14:paraId="6FF48302">
      <w:pPr>
        <w:pStyle w:val="4"/>
        <w:bidi w:val="0"/>
        <w:rPr>
          <w:rFonts w:hint="eastAsia"/>
        </w:rPr>
      </w:pPr>
      <w:bookmarkStart w:id="414" w:name="_Toc27997"/>
      <w:bookmarkStart w:id="415" w:name="_Toc13185"/>
      <w:bookmarkStart w:id="416" w:name="_Toc14616"/>
      <w:r>
        <w:rPr>
          <w:lang w:val="en-US" w:eastAsia="zh-CN"/>
        </w:rPr>
        <w:t>Equipment Technical Requirements - Supply Room - 12 Items</w:t>
      </w:r>
      <w:bookmarkEnd w:id="414"/>
      <w:bookmarkEnd w:id="415"/>
      <w:bookmarkEnd w:id="416"/>
    </w:p>
    <w:p w14:paraId="78DA355E">
      <w:pPr>
        <w:pStyle w:val="5"/>
        <w:bidi w:val="0"/>
        <w:rPr>
          <w:rFonts w:hint="default"/>
          <w:lang w:val="en-US" w:eastAsia="zh-CN"/>
        </w:rPr>
      </w:pPr>
      <w:bookmarkStart w:id="417" w:name="_Toc29910"/>
      <w:bookmarkStart w:id="418" w:name="_Toc28970"/>
      <w:bookmarkStart w:id="419" w:name="_Toc7747"/>
      <w:r>
        <w:rPr>
          <w:lang w:val="en-US" w:eastAsia="zh-CN"/>
        </w:rPr>
        <w:t>Medical drying cabinet</w:t>
      </w:r>
      <w:bookmarkEnd w:id="417"/>
      <w:bookmarkEnd w:id="418"/>
      <w:bookmarkEnd w:id="419"/>
    </w:p>
    <w:p w14:paraId="073D21BC">
      <w:pPr>
        <w:pStyle w:val="6"/>
        <w:bidi w:val="0"/>
        <w:rPr>
          <w:rFonts w:hint="eastAsia"/>
        </w:rPr>
      </w:pPr>
      <w:r>
        <w:t>main body</w:t>
      </w:r>
    </w:p>
    <w:p w14:paraId="47F24559">
      <w:pPr>
        <w:pStyle w:val="7"/>
        <w:bidi w:val="0"/>
        <w:rPr>
          <w:rFonts w:hint="eastAsia"/>
        </w:rPr>
      </w:pPr>
      <w:r>
        <w:rPr>
          <w:lang w:val="en-US" w:eastAsia="zh-CN"/>
        </w:rPr>
        <w:t>Power supply requirements: AC220V or AC380V</w:t>
      </w:r>
    </w:p>
    <w:p w14:paraId="3950B469">
      <w:pPr>
        <w:pStyle w:val="7"/>
        <w:bidi w:val="0"/>
        <w:rPr>
          <w:rFonts w:hint="eastAsia"/>
        </w:rPr>
      </w:pPr>
      <w:r>
        <w:t>Appearance requirements: The overall appearance should be stainless steel, with a side dehumidification function to effectively improve drying efficiency; the display screen and control panel should be located at the side maintenance door, with the operating height directly facing the operator.</w:t>
      </w:r>
    </w:p>
    <w:p w14:paraId="4B8A8143">
      <w:pPr>
        <w:pStyle w:val="7"/>
        <w:bidi w:val="0"/>
        <w:rPr>
          <w:rFonts w:hint="eastAsia"/>
        </w:rPr>
      </w:pPr>
      <w:r>
        <w:t>Foundation requirements: The equipment is equipped with universal casters at the bottom for easy movement, and adjustment feet are installed at the four corners for stable support.</w:t>
      </w:r>
    </w:p>
    <w:p w14:paraId="2700AB3D">
      <w:pPr>
        <w:pStyle w:val="7"/>
        <w:bidi w:val="0"/>
        <w:rPr>
          <w:rFonts w:hint="eastAsia"/>
        </w:rPr>
      </w:pPr>
      <w:r>
        <w:t>Insulation material: The outer wall of the chamber is covered with an insulation layer with a thickness of ≥10mm, effectively preventing heat loss and improving drying performance.</w:t>
      </w:r>
    </w:p>
    <w:p w14:paraId="03F00B15">
      <w:pPr>
        <w:pStyle w:val="6"/>
        <w:bidi w:val="0"/>
        <w:rPr>
          <w:rFonts w:hint="eastAsia"/>
        </w:rPr>
      </w:pPr>
      <w:r>
        <w:t>Sealed door, maintenance door</w:t>
      </w:r>
    </w:p>
    <w:p w14:paraId="4DBE900B">
      <w:pPr>
        <w:pStyle w:val="7"/>
        <w:bidi w:val="0"/>
        <w:rPr>
          <w:rFonts w:hint="eastAsia"/>
        </w:rPr>
      </w:pPr>
      <w:r>
        <w:t>Requirements for the material of the sealed door: The door panel shall be made of high-quality SUS304 stainless steel wire-drawing board with a thickness of ≥2mm. The edges of the board shall be processed using a routing technique, resulting in small rounded corners, small overall gaps, and an aesthetic appearance. Requirements for the structure of the sealed door: The middle part of the door body shall be made of transparent glass structure, with a large transparent area, ensuring visibility while effectively blocking heat loss inside the cabin and reducing the operating temperature of the sealed door.</w:t>
      </w:r>
    </w:p>
    <w:p w14:paraId="1EF32D55">
      <w:pPr>
        <w:pStyle w:val="7"/>
        <w:bidi w:val="0"/>
        <w:rPr>
          <w:rFonts w:hint="eastAsia"/>
        </w:rPr>
      </w:pPr>
      <w:r>
        <w:t>Double-door interlock function: The double-door drying cabinet features a double-door interlock function, meeting the isolation requirements of the supply room.</w:t>
      </w:r>
    </w:p>
    <w:p w14:paraId="0E835886">
      <w:pPr>
        <w:pStyle w:val="7"/>
        <w:bidi w:val="0"/>
        <w:rPr>
          <w:rFonts w:hint="eastAsia"/>
        </w:rPr>
      </w:pPr>
      <w:r>
        <w:t>The maintenance door should be easy to open and close, and secure when closed.</w:t>
      </w:r>
    </w:p>
    <w:p w14:paraId="769423B8">
      <w:pPr>
        <w:pStyle w:val="6"/>
        <w:bidi w:val="0"/>
        <w:rPr>
          <w:rFonts w:hint="eastAsia"/>
        </w:rPr>
      </w:pPr>
      <w:r>
        <w:t>Air intake and heating system</w:t>
      </w:r>
    </w:p>
    <w:p w14:paraId="7F49383D">
      <w:pPr>
        <w:pStyle w:val="7"/>
        <w:bidi w:val="0"/>
        <w:rPr>
          <w:rFonts w:hint="eastAsia"/>
        </w:rPr>
      </w:pPr>
      <w:r>
        <w:t>Fan requirements: AC centrifugal fan, induction start, long-term maintenance-free, top fan air volume ≥1800m³/h, maximum static pressure ≥700Pa, noise ≤75dB; side fan air volume ≥550m³/h, maximum static pressure ≥450Pa, noise ≤72dB. The connection design between the top fan and the air outlet reduces air volume loss.</w:t>
      </w:r>
    </w:p>
    <w:p w14:paraId="3E6059D5">
      <w:pPr>
        <w:pStyle w:val="7"/>
        <w:bidi w:val="0"/>
        <w:rPr>
          <w:rFonts w:hint="eastAsia"/>
        </w:rPr>
      </w:pPr>
      <w:r>
        <w:t>Air pressure switch: Minimum starting pressure of the air pressure switch: standard 20Pa, with adjustable set point and gap, minimum starting gap 10Pa, range 20~300Pa. When the fan fails or the sealing door is opened during operation, the air pressure is too low, the air pressure switch is activated, the buzzer alarms, the display screen prompts alarm information, and the program stops running until the fault is resolved.</w:t>
      </w:r>
    </w:p>
    <w:p w14:paraId="0F927EF4">
      <w:pPr>
        <w:pStyle w:val="7"/>
        <w:bidi w:val="0"/>
        <w:rPr>
          <w:rFonts w:hint="eastAsia"/>
        </w:rPr>
      </w:pPr>
      <w:r>
        <w:t>Overheat protection: The equipment is equipped with functions such as heating system fault detection, protection, and alarming, utilizing an overheat protector. During the protection phase, the program ceases operation, and normal use can only be resumed after the fault is resolved.</w:t>
      </w:r>
    </w:p>
    <w:p w14:paraId="1315C0C8">
      <w:pPr>
        <w:pStyle w:val="7"/>
        <w:bidi w:val="0"/>
        <w:rPr>
          <w:rFonts w:hint="eastAsia"/>
        </w:rPr>
      </w:pPr>
      <w:r>
        <w:t>Heater requirements: Electric heating method shall be adopted, distributed within the side air ducts to minimize space occupation. The number of heaters shall be ≥5, and the overall heating power of the equipment shall be ≥4.9kVA. The heating box shall be equipped with temperature probes to accurately measure air temperature. The heating tubes shall incorporate overheat protection to avoid potential safety hazards. The exterior of the heating box shall be coated with a thermal insulation layer made of rubber and plastic sponge, featuring a closed-cell structure, good fire resistance, low thermal conductivity, and environmental friendliness.</w:t>
      </w:r>
    </w:p>
    <w:p w14:paraId="5CDB0578">
      <w:pPr>
        <w:pStyle w:val="6"/>
        <w:bidi w:val="0"/>
        <w:rPr>
          <w:rFonts w:hint="eastAsia"/>
        </w:rPr>
      </w:pPr>
      <w:r>
        <w:t>control system</w:t>
      </w:r>
    </w:p>
    <w:p w14:paraId="47E753D4">
      <w:pPr>
        <w:pStyle w:val="7"/>
        <w:bidi w:val="0"/>
        <w:rPr>
          <w:rFonts w:hint="eastAsia"/>
        </w:rPr>
      </w:pPr>
      <w:r>
        <w:t>Control system requirements: A high-performance 32-bit controller with multiple RS485/232 interfaces is required to facilitate the expansion of device functions.</w:t>
      </w:r>
    </w:p>
    <w:p w14:paraId="4A798F1F">
      <w:pPr>
        <w:pStyle w:val="7"/>
        <w:bidi w:val="0"/>
        <w:rPr>
          <w:rFonts w:hint="eastAsia"/>
        </w:rPr>
      </w:pPr>
      <w:r>
        <w:t>Touch screen: A 7-inch or larger high-definition color touch screen is used as the human-machine interface to display program types, real-time temperature, running time, alarm information prompts, and other content. The operation is simpler and more convenient to use.</w:t>
      </w:r>
    </w:p>
    <w:p w14:paraId="190E6C9E">
      <w:pPr>
        <w:pStyle w:val="7"/>
        <w:bidi w:val="0"/>
        <w:rPr>
          <w:rFonts w:hint="eastAsia"/>
        </w:rPr>
      </w:pPr>
      <w:r>
        <w:t>Program setting: Adopt mutually independent open programs, with adjustable parameters for each program, allowing users to set them according to their needs.</w:t>
      </w:r>
    </w:p>
    <w:p w14:paraId="7B6431A8">
      <w:pPr>
        <w:pStyle w:val="7"/>
        <w:bidi w:val="0"/>
        <w:rPr>
          <w:rFonts w:hint="eastAsia"/>
        </w:rPr>
      </w:pPr>
      <w:r>
        <w:t>Temperature acquisition: A dual-core temperature acquisition system is adopted to ensure stable temperature control.</w:t>
      </w:r>
    </w:p>
    <w:p w14:paraId="2494852F">
      <w:pPr>
        <w:pStyle w:val="7"/>
        <w:bidi w:val="0"/>
        <w:rPr>
          <w:rFonts w:hint="eastAsia"/>
        </w:rPr>
      </w:pPr>
      <w:r>
        <w:t>Temperature control accuracy: Temperature control accuracy ≤±1℃.</w:t>
      </w:r>
    </w:p>
    <w:p w14:paraId="0F2669FC">
      <w:pPr>
        <w:pStyle w:val="7"/>
        <w:bidi w:val="0"/>
        <w:rPr>
          <w:rFonts w:hint="eastAsia"/>
        </w:rPr>
      </w:pPr>
      <w:r>
        <w:t>Safety protection: Equipped with multiple safety protection measures such as overtemperature protection, overheat protection, air pressure protection, and overload protection.</w:t>
      </w:r>
    </w:p>
    <w:p w14:paraId="4FEB2B7F">
      <w:pPr>
        <w:pStyle w:val="7"/>
        <w:bidi w:val="0"/>
        <w:rPr>
          <w:rFonts w:hint="eastAsia"/>
        </w:rPr>
      </w:pPr>
      <w:r>
        <w:t>Standby cooling function: After the program ends, if the temperature is too high, the equipment will automatically cool down to prevent burns.</w:t>
      </w:r>
    </w:p>
    <w:p w14:paraId="157C3278">
      <w:pPr>
        <w:pStyle w:val="7"/>
        <w:bidi w:val="0"/>
        <w:rPr>
          <w:rFonts w:hint="eastAsia"/>
        </w:rPr>
      </w:pPr>
      <w:r>
        <w:t>Power-off memory function: After the device is powered off, it can remember the operating state before the power-off and continue the program before the power-off after the power is restored.</w:t>
      </w:r>
    </w:p>
    <w:p w14:paraId="70113B44">
      <w:pPr>
        <w:pStyle w:val="6"/>
        <w:bidi w:val="0"/>
        <w:rPr>
          <w:rFonts w:hint="eastAsia"/>
        </w:rPr>
      </w:pPr>
      <w:r>
        <w:t>Capacity ≥ 380L</w:t>
      </w:r>
    </w:p>
    <w:p w14:paraId="42D4763E">
      <w:pPr>
        <w:pStyle w:val="6"/>
        <w:bidi w:val="0"/>
        <w:rPr>
          <w:rFonts w:hint="eastAsia"/>
        </w:rPr>
      </w:pPr>
      <w:r>
        <w:t>Loading capacity: It can handle ≥9 DIN standard equipment trays, ≥48 catheters, or ≥30 humidification bottles in a single full load.</w:t>
      </w:r>
    </w:p>
    <w:p w14:paraId="4EC29F9B">
      <w:pPr>
        <w:pStyle w:val="6"/>
        <w:bidi w:val="0"/>
        <w:rPr>
          <w:rFonts w:hint="default"/>
          <w:lang w:val="en-US" w:eastAsia="zh-CN"/>
        </w:rPr>
      </w:pPr>
      <w:r>
        <w:rPr>
          <w:lang w:val="en-US" w:eastAsia="zh-CN"/>
        </w:rPr>
        <w:t>Configuration List</w:t>
      </w:r>
    </w:p>
    <w:p w14:paraId="17E84A0E">
      <w:pPr>
        <w:pStyle w:val="7"/>
        <w:bidi w:val="0"/>
        <w:rPr>
          <w:rFonts w:hint="default"/>
          <w:lang w:val="en-US" w:eastAsia="zh-CN"/>
        </w:rPr>
      </w:pPr>
      <w:r>
        <w:rPr>
          <w:lang w:val="en-US" w:eastAsia="zh-CN"/>
        </w:rPr>
        <w:t>Main unit, 1 set</w:t>
      </w:r>
    </w:p>
    <w:p w14:paraId="11E0CC0B">
      <w:pPr>
        <w:pStyle w:val="7"/>
        <w:bidi w:val="0"/>
        <w:rPr>
          <w:rFonts w:hint="default"/>
          <w:lang w:val="en-US" w:eastAsia="zh-CN"/>
        </w:rPr>
      </w:pPr>
      <w:r>
        <w:rPr>
          <w:lang w:val="en-US" w:eastAsia="zh-CN"/>
        </w:rPr>
        <w:t>Humidification bottle rack, 1 piece</w:t>
      </w:r>
    </w:p>
    <w:p w14:paraId="79E9DA59">
      <w:pPr>
        <w:pStyle w:val="7"/>
        <w:bidi w:val="0"/>
        <w:rPr>
          <w:rFonts w:hint="default"/>
          <w:lang w:val="en-US" w:eastAsia="zh-CN"/>
        </w:rPr>
      </w:pPr>
      <w:r>
        <w:rPr>
          <w:lang w:val="en-US" w:eastAsia="zh-CN"/>
        </w:rPr>
        <w:t>Standard trays, 8 pieces</w:t>
      </w:r>
    </w:p>
    <w:p w14:paraId="79413ED7">
      <w:pPr>
        <w:pStyle w:val="5"/>
        <w:bidi w:val="0"/>
        <w:rPr>
          <w:rFonts w:hint="eastAsia"/>
        </w:rPr>
      </w:pPr>
      <w:bookmarkStart w:id="420" w:name="_Toc32698"/>
      <w:bookmarkStart w:id="421" w:name="_Toc1200"/>
      <w:bookmarkStart w:id="422" w:name="_Toc5316"/>
      <w:r>
        <w:t>air compressor</w:t>
      </w:r>
      <w:bookmarkEnd w:id="420"/>
      <w:bookmarkEnd w:id="421"/>
      <w:bookmarkEnd w:id="422"/>
    </w:p>
    <w:p w14:paraId="6A4F388E">
      <w:pPr>
        <w:pStyle w:val="7"/>
        <w:bidi w:val="0"/>
        <w:rPr>
          <w:rFonts w:hint="eastAsia"/>
        </w:rPr>
      </w:pPr>
      <w:r>
        <w:rPr>
          <w:lang w:eastAsia="zh-CN"/>
        </w:rPr>
        <w:t>Starting pressure: 5bar</w:t>
      </w:r>
    </w:p>
    <w:p w14:paraId="0514B410">
      <w:pPr>
        <w:pStyle w:val="7"/>
        <w:bidi w:val="0"/>
        <w:rPr>
          <w:rFonts w:hint="eastAsia"/>
        </w:rPr>
      </w:pPr>
      <w:r>
        <w:t>Air flow rate: 55L/min</w:t>
      </w:r>
    </w:p>
    <w:p w14:paraId="1E280904">
      <w:pPr>
        <w:pStyle w:val="7"/>
        <w:bidi w:val="0"/>
        <w:rPr>
          <w:rFonts w:hint="eastAsia"/>
        </w:rPr>
      </w:pPr>
      <w:r>
        <w:t>Storage tank capacity: 25L</w:t>
      </w:r>
    </w:p>
    <w:p w14:paraId="62319592">
      <w:pPr>
        <w:pStyle w:val="5"/>
        <w:bidi w:val="0"/>
        <w:rPr>
          <w:rFonts w:hint="eastAsia"/>
        </w:rPr>
      </w:pPr>
      <w:bookmarkStart w:id="423" w:name="_Toc12833"/>
      <w:bookmarkStart w:id="424" w:name="_Toc7695"/>
      <w:bookmarkStart w:id="425" w:name="_Toc20509"/>
      <w:r>
        <w:t>Water gun (air gun)</w:t>
      </w:r>
      <w:bookmarkEnd w:id="423"/>
      <w:bookmarkEnd w:id="424"/>
      <w:bookmarkEnd w:id="425"/>
    </w:p>
    <w:p w14:paraId="7153B47E">
      <w:pPr>
        <w:pStyle w:val="7"/>
        <w:bidi w:val="0"/>
        <w:rPr>
          <w:rFonts w:hint="eastAsia"/>
        </w:rPr>
      </w:pPr>
      <w:r>
        <w:t>The gun body is made of SUS304 stainless steel to prevent corrosion and rusting of the inner cavity and avoid secondary pollution. It is equipped with eight spiral cleaning nozzles, which can be replaced with the gun body as needed, suitable for different types of endoscope tubes. It can thoroughly flush the endoscope tubes and surgical instrument tube walls. The pressure resistance is 0-0.75MPa;</w:t>
      </w:r>
    </w:p>
    <w:p w14:paraId="398FCE89">
      <w:pPr>
        <w:pStyle w:val="5"/>
        <w:bidi w:val="0"/>
        <w:rPr>
          <w:rFonts w:hint="eastAsia"/>
        </w:rPr>
      </w:pPr>
      <w:bookmarkStart w:id="426" w:name="_Toc27087"/>
      <w:bookmarkStart w:id="427" w:name="_Toc14711"/>
      <w:bookmarkStart w:id="428" w:name="_Toc21017"/>
      <w:r>
        <w:t>eye wash station</w:t>
      </w:r>
      <w:bookmarkEnd w:id="426"/>
      <w:bookmarkEnd w:id="427"/>
      <w:bookmarkEnd w:id="428"/>
    </w:p>
    <w:p w14:paraId="6F07B404">
      <w:pPr>
        <w:pStyle w:val="7"/>
        <w:bidi w:val="0"/>
        <w:rPr>
          <w:rFonts w:hint="eastAsia"/>
        </w:rPr>
      </w:pPr>
      <w:r>
        <w:t>Nominal pressure: 1.0 MPa</w:t>
      </w:r>
    </w:p>
    <w:p w14:paraId="34DE8BF9">
      <w:pPr>
        <w:pStyle w:val="7"/>
        <w:bidi w:val="0"/>
        <w:rPr>
          <w:rFonts w:hint="eastAsia"/>
        </w:rPr>
      </w:pPr>
      <w:r>
        <w:t>Working pressure: 0.2~0.4Mpa</w:t>
      </w:r>
    </w:p>
    <w:p w14:paraId="12533AAB">
      <w:pPr>
        <w:pStyle w:val="7"/>
        <w:bidi w:val="0"/>
        <w:rPr>
          <w:rFonts w:hint="eastAsia"/>
        </w:rPr>
      </w:pPr>
      <w:r>
        <w:t>Eyewash flow rate: ≥11.4L/min</w:t>
      </w:r>
    </w:p>
    <w:p w14:paraId="68770CA8">
      <w:pPr>
        <w:pStyle w:val="5"/>
        <w:bidi w:val="0"/>
        <w:rPr>
          <w:rFonts w:hint="eastAsia"/>
        </w:rPr>
      </w:pPr>
      <w:bookmarkStart w:id="429" w:name="_Toc7936"/>
      <w:bookmarkStart w:id="430" w:name="_Toc24507"/>
      <w:bookmarkStart w:id="431" w:name="_Toc17386"/>
      <w:r>
        <w:t>Waste cleaning tank (with drying function)</w:t>
      </w:r>
      <w:bookmarkEnd w:id="429"/>
      <w:bookmarkEnd w:id="430"/>
      <w:bookmarkEnd w:id="431"/>
    </w:p>
    <w:p w14:paraId="1B43BA20">
      <w:pPr>
        <w:pStyle w:val="7"/>
        <w:bidi w:val="0"/>
        <w:rPr>
          <w:rFonts w:hint="eastAsia"/>
        </w:rPr>
      </w:pPr>
      <w:r>
        <w:t>Material: 304 or 316 stainless steel; thickness: 1.2mm-2.0mm</w:t>
      </w:r>
    </w:p>
    <w:p w14:paraId="4566A09E">
      <w:pPr>
        <w:pStyle w:val="7"/>
        <w:bidi w:val="0"/>
        <w:rPr>
          <w:rFonts w:hint="eastAsia"/>
        </w:rPr>
      </w:pPr>
      <w:r>
        <w:t>Length: 1500mm—2000mm, width: 600mm—800mm, height: 800mm—900mm</w:t>
      </w:r>
    </w:p>
    <w:p w14:paraId="1DC69733">
      <w:pPr>
        <w:pStyle w:val="7"/>
        <w:bidi w:val="0"/>
        <w:rPr>
          <w:rFonts w:hint="eastAsia"/>
        </w:rPr>
      </w:pPr>
      <w:r>
        <w:t>The structure features a double-tank + drying table design, with the water tank being stretch-formed using molds, ensuring that the corners and edges are rounded without any sharp edges.</w:t>
      </w:r>
    </w:p>
    <w:p w14:paraId="2AB99DFD">
      <w:pPr>
        <w:pStyle w:val="7"/>
        <w:bidi w:val="0"/>
        <w:rPr>
          <w:rFonts w:hint="eastAsia"/>
        </w:rPr>
      </w:pPr>
      <w:r>
        <w:t>The countertop is treated with rolled step lines, so when draining the moisture from the equipment, the water will flow back to the sink along the depressions, preventing it from flowing onto the ground or onto the staff.</w:t>
      </w:r>
    </w:p>
    <w:p w14:paraId="67574BD9">
      <w:pPr>
        <w:pStyle w:val="7"/>
        <w:bidi w:val="0"/>
        <w:rPr>
          <w:rFonts w:hint="eastAsia"/>
        </w:rPr>
      </w:pPr>
      <w:r>
        <w:t>The area below the sink adopts a cabinet structure, facilitating maintenance and serving as a space for placing items in the kitchen cabinet; the cabinet door hinge uses a damping hinge to achieve automatic closing in place.</w:t>
      </w:r>
    </w:p>
    <w:p w14:paraId="19C363AC">
      <w:pPr>
        <w:pStyle w:val="5"/>
        <w:bidi w:val="0"/>
        <w:rPr>
          <w:rFonts w:hint="eastAsia"/>
          <w:lang w:val="en-US" w:eastAsia="zh-CN"/>
        </w:rPr>
      </w:pPr>
      <w:bookmarkStart w:id="432" w:name="_Toc11520"/>
      <w:bookmarkStart w:id="433" w:name="_Toc11959"/>
      <w:bookmarkStart w:id="434" w:name="_Toc13874"/>
      <w:r>
        <w:t>Waste receiving station</w:t>
      </w:r>
      <w:bookmarkEnd w:id="432"/>
      <w:bookmarkEnd w:id="433"/>
      <w:bookmarkEnd w:id="434"/>
    </w:p>
    <w:p w14:paraId="0676C3F5">
      <w:pPr>
        <w:pStyle w:val="7"/>
        <w:bidi w:val="0"/>
        <w:rPr>
          <w:rFonts w:hint="eastAsia"/>
        </w:rPr>
      </w:pPr>
      <w:r>
        <w:t>Material: 304 or 316 stainless steel; tabletop steel plate thickness: 1.2mm-2.0mm</w:t>
      </w:r>
    </w:p>
    <w:p w14:paraId="6C3A2C8E">
      <w:pPr>
        <w:pStyle w:val="7"/>
        <w:bidi w:val="0"/>
        <w:rPr>
          <w:rFonts w:hint="eastAsia"/>
        </w:rPr>
      </w:pPr>
      <w:r>
        <w:t>Length: 1200mm—2000mm, width: 600mm—800mm, height: 800mm—900mm</w:t>
      </w:r>
    </w:p>
    <w:p w14:paraId="5B50D8C5">
      <w:pPr>
        <w:pStyle w:val="7"/>
        <w:bidi w:val="0"/>
        <w:rPr>
          <w:rFonts w:hint="eastAsia"/>
        </w:rPr>
      </w:pPr>
      <w:r>
        <w:t>The bottom is equipped with a shelf;</w:t>
      </w:r>
    </w:p>
    <w:p w14:paraId="32C4AD86">
      <w:pPr>
        <w:pStyle w:val="7"/>
        <w:bidi w:val="0"/>
        <w:rPr>
          <w:rFonts w:hint="eastAsia"/>
        </w:rPr>
      </w:pPr>
      <w:r>
        <w:t>Bottom universal wheels (including brakes) *2, universal wheels *2;</w:t>
      </w:r>
    </w:p>
    <w:p w14:paraId="72EF3CF8">
      <w:pPr>
        <w:pStyle w:val="5"/>
        <w:bidi w:val="0"/>
        <w:rPr>
          <w:rFonts w:hint="eastAsia"/>
          <w:lang w:val="en-US" w:eastAsia="zh-CN"/>
        </w:rPr>
      </w:pPr>
      <w:bookmarkStart w:id="435" w:name="_Toc10727"/>
      <w:bookmarkStart w:id="436" w:name="_Toc4068"/>
      <w:bookmarkStart w:id="437" w:name="_Toc12127"/>
      <w:r>
        <w:t>Cleaning workbench</w:t>
      </w:r>
      <w:bookmarkEnd w:id="435"/>
      <w:bookmarkEnd w:id="436"/>
      <w:bookmarkEnd w:id="437"/>
    </w:p>
    <w:p w14:paraId="35207BC5">
      <w:pPr>
        <w:pStyle w:val="7"/>
        <w:bidi w:val="0"/>
        <w:rPr>
          <w:rFonts w:hint="eastAsia"/>
        </w:rPr>
      </w:pPr>
      <w:r>
        <w:t>Material: 304 or 316 stainless steel; tabletop steel plate thickness ranging from 1.2mm to 2.0mm</w:t>
      </w:r>
    </w:p>
    <w:p w14:paraId="513B0DE4">
      <w:pPr>
        <w:pStyle w:val="7"/>
        <w:bidi w:val="0"/>
        <w:rPr>
          <w:rFonts w:hint="eastAsia"/>
        </w:rPr>
      </w:pPr>
      <w:r>
        <w:t>Length: 1200mm—2000mm, width: 600mm—800mm, height: 800mm—900mm</w:t>
      </w:r>
    </w:p>
    <w:p w14:paraId="53121F7C">
      <w:pPr>
        <w:pStyle w:val="7"/>
        <w:bidi w:val="0"/>
        <w:rPr>
          <w:rFonts w:hint="eastAsia"/>
          <w:lang w:val="en-US" w:eastAsia="zh-CN"/>
        </w:rPr>
      </w:pPr>
      <w:r>
        <w:rPr>
          <w:lang w:val="en-US" w:eastAsia="zh-CN"/>
        </w:rPr>
        <w:t>The bottom is equipped with a sparse grid partition;</w:t>
      </w:r>
    </w:p>
    <w:p w14:paraId="7EDB80CC">
      <w:pPr>
        <w:pStyle w:val="7"/>
        <w:bidi w:val="0"/>
        <w:rPr>
          <w:rFonts w:hint="eastAsia"/>
          <w:lang w:val="en-US" w:eastAsia="zh-CN"/>
        </w:rPr>
      </w:pPr>
      <w:r>
        <w:rPr>
          <w:lang w:val="en-US" w:eastAsia="zh-CN"/>
        </w:rPr>
        <w:t>Equipped with 2 universal wheels (including brakes) at the bottom and 2 universal wheels, making it easy to move</w:t>
      </w:r>
    </w:p>
    <w:p w14:paraId="46832904">
      <w:pPr>
        <w:pStyle w:val="5"/>
        <w:bidi w:val="0"/>
        <w:rPr>
          <w:rFonts w:hint="eastAsia"/>
        </w:rPr>
      </w:pPr>
      <w:bookmarkStart w:id="438" w:name="_Toc9452"/>
      <w:bookmarkStart w:id="439" w:name="_Toc16269"/>
      <w:bookmarkStart w:id="440" w:name="_Toc12504"/>
      <w:r>
        <w:t>Instrument cabinet</w:t>
      </w:r>
      <w:bookmarkEnd w:id="438"/>
      <w:bookmarkEnd w:id="439"/>
      <w:bookmarkEnd w:id="440"/>
    </w:p>
    <w:p w14:paraId="4F652469">
      <w:pPr>
        <w:pStyle w:val="7"/>
        <w:bidi w:val="0"/>
        <w:rPr>
          <w:rFonts w:hint="eastAsia"/>
        </w:rPr>
      </w:pPr>
      <w:r>
        <w:t>Material: 304 or 316 stainless steel; thickness: 1.2mm-2.0mm</w:t>
      </w:r>
    </w:p>
    <w:p w14:paraId="5271ACB5">
      <w:pPr>
        <w:pStyle w:val="7"/>
        <w:bidi w:val="0"/>
        <w:rPr>
          <w:rFonts w:hint="eastAsia"/>
          <w:lang w:eastAsia="zh-CN"/>
        </w:rPr>
      </w:pPr>
      <w:r>
        <w:t>Height: 1800mm—2000mm, width: 800mm—1200mm, depth: 450mm—600mm</w:t>
      </w:r>
    </w:p>
    <w:p w14:paraId="53D9D503">
      <w:pPr>
        <w:pStyle w:val="7"/>
        <w:bidi w:val="0"/>
        <w:rPr>
          <w:rFonts w:hint="eastAsia"/>
        </w:rPr>
      </w:pPr>
      <w:r>
        <w:t>double door</w:t>
      </w:r>
    </w:p>
    <w:p w14:paraId="33B5A8C9">
      <w:pPr>
        <w:pStyle w:val="7"/>
        <w:bidi w:val="0"/>
        <w:rPr>
          <w:rFonts w:hint="eastAsia"/>
        </w:rPr>
      </w:pPr>
      <w:r>
        <w:t>Standard configuration includes 4 layers of flat shelves, with 5 storage spaces and a layer spacing of 300mm (shelf spacing adjustable);</w:t>
      </w:r>
    </w:p>
    <w:p w14:paraId="028CCA5C">
      <w:pPr>
        <w:pStyle w:val="7"/>
        <w:bidi w:val="0"/>
        <w:rPr>
          <w:rFonts w:hint="eastAsia"/>
        </w:rPr>
      </w:pPr>
      <w:r>
        <w:t>The cabinet door features a glass window, which is aesthetically pleasing and tidy, facilitating observation of the items inside the cabinet.</w:t>
      </w:r>
    </w:p>
    <w:p w14:paraId="65871953">
      <w:pPr>
        <w:pStyle w:val="5"/>
        <w:bidi w:val="0"/>
        <w:rPr>
          <w:rFonts w:hint="eastAsia"/>
        </w:rPr>
      </w:pPr>
      <w:bookmarkStart w:id="441" w:name="_Toc28074"/>
      <w:bookmarkStart w:id="442" w:name="_Toc3077"/>
      <w:bookmarkStart w:id="443" w:name="_Toc15937"/>
      <w:r>
        <w:t>Double-row basket storage rack (capable of accommodating 20 baskets)</w:t>
      </w:r>
      <w:bookmarkEnd w:id="441"/>
      <w:bookmarkEnd w:id="442"/>
      <w:bookmarkEnd w:id="443"/>
    </w:p>
    <w:p w14:paraId="3859ED95">
      <w:pPr>
        <w:pStyle w:val="7"/>
        <w:bidi w:val="0"/>
        <w:rPr>
          <w:rFonts w:hint="eastAsia"/>
        </w:rPr>
      </w:pPr>
      <w:r>
        <w:t>Material: 304 or 316 stainless steel; thickness: 1.2mm-2.0mm</w:t>
      </w:r>
    </w:p>
    <w:p w14:paraId="4CBFFC63">
      <w:pPr>
        <w:pStyle w:val="7"/>
        <w:bidi w:val="0"/>
        <w:rPr>
          <w:rFonts w:hint="eastAsia"/>
          <w:lang w:eastAsia="zh-CN"/>
        </w:rPr>
      </w:pPr>
      <w:r>
        <w:t>Height: 1800mm—2000mm, width: 1200mm—1600mm, depth: 450mm—600mm</w:t>
      </w:r>
    </w:p>
    <w:p w14:paraId="2657C43D">
      <w:pPr>
        <w:pStyle w:val="7"/>
        <w:bidi w:val="0"/>
        <w:rPr>
          <w:rFonts w:hint="eastAsia"/>
        </w:rPr>
      </w:pPr>
      <w:r>
        <w:t>For dual-sided use, it can accommodate up to 20 baskets</w:t>
      </w:r>
    </w:p>
    <w:p w14:paraId="736156CB">
      <w:pPr>
        <w:pStyle w:val="5"/>
        <w:bidi w:val="0"/>
        <w:rPr>
          <w:rFonts w:hint="eastAsia"/>
        </w:rPr>
      </w:pPr>
      <w:bookmarkStart w:id="444" w:name="_Toc10095"/>
      <w:bookmarkStart w:id="445" w:name="_Toc10222"/>
      <w:bookmarkStart w:id="446" w:name="_Toc5386"/>
      <w:r>
        <w:t>Sterile basket</w:t>
      </w:r>
      <w:bookmarkEnd w:id="444"/>
      <w:bookmarkEnd w:id="445"/>
      <w:bookmarkEnd w:id="446"/>
    </w:p>
    <w:p w14:paraId="090A3696">
      <w:pPr>
        <w:pStyle w:val="7"/>
        <w:bidi w:val="0"/>
        <w:rPr>
          <w:rFonts w:hint="eastAsia"/>
        </w:rPr>
      </w:pPr>
      <w:r>
        <w:t>Material: 304 or 316 stainless steel</w:t>
      </w:r>
    </w:p>
    <w:p w14:paraId="05BD4AB1">
      <w:pPr>
        <w:pStyle w:val="7"/>
        <w:bidi w:val="0"/>
        <w:rPr>
          <w:rFonts w:hint="eastAsia"/>
        </w:rPr>
      </w:pPr>
      <w:r>
        <w:t>40*30*15 cm (capacity 18L) (±20mm), suitable for conventional surgical instrument sets</w:t>
      </w:r>
    </w:p>
    <w:p w14:paraId="52E7E257">
      <w:pPr>
        <w:pStyle w:val="7"/>
        <w:bidi w:val="0"/>
        <w:rPr>
          <w:rFonts w:hint="eastAsia"/>
        </w:rPr>
      </w:pPr>
      <w:r>
        <w:t>Ventilation: The bottom and sides feature a mesh structure, ensuring full penetration of the sterilization medium (steam/gas).</w:t>
      </w:r>
    </w:p>
    <w:p w14:paraId="32589044">
      <w:pPr>
        <w:pStyle w:val="7"/>
        <w:bidi w:val="0"/>
        <w:rPr>
          <w:rFonts w:hint="eastAsia"/>
        </w:rPr>
      </w:pPr>
      <w:r>
        <w:t>Edge treatment: Fillet or beading design to avoid damage to equipment and scratches on personnel.</w:t>
      </w:r>
    </w:p>
    <w:p w14:paraId="58478BE2">
      <w:pPr>
        <w:pStyle w:val="7"/>
        <w:bidi w:val="0"/>
        <w:rPr>
          <w:rFonts w:hint="eastAsia"/>
        </w:rPr>
      </w:pPr>
      <w:r>
        <w:t>Layered design: Some baskets can be equipped with removable partitions to separate and store equipment.</w:t>
      </w:r>
    </w:p>
    <w:p w14:paraId="3417A948">
      <w:pPr>
        <w:pStyle w:val="7"/>
        <w:bidi w:val="0"/>
        <w:rPr>
          <w:rFonts w:hint="eastAsia"/>
        </w:rPr>
      </w:pPr>
      <w:r>
        <w:t>Stacking function: Edge-designed slots facilitate the stable stacking of multiple baskets, saving space.</w:t>
      </w:r>
    </w:p>
    <w:p w14:paraId="597F1E2C">
      <w:pPr>
        <w:pStyle w:val="7"/>
        <w:bidi w:val="0"/>
        <w:rPr>
          <w:rFonts w:hint="eastAsia"/>
          <w:lang w:eastAsia="zh-CN"/>
        </w:rPr>
      </w:pPr>
      <w:r>
        <w:t>Static load capacity: ≥20kg (full-load equipment weight).</w:t>
      </w:r>
    </w:p>
    <w:p w14:paraId="7A7DD2BE">
      <w:pPr>
        <w:pStyle w:val="7"/>
        <w:bidi w:val="0"/>
        <w:rPr>
          <w:rFonts w:hint="eastAsia"/>
          <w:lang w:eastAsia="zh-CN"/>
        </w:rPr>
      </w:pPr>
      <w:r>
        <w:rPr>
          <w:lang w:eastAsia="zh-CN"/>
        </w:rPr>
        <w:t>High-temperature and high-pressure sterilization: capable of withstanding a temperature of 134℃ and a pressure of 0.22MPa.</w:t>
      </w:r>
    </w:p>
    <w:p w14:paraId="7115719A">
      <w:pPr>
        <w:pStyle w:val="7"/>
        <w:bidi w:val="0"/>
        <w:rPr>
          <w:rFonts w:hint="eastAsia"/>
          <w:lang w:eastAsia="zh-CN"/>
        </w:rPr>
      </w:pPr>
      <w:r>
        <w:rPr>
          <w:lang w:eastAsia="zh-CN"/>
        </w:rPr>
        <w:t>Low-temperature sterilization: compatible with ethylene oxide (EO) and hydrogen peroxide plasma sterilization.</w:t>
      </w:r>
    </w:p>
    <w:p w14:paraId="5A09AFC2">
      <w:pPr>
        <w:pStyle w:val="5"/>
        <w:bidi w:val="0"/>
        <w:rPr>
          <w:rFonts w:hint="eastAsia"/>
        </w:rPr>
      </w:pPr>
      <w:bookmarkStart w:id="447" w:name="_Toc19864"/>
      <w:bookmarkStart w:id="448" w:name="_Toc25647"/>
      <w:bookmarkStart w:id="449" w:name="_Toc5016"/>
      <w:r>
        <w:t>Double-row basket trolley</w:t>
      </w:r>
      <w:bookmarkEnd w:id="447"/>
      <w:bookmarkEnd w:id="448"/>
      <w:bookmarkEnd w:id="449"/>
    </w:p>
    <w:p w14:paraId="655B201C">
      <w:pPr>
        <w:pStyle w:val="7"/>
        <w:bidi w:val="0"/>
        <w:rPr>
          <w:rFonts w:hint="eastAsia"/>
        </w:rPr>
      </w:pPr>
      <w:r>
        <w:t>Material: Stainless Steel</w:t>
      </w:r>
    </w:p>
    <w:p w14:paraId="35CDE18B">
      <w:pPr>
        <w:pStyle w:val="7"/>
        <w:bidi w:val="0"/>
        <w:rPr>
          <w:rFonts w:hint="eastAsia"/>
        </w:rPr>
      </w:pPr>
      <w:r>
        <w:t>Basket *6, 4-inch universal wheel (with brake) *2, 4-inch universal wheel *2</w:t>
      </w:r>
    </w:p>
    <w:p w14:paraId="71F164AE">
      <w:pPr>
        <w:pStyle w:val="5"/>
        <w:bidi w:val="0"/>
        <w:rPr>
          <w:rFonts w:hint="eastAsia"/>
        </w:rPr>
      </w:pPr>
      <w:bookmarkStart w:id="450" w:name="_Toc22450"/>
      <w:bookmarkStart w:id="451" w:name="_Toc31578"/>
      <w:bookmarkStart w:id="452" w:name="_Toc29283"/>
      <w:r>
        <w:t>Electric transfer window</w:t>
      </w:r>
      <w:bookmarkEnd w:id="450"/>
      <w:bookmarkEnd w:id="451"/>
      <w:bookmarkEnd w:id="452"/>
    </w:p>
    <w:p w14:paraId="3D60B7DC">
      <w:pPr>
        <w:pStyle w:val="7"/>
        <w:bidi w:val="0"/>
        <w:rPr>
          <w:rFonts w:hint="eastAsia"/>
        </w:rPr>
      </w:pPr>
      <w:r>
        <w:t>Material: 304 or 316 stainless steel; thickness: 1.2mm-2.0mm</w:t>
      </w:r>
    </w:p>
    <w:p w14:paraId="4DBECD40">
      <w:pPr>
        <w:pStyle w:val="7"/>
        <w:bidi w:val="0"/>
        <w:rPr>
          <w:rFonts w:hint="eastAsia"/>
          <w:lang w:eastAsia="zh-CN"/>
        </w:rPr>
      </w:pPr>
      <w:r>
        <w:t>Height: 600mm—800mm, width: 800mm—1200mm, depth: 500mm—600mm</w:t>
      </w:r>
    </w:p>
    <w:p w14:paraId="50E709AD">
      <w:pPr>
        <w:pStyle w:val="7"/>
        <w:bidi w:val="0"/>
        <w:rPr>
          <w:rFonts w:hint="default"/>
          <w:lang w:val="en-US" w:eastAsia="zh-CN"/>
        </w:rPr>
      </w:pPr>
      <w:r>
        <w:rPr>
          <w:lang w:val="en-US" w:eastAsia="zh-CN"/>
        </w:rPr>
        <w:t>Power supply and power: AC 220V/50Hz, 300W~800W</w:t>
      </w:r>
    </w:p>
    <w:p w14:paraId="77712E1F">
      <w:pPr>
        <w:pStyle w:val="7"/>
        <w:bidi w:val="0"/>
        <w:rPr>
          <w:rFonts w:hint="eastAsia"/>
        </w:rPr>
      </w:pPr>
      <w:r>
        <w:t>Electric lifting, button control, simple and convenient operation;</w:t>
      </w:r>
    </w:p>
    <w:p w14:paraId="0D143930">
      <w:pPr>
        <w:pStyle w:val="7"/>
        <w:bidi w:val="0"/>
        <w:rPr>
          <w:rFonts w:hint="eastAsia"/>
        </w:rPr>
      </w:pPr>
      <w:r>
        <w:t>It adopts tempered glass windows, with high transparency, cleanliness, and aesthetic appearance</w:t>
      </w:r>
    </w:p>
    <w:p w14:paraId="30234BD1">
      <w:pPr>
        <w:pStyle w:val="4"/>
        <w:bidi w:val="0"/>
        <w:rPr>
          <w:rFonts w:hint="eastAsia"/>
        </w:rPr>
      </w:pPr>
      <w:bookmarkStart w:id="453" w:name="_Toc2058"/>
      <w:bookmarkStart w:id="454" w:name="_Toc18692"/>
      <w:bookmarkStart w:id="455" w:name="_Toc18718"/>
      <w:r>
        <w:rPr>
          <w:lang w:val="en-US" w:eastAsia="zh-CN"/>
        </w:rPr>
        <w:t>Equipment Technical Requirements - Orthopedics - 3 Items</w:t>
      </w:r>
      <w:bookmarkEnd w:id="453"/>
      <w:bookmarkEnd w:id="454"/>
      <w:bookmarkEnd w:id="455"/>
    </w:p>
    <w:p w14:paraId="5DCE1130">
      <w:pPr>
        <w:pStyle w:val="5"/>
        <w:bidi w:val="0"/>
        <w:rPr>
          <w:rFonts w:hint="eastAsia"/>
        </w:rPr>
      </w:pPr>
      <w:bookmarkStart w:id="456" w:name="_Toc418"/>
      <w:bookmarkStart w:id="457" w:name="_Toc3406"/>
      <w:bookmarkStart w:id="458" w:name="_Toc5315"/>
      <w:r>
        <w:t>Ultrasonic Scalpel</w:t>
      </w:r>
      <w:bookmarkEnd w:id="456"/>
      <w:bookmarkEnd w:id="457"/>
      <w:bookmarkEnd w:id="458"/>
    </w:p>
    <w:p w14:paraId="1E7E6058">
      <w:pPr>
        <w:pStyle w:val="7"/>
        <w:bidi w:val="0"/>
        <w:rPr>
          <w:rFonts w:hint="eastAsia"/>
        </w:rPr>
      </w:pPr>
      <w:r>
        <w:t>Function: It possesses ultrasonic precision cutting and hemostasis capabilities, suitable for soft tissue incision.</w:t>
      </w:r>
    </w:p>
    <w:p w14:paraId="366123C9">
      <w:pPr>
        <w:pStyle w:val="7"/>
        <w:bidi w:val="0"/>
        <w:rPr>
          <w:rFonts w:hint="eastAsia"/>
        </w:rPr>
      </w:pPr>
      <w:r>
        <w:t>Frequency: The vibration frequency of the blade head meets the clinical ultrasonic cutting and hemostasis standards, and it features real-time automatic frequency tracking</w:t>
      </w:r>
    </w:p>
    <w:p w14:paraId="033CFF6F">
      <w:pPr>
        <w:pStyle w:val="7"/>
        <w:bidi w:val="0"/>
        <w:rPr>
          <w:rFonts w:hint="eastAsia"/>
        </w:rPr>
      </w:pPr>
      <w:r>
        <w:t>Power: Maximum electrical power ≥ 50W.</w:t>
      </w:r>
    </w:p>
    <w:p w14:paraId="16081AA8">
      <w:pPr>
        <w:pStyle w:val="7"/>
        <w:bidi w:val="0"/>
        <w:rPr>
          <w:rFonts w:hint="eastAsia"/>
        </w:rPr>
      </w:pPr>
      <w:r>
        <w:t>Amplitude: Maximum amplitude ≥95um.</w:t>
      </w:r>
    </w:p>
    <w:p w14:paraId="2AEC4942">
      <w:pPr>
        <w:pStyle w:val="7"/>
        <w:bidi w:val="0"/>
        <w:rPr>
          <w:rFonts w:hint="eastAsia"/>
        </w:rPr>
      </w:pPr>
      <w:r>
        <w:t>Power adjustment: Multi-level adjustable to meet different clinical needs for cutting and coagulation.</w:t>
      </w:r>
    </w:p>
    <w:p w14:paraId="035A04DD">
      <w:pPr>
        <w:pStyle w:val="7"/>
        <w:bidi w:val="0"/>
        <w:rPr>
          <w:rFonts w:hint="eastAsia"/>
        </w:rPr>
      </w:pPr>
      <w:r>
        <w:t>Control panel: LCD display, touch screen control, with adjustable cutting power and coagulation power parameters as needed, making operation more convenient. The manual switch function can be disabled in the settings interface. There are error prompts and indications</w:t>
      </w:r>
    </w:p>
    <w:p w14:paraId="0CC86DB5">
      <w:pPr>
        <w:pStyle w:val="7"/>
        <w:bidi w:val="0"/>
        <w:rPr>
          <w:rFonts w:hint="eastAsia"/>
          <w:lang w:eastAsia="zh-CN"/>
        </w:rPr>
      </w:pPr>
      <w:r>
        <w:t>Blade head: Disposable blade head, with manual switch function and foot switch control, ensuring convenient operation. The material and service life of the blade head meet the clinical surgical needs. Ultrasonic scalpel blade heads can be sterilized with ethylene oxide</w:t>
      </w:r>
    </w:p>
    <w:p w14:paraId="59D972E4">
      <w:pPr>
        <w:pStyle w:val="7"/>
        <w:bidi w:val="0"/>
        <w:rPr>
          <w:rFonts w:hint="eastAsia"/>
          <w:lang w:eastAsia="zh-CN"/>
        </w:rPr>
      </w:pPr>
      <w:r>
        <w:t>Transducer: Energy conversion efficiency ≥95%, capable of withstanding 100 cycles of repeated sterilization.</w:t>
      </w:r>
    </w:p>
    <w:p w14:paraId="049B440E">
      <w:pPr>
        <w:pStyle w:val="7"/>
        <w:bidi w:val="0"/>
        <w:rPr>
          <w:rFonts w:hint="eastAsia"/>
        </w:rPr>
      </w:pPr>
      <w:r>
        <w:t>Foot switch: Equipped with a foot switch, it allows for power excitation control, providing convenient operation</w:t>
      </w:r>
    </w:p>
    <w:p w14:paraId="18C3BE30">
      <w:pPr>
        <w:pStyle w:val="7"/>
        <w:bidi w:val="0"/>
        <w:rPr>
          <w:rFonts w:hint="eastAsia"/>
          <w:lang w:val="en-US" w:eastAsia="zh-CN"/>
        </w:rPr>
      </w:pPr>
      <w:r>
        <w:rPr>
          <w:lang w:val="en-US" w:eastAsia="zh-CN"/>
        </w:rPr>
        <w:t>Working environment: Ambient temperature: 10℃~40℃; Relative humidity: 30%~75%; Atmospheric pressure: 700hPa~1060hPa; AC supply voltage: 220±22V; AC supply frequency: 50Hz±1Hz;</w:t>
      </w:r>
    </w:p>
    <w:p w14:paraId="7C6E3F56">
      <w:pPr>
        <w:pStyle w:val="5"/>
        <w:bidi w:val="0"/>
        <w:rPr>
          <w:rFonts w:hint="eastAsia"/>
        </w:rPr>
      </w:pPr>
      <w:bookmarkStart w:id="459" w:name="_Toc9410"/>
      <w:bookmarkStart w:id="460" w:name="_Toc8613"/>
      <w:bookmarkStart w:id="461" w:name="_Toc21962"/>
      <w:r>
        <w:t>High-frequency electrosurgical unit</w:t>
      </w:r>
      <w:bookmarkEnd w:id="459"/>
      <w:bookmarkEnd w:id="460"/>
      <w:bookmarkEnd w:id="461"/>
    </w:p>
    <w:p w14:paraId="55614E9B">
      <w:pPr>
        <w:pStyle w:val="6"/>
        <w:bidi w:val="0"/>
        <w:rPr>
          <w:rFonts w:hint="eastAsia"/>
        </w:rPr>
      </w:pPr>
      <w:r>
        <w:t>Main technical parameters</w:t>
      </w:r>
    </w:p>
    <w:p w14:paraId="66D27CA1">
      <w:pPr>
        <w:pStyle w:val="7"/>
        <w:bidi w:val="0"/>
        <w:rPr>
          <w:rFonts w:hint="eastAsia"/>
        </w:rPr>
      </w:pPr>
      <w:r>
        <w:t>Monopolar electrosection:</w:t>
      </w:r>
    </w:p>
    <w:p w14:paraId="76971BF8">
      <w:pPr>
        <w:pStyle w:val="8"/>
        <w:bidi w:val="0"/>
        <w:rPr>
          <w:rFonts w:hint="eastAsia"/>
        </w:rPr>
      </w:pPr>
      <w:r>
        <w:t>Cutting 1 ≥ 300 W</w:t>
      </w:r>
    </w:p>
    <w:p w14:paraId="574E7D89">
      <w:pPr>
        <w:pStyle w:val="8"/>
        <w:bidi w:val="0"/>
        <w:rPr>
          <w:rFonts w:hint="eastAsia"/>
        </w:rPr>
      </w:pPr>
      <w:r>
        <w:t>Cutting 2≥250W</w:t>
      </w:r>
    </w:p>
    <w:p w14:paraId="74EEE162">
      <w:pPr>
        <w:pStyle w:val="8"/>
        <w:bidi w:val="0"/>
        <w:rPr>
          <w:rFonts w:hint="eastAsia"/>
        </w:rPr>
      </w:pPr>
      <w:r>
        <w:t>Cutting 3 ≥ 150W</w:t>
      </w:r>
    </w:p>
    <w:p w14:paraId="09CA3AFA">
      <w:pPr>
        <w:pStyle w:val="7"/>
        <w:bidi w:val="0"/>
        <w:rPr>
          <w:rFonts w:hint="eastAsia"/>
        </w:rPr>
      </w:pPr>
      <w:r>
        <w:t>Monopolar electrocoagulation:</w:t>
      </w:r>
    </w:p>
    <w:p w14:paraId="4E4229E5">
      <w:pPr>
        <w:pStyle w:val="8"/>
        <w:bidi w:val="0"/>
        <w:rPr>
          <w:rFonts w:hint="eastAsia"/>
        </w:rPr>
      </w:pPr>
      <w:r>
        <w:t>Spot coagulation ≥120W</w:t>
      </w:r>
    </w:p>
    <w:p w14:paraId="4206310D">
      <w:pPr>
        <w:pStyle w:val="8"/>
        <w:bidi w:val="0"/>
        <w:rPr>
          <w:rFonts w:hint="eastAsia"/>
        </w:rPr>
      </w:pPr>
      <w:r>
        <w:t>Jet condensation ≥100W</w:t>
      </w:r>
    </w:p>
    <w:p w14:paraId="28E670C0">
      <w:pPr>
        <w:pStyle w:val="7"/>
        <w:bidi w:val="0"/>
        <w:rPr>
          <w:rFonts w:hint="eastAsia"/>
        </w:rPr>
      </w:pPr>
      <w:r>
        <w:t>Bipolar electrocoagulation:</w:t>
      </w:r>
    </w:p>
    <w:p w14:paraId="0D096271">
      <w:pPr>
        <w:pStyle w:val="8"/>
        <w:bidi w:val="0"/>
        <w:rPr>
          <w:rFonts w:hint="eastAsia"/>
        </w:rPr>
      </w:pPr>
      <w:r>
        <w:t>Bipolar foot-controlled electrocoagulation ≥70W</w:t>
      </w:r>
    </w:p>
    <w:p w14:paraId="059B17F9">
      <w:pPr>
        <w:pStyle w:val="8"/>
        <w:bidi w:val="0"/>
        <w:rPr>
          <w:rFonts w:hint="eastAsia"/>
        </w:rPr>
      </w:pPr>
      <w:r>
        <w:t>Bipolar automatic electrocoagulation ≥70W</w:t>
      </w:r>
    </w:p>
    <w:p w14:paraId="581E77E4">
      <w:pPr>
        <w:pStyle w:val="7"/>
        <w:bidi w:val="0"/>
        <w:rPr>
          <w:rFonts w:hint="eastAsia"/>
        </w:rPr>
      </w:pPr>
      <w:r>
        <w:t>Rated input power ≥ 1000VA</w:t>
      </w:r>
    </w:p>
    <w:p w14:paraId="5F3A6152">
      <w:pPr>
        <w:pStyle w:val="6"/>
        <w:bidi w:val="0"/>
        <w:rPr>
          <w:rFonts w:hint="eastAsia"/>
        </w:rPr>
      </w:pPr>
      <w:r>
        <w:t>System Composition</w:t>
      </w:r>
    </w:p>
    <w:p w14:paraId="2F48FB68">
      <w:pPr>
        <w:pStyle w:val="7"/>
        <w:bidi w:val="0"/>
        <w:rPr>
          <w:rFonts w:hint="eastAsia"/>
        </w:rPr>
      </w:pPr>
      <w:r>
        <w:t>One host machine</w:t>
      </w:r>
    </w:p>
    <w:p w14:paraId="06D142E5">
      <w:pPr>
        <w:pStyle w:val="7"/>
        <w:bidi w:val="0"/>
        <w:rPr>
          <w:rFonts w:hint="eastAsia"/>
        </w:rPr>
      </w:pPr>
      <w:r>
        <w:t>2 sets of high-frequency surgical electrodes (disposable handle)</w:t>
      </w:r>
    </w:p>
    <w:p w14:paraId="48402782">
      <w:pPr>
        <w:pStyle w:val="7"/>
        <w:bidi w:val="0"/>
        <w:rPr>
          <w:rFonts w:hint="eastAsia"/>
        </w:rPr>
      </w:pPr>
      <w:r>
        <w:rPr>
          <w:rFonts w:hint="eastAsia"/>
          <w:lang w:eastAsia="zh-CN"/>
        </w:rPr>
        <w:t>One</w:t>
      </w:r>
      <w:r>
        <w:t xml:space="preserve"> set of high-frequency surgical electrode tip</w:t>
      </w:r>
    </w:p>
    <w:p w14:paraId="40A550E8">
      <w:pPr>
        <w:pStyle w:val="7"/>
        <w:bidi w:val="0"/>
        <w:rPr>
          <w:rFonts w:hint="eastAsia"/>
        </w:rPr>
      </w:pPr>
      <w:r>
        <w:rPr>
          <w:rFonts w:hint="eastAsia"/>
          <w:lang w:eastAsia="zh-CN"/>
        </w:rPr>
        <w:t>One</w:t>
      </w:r>
      <w:r>
        <w:t xml:space="preserve"> double-foot switch</w:t>
      </w:r>
    </w:p>
    <w:p w14:paraId="4CE54F14">
      <w:pPr>
        <w:pStyle w:val="7"/>
        <w:bidi w:val="0"/>
        <w:rPr>
          <w:rFonts w:hint="eastAsia"/>
        </w:rPr>
      </w:pPr>
      <w:r>
        <w:t>10 pieces of neutral electrode plates (disposable neutral electrode plates)</w:t>
      </w:r>
    </w:p>
    <w:p w14:paraId="2D7C4BA7">
      <w:pPr>
        <w:pStyle w:val="7"/>
        <w:bidi w:val="0"/>
        <w:rPr>
          <w:rFonts w:hint="eastAsia"/>
        </w:rPr>
      </w:pPr>
      <w:r>
        <w:t>Neutral electrode plate connection  1 piece</w:t>
      </w:r>
    </w:p>
    <w:p w14:paraId="2DDA5726">
      <w:pPr>
        <w:pStyle w:val="7"/>
        <w:bidi w:val="0"/>
        <w:rPr>
          <w:rFonts w:hint="eastAsia"/>
        </w:rPr>
      </w:pPr>
      <w:r>
        <w:t>One pair of bipolar coagulation forceps</w:t>
      </w:r>
    </w:p>
    <w:p w14:paraId="40B14B75">
      <w:pPr>
        <w:pStyle w:val="7"/>
        <w:bidi w:val="0"/>
        <w:rPr>
          <w:rFonts w:hint="eastAsia"/>
        </w:rPr>
      </w:pPr>
      <w:r>
        <w:t>Bipolar coagulation forceps cable  1 piece</w:t>
      </w:r>
    </w:p>
    <w:p w14:paraId="4C8273B3">
      <w:pPr>
        <w:pStyle w:val="7"/>
        <w:bidi w:val="0"/>
        <w:rPr>
          <w:rFonts w:hint="eastAsia"/>
        </w:rPr>
      </w:pPr>
      <w:r>
        <w:t>One power cord</w:t>
      </w:r>
    </w:p>
    <w:p w14:paraId="27B52788">
      <w:pPr>
        <w:pStyle w:val="6"/>
        <w:bidi w:val="0"/>
        <w:rPr>
          <w:rFonts w:hint="default"/>
          <w:lang w:val="en-US" w:eastAsia="zh-CN"/>
        </w:rPr>
      </w:pPr>
      <w:r>
        <w:rPr>
          <w:lang w:val="en-US" w:eastAsia="zh-CN"/>
        </w:rPr>
        <w:t>Other requirements</w:t>
      </w:r>
    </w:p>
    <w:p w14:paraId="767B1EC3">
      <w:pPr>
        <w:pStyle w:val="7"/>
        <w:bidi w:val="0"/>
        <w:rPr>
          <w:rFonts w:hint="eastAsia"/>
        </w:rPr>
      </w:pPr>
      <w:r>
        <w:t xml:space="preserve">It features six working modes, including monopolar (pure cutting, mixed cutting </w:t>
      </w:r>
      <w:r>
        <w:rPr>
          <w:rFonts w:hint="eastAsia"/>
        </w:rPr>
        <w:tab/>
      </w:r>
      <w:r>
        <w:t>I, mixed cutting II, spot coagulation, jet coagulation) and bipolar electrocoagulation (foot control, automatic).</w:t>
      </w:r>
    </w:p>
    <w:p w14:paraId="3ED22968">
      <w:pPr>
        <w:pStyle w:val="7"/>
        <w:bidi w:val="0"/>
        <w:rPr>
          <w:rFonts w:hint="eastAsia"/>
        </w:rPr>
      </w:pPr>
      <w:r>
        <w:t>It features bipolar automatic output functionality.</w:t>
      </w:r>
    </w:p>
    <w:p w14:paraId="376DEF35">
      <w:pPr>
        <w:pStyle w:val="7"/>
        <w:bidi w:val="0"/>
        <w:rPr>
          <w:rFonts w:hint="eastAsia"/>
        </w:rPr>
      </w:pPr>
      <w:r>
        <w:t>It features an automatic output power compensation function, allowing the P.A.C system to automatically adapt to various human body impedances.</w:t>
      </w:r>
    </w:p>
    <w:p w14:paraId="4ED8CAA3">
      <w:pPr>
        <w:pStyle w:val="7"/>
        <w:bidi w:val="0"/>
        <w:rPr>
          <w:rFonts w:hint="eastAsia"/>
        </w:rPr>
      </w:pPr>
      <w:r>
        <w:t>It has an output power of 300W.</w:t>
      </w:r>
    </w:p>
    <w:p w14:paraId="6192AAE6">
      <w:pPr>
        <w:pStyle w:val="7"/>
        <w:bidi w:val="0"/>
        <w:rPr>
          <w:rFonts w:hint="eastAsia"/>
        </w:rPr>
      </w:pPr>
      <w:r>
        <w:t>It has a memory function.</w:t>
      </w:r>
    </w:p>
    <w:p w14:paraId="335F528D">
      <w:pPr>
        <w:pStyle w:val="7"/>
        <w:bidi w:val="0"/>
        <w:rPr>
          <w:rFonts w:hint="eastAsia"/>
        </w:rPr>
      </w:pPr>
      <w:r>
        <w:t>Bipolar low voltage output technology, featuring automatic conversion between single and bipolar modes.</w:t>
      </w:r>
    </w:p>
    <w:p w14:paraId="660D1581">
      <w:pPr>
        <w:pStyle w:val="7"/>
        <w:bidi w:val="0"/>
        <w:rPr>
          <w:rFonts w:hint="eastAsia"/>
        </w:rPr>
      </w:pPr>
      <w:r>
        <w:t>Suitable for various endoscopic surgeries.</w:t>
      </w:r>
    </w:p>
    <w:p w14:paraId="4A1E4226">
      <w:pPr>
        <w:pStyle w:val="7"/>
        <w:bidi w:val="0"/>
        <w:rPr>
          <w:rFonts w:hint="eastAsia"/>
        </w:rPr>
      </w:pPr>
      <w:r>
        <w:t>Equipped with a real-time monitoring system for the contact area of the circuit electrodes on the skin pad (dual-plate electrode).</w:t>
      </w:r>
    </w:p>
    <w:p w14:paraId="442F4884">
      <w:pPr>
        <w:pStyle w:val="7"/>
        <w:bidi w:val="0"/>
        <w:rPr>
          <w:rFonts w:hint="eastAsia"/>
        </w:rPr>
      </w:pPr>
      <w:r>
        <w:t>The accompanying consumables adopt internationally recognized standard interfaces and are priced affordably.</w:t>
      </w:r>
    </w:p>
    <w:p w14:paraId="10FE1FBD">
      <w:pPr>
        <w:pStyle w:val="6"/>
        <w:bidi w:val="0"/>
        <w:rPr>
          <w:rFonts w:hint="eastAsia"/>
        </w:rPr>
      </w:pPr>
      <w:r>
        <w:t>safety performance</w:t>
      </w:r>
    </w:p>
    <w:p w14:paraId="7A8ACECE">
      <w:pPr>
        <w:pStyle w:val="7"/>
        <w:bidi w:val="0"/>
        <w:rPr>
          <w:rFonts w:hint="eastAsia"/>
        </w:rPr>
      </w:pPr>
      <w:r>
        <w:t>Automatically detect and absorb high-frequency leakage current.</w:t>
      </w:r>
    </w:p>
    <w:p w14:paraId="52B438DB">
      <w:pPr>
        <w:pStyle w:val="7"/>
        <w:bidi w:val="0"/>
        <w:rPr>
          <w:rFonts w:hint="eastAsia"/>
        </w:rPr>
      </w:pPr>
      <w:r>
        <w:t>Audible and visual alarm for neutral electrode malfunction.</w:t>
      </w:r>
    </w:p>
    <w:p w14:paraId="373A328B">
      <w:pPr>
        <w:pStyle w:val="7"/>
        <w:bidi w:val="0"/>
        <w:rPr>
          <w:rFonts w:hint="eastAsia"/>
        </w:rPr>
      </w:pPr>
      <w:r>
        <w:t>Automatic protection for short-circuit output.</w:t>
      </w:r>
    </w:p>
    <w:p w14:paraId="0F13B873">
      <w:pPr>
        <w:pStyle w:val="7"/>
        <w:bidi w:val="0"/>
        <w:rPr>
          <w:rFonts w:hint="eastAsia"/>
        </w:rPr>
      </w:pPr>
      <w:r>
        <w:t>Neutral electrode plate monitoring.</w:t>
      </w:r>
    </w:p>
    <w:p w14:paraId="5AB7161C">
      <w:pPr>
        <w:pStyle w:val="7"/>
        <w:bidi w:val="0"/>
        <w:rPr>
          <w:rFonts w:hint="eastAsia"/>
        </w:rPr>
      </w:pPr>
      <w:r>
        <w:t>Automatic detection and compensation of output power error.</w:t>
      </w:r>
    </w:p>
    <w:p w14:paraId="589D1841">
      <w:pPr>
        <w:pStyle w:val="6"/>
        <w:bidi w:val="0"/>
        <w:rPr>
          <w:rFonts w:hint="eastAsia"/>
        </w:rPr>
      </w:pPr>
      <w:r>
        <w:t>Normal operating conditions for surgical instruments:</w:t>
      </w:r>
    </w:p>
    <w:p w14:paraId="4884F4AA">
      <w:pPr>
        <w:pStyle w:val="7"/>
        <w:bidi w:val="0"/>
        <w:rPr>
          <w:rFonts w:hint="eastAsia"/>
        </w:rPr>
      </w:pPr>
      <w:r>
        <w:t>Ambient temperature: 54°C</w:t>
      </w:r>
    </w:p>
    <w:p w14:paraId="336551B9">
      <w:pPr>
        <w:pStyle w:val="7"/>
        <w:bidi w:val="0"/>
        <w:rPr>
          <w:rFonts w:hint="eastAsia"/>
        </w:rPr>
      </w:pPr>
      <w:r>
        <w:t>Relative humidity: 80%</w:t>
      </w:r>
    </w:p>
    <w:p w14:paraId="67067900">
      <w:pPr>
        <w:pStyle w:val="7"/>
        <w:bidi w:val="0"/>
        <w:rPr>
          <w:rFonts w:hint="eastAsia"/>
        </w:rPr>
      </w:pPr>
      <w:r>
        <w:t>Atmospheric pressure: 86.0106.0Kpa</w:t>
      </w:r>
    </w:p>
    <w:p w14:paraId="3CE3E1F8">
      <w:pPr>
        <w:pStyle w:val="7"/>
        <w:bidi w:val="0"/>
        <w:rPr>
          <w:rFonts w:hint="eastAsia"/>
        </w:rPr>
      </w:pPr>
      <w:r>
        <w:t>Power supply: 220V, 50Hz</w:t>
      </w:r>
    </w:p>
    <w:p w14:paraId="6D1F1E4C">
      <w:pPr>
        <w:pStyle w:val="5"/>
        <w:bidi w:val="0"/>
        <w:rPr>
          <w:rFonts w:hint="eastAsia"/>
        </w:rPr>
      </w:pPr>
      <w:bookmarkStart w:id="462" w:name="_Toc6137"/>
      <w:bookmarkStart w:id="463" w:name="_Toc25068"/>
      <w:bookmarkStart w:id="464" w:name="_Toc13482"/>
      <w:r>
        <w:rPr>
          <w:lang w:val="en-US" w:eastAsia="zh-CN"/>
        </w:rPr>
        <w:t>Flat panel C-arm</w:t>
      </w:r>
      <w:r>
        <w:rPr>
          <w:rFonts w:hint="eastAsia"/>
          <w:lang w:val="en-US" w:eastAsia="zh-CN"/>
        </w:rPr>
        <w:t xml:space="preserve"> X-ray machine</w:t>
      </w:r>
      <w:r>
        <w:rPr>
          <w:lang w:val="en-US" w:eastAsia="zh-CN"/>
        </w:rPr>
        <w:t xml:space="preserve"> [key equipment]</w:t>
      </w:r>
      <w:bookmarkEnd w:id="462"/>
      <w:bookmarkEnd w:id="463"/>
      <w:bookmarkEnd w:id="464"/>
    </w:p>
    <w:p w14:paraId="6BF4D05A">
      <w:pPr>
        <w:pStyle w:val="6"/>
        <w:bidi w:val="0"/>
      </w:pPr>
      <w:r>
        <w:t>technical indicators</w:t>
      </w:r>
    </w:p>
    <w:p w14:paraId="66E16460">
      <w:pPr>
        <w:pStyle w:val="7"/>
        <w:bidi w:val="0"/>
      </w:pPr>
      <w:r>
        <w:t>X-ray tube assembly</w:t>
      </w:r>
    </w:p>
    <w:p w14:paraId="02EEEFB1">
      <w:pPr>
        <w:pStyle w:val="8"/>
        <w:bidi w:val="0"/>
      </w:pPr>
      <w:r>
        <w:t>Maximum output power: ≥5.0kW</w:t>
      </w:r>
    </w:p>
    <w:p w14:paraId="43BCE6F8">
      <w:pPr>
        <w:pStyle w:val="8"/>
        <w:bidi w:val="0"/>
      </w:pPr>
      <w:r>
        <w:t>Main inverter frequency: ≥100KHZ</w:t>
      </w:r>
    </w:p>
    <w:p w14:paraId="26595979">
      <w:pPr>
        <w:pStyle w:val="8"/>
        <w:bidi w:val="0"/>
      </w:pPr>
      <w:r>
        <w:t>Tube voltage: ≥40kV～120kV</w:t>
      </w:r>
    </w:p>
    <w:p w14:paraId="3508F116">
      <w:pPr>
        <w:pStyle w:val="8"/>
        <w:bidi w:val="0"/>
      </w:pPr>
      <w:r>
        <w:t>Photographic tube current: ≥25mA～100mA</w:t>
      </w:r>
    </w:p>
    <w:p w14:paraId="547F559E">
      <w:pPr>
        <w:pStyle w:val="8"/>
        <w:bidi w:val="0"/>
      </w:pPr>
      <w:r>
        <w:t>Photography mAs: ≥1mAs to 280mAs</w:t>
      </w:r>
    </w:p>
    <w:p w14:paraId="183AF042">
      <w:pPr>
        <w:pStyle w:val="8"/>
        <w:bidi w:val="0"/>
      </w:pPr>
      <w:r>
        <w:t>Continuous fluoroscopy tube current: ≥0.3mA～4mA</w:t>
      </w:r>
    </w:p>
    <w:p w14:paraId="16173D54">
      <w:pPr>
        <w:pStyle w:val="8"/>
        <w:bidi w:val="0"/>
      </w:pPr>
      <w:r>
        <w:t>Pulse fluoroscopy tube current: ≥0.3mA～30mA</w:t>
      </w:r>
    </w:p>
    <w:p w14:paraId="51CA580D">
      <w:pPr>
        <w:pStyle w:val="8"/>
        <w:bidi w:val="0"/>
        <w:rPr>
          <w:rFonts w:hint="eastAsia"/>
        </w:rPr>
      </w:pPr>
      <w:r>
        <w:t>Focus: Small focus ≤ 0.3mm, large focus ≤ 1.5mm</w:t>
      </w:r>
    </w:p>
    <w:p w14:paraId="787C4715">
      <w:pPr>
        <w:pStyle w:val="8"/>
        <w:bidi w:val="0"/>
      </w:pPr>
      <w:r>
        <w:t>The anode target angle meets the standards for medical X-ray diagnostic equipment, and the imaging performance satisfies clinical needs</w:t>
      </w:r>
    </w:p>
    <w:p w14:paraId="4E26C5C6">
      <w:pPr>
        <w:pStyle w:val="7"/>
        <w:bidi w:val="0"/>
      </w:pPr>
      <w:r>
        <w:t>Flat panel detector</w:t>
      </w:r>
    </w:p>
    <w:p w14:paraId="57008403">
      <w:pPr>
        <w:pStyle w:val="8"/>
        <w:bidi w:val="0"/>
      </w:pPr>
      <w:r>
        <w:t>Detector type: amorphous silicon full-panel non-spliced</w:t>
      </w:r>
    </w:p>
    <w:p w14:paraId="20AA646A">
      <w:pPr>
        <w:pStyle w:val="8"/>
        <w:bidi w:val="0"/>
      </w:pPr>
      <w:r>
        <w:t>Phosphor type: cesium iodide</w:t>
      </w:r>
    </w:p>
    <w:p w14:paraId="64AA7D43">
      <w:pPr>
        <w:pStyle w:val="8"/>
        <w:bidi w:val="0"/>
      </w:pPr>
      <w:r>
        <w:t>Effective imaging area: ≥9 inches x 9 inches</w:t>
      </w:r>
    </w:p>
    <w:p w14:paraId="535F8FD4">
      <w:pPr>
        <w:pStyle w:val="8"/>
        <w:bidi w:val="0"/>
      </w:pPr>
      <w:r>
        <w:t>Acquisition matrix: ≥1024x1024</w:t>
      </w:r>
    </w:p>
    <w:p w14:paraId="71CE36A4">
      <w:pPr>
        <w:pStyle w:val="8"/>
        <w:bidi w:val="0"/>
      </w:pPr>
      <w:r>
        <w:t>A/D bit resolution: ≥16bit</w:t>
      </w:r>
    </w:p>
    <w:p w14:paraId="04F9F4B1">
      <w:pPr>
        <w:pStyle w:val="8"/>
        <w:bidi w:val="0"/>
        <w:rPr>
          <w:rFonts w:hint="eastAsia"/>
        </w:rPr>
      </w:pPr>
      <w:r>
        <w:t>Pixel size: ≤205μm</w:t>
      </w:r>
    </w:p>
    <w:p w14:paraId="4A8F3AEA">
      <w:pPr>
        <w:pStyle w:val="8"/>
        <w:bidi w:val="0"/>
      </w:pPr>
      <w:r>
        <w:t>Ultimate spatial resolution: ≥2.5LP/mm</w:t>
      </w:r>
    </w:p>
    <w:p w14:paraId="543E0943">
      <w:pPr>
        <w:pStyle w:val="7"/>
        <w:bidi w:val="0"/>
        <w:rPr>
          <w:rFonts w:hint="eastAsia"/>
          <w:lang w:val="en-US" w:eastAsia="zh-CN"/>
        </w:rPr>
      </w:pPr>
      <w:r>
        <w:t>Rack parameters</w:t>
      </w:r>
    </w:p>
    <w:p w14:paraId="7900A262">
      <w:pPr>
        <w:pStyle w:val="8"/>
        <w:bidi w:val="0"/>
      </w:pPr>
      <w:r>
        <w:t>C-arm slewing: ≥135°</w:t>
      </w:r>
    </w:p>
    <w:p w14:paraId="026651BB">
      <w:pPr>
        <w:pStyle w:val="8"/>
        <w:bidi w:val="0"/>
      </w:pPr>
      <w:r>
        <w:t>Rotation of C-arm: ≥±180°</w:t>
      </w:r>
    </w:p>
    <w:p w14:paraId="7A313B18">
      <w:pPr>
        <w:pStyle w:val="8"/>
        <w:bidi w:val="0"/>
      </w:pPr>
      <w:r>
        <w:t>Vertical range of C-arm: ≥400mm</w:t>
      </w:r>
    </w:p>
    <w:p w14:paraId="68B24557">
      <w:pPr>
        <w:pStyle w:val="8"/>
        <w:bidi w:val="0"/>
      </w:pPr>
      <w:r>
        <w:t>Horizontal range of C-arm: ≥200mm</w:t>
      </w:r>
    </w:p>
    <w:p w14:paraId="3259948F">
      <w:pPr>
        <w:pStyle w:val="8"/>
        <w:bidi w:val="0"/>
      </w:pPr>
      <w:r>
        <w:t>C-arm horizontal swing: ≥±15°</w:t>
      </w:r>
    </w:p>
    <w:p w14:paraId="37EBB9BD">
      <w:pPr>
        <w:pStyle w:val="8"/>
        <w:bidi w:val="0"/>
      </w:pPr>
      <w:r>
        <w:t>Focusing screen distance: ≥1000mm</w:t>
      </w:r>
    </w:p>
    <w:p w14:paraId="55237440">
      <w:pPr>
        <w:pStyle w:val="8"/>
        <w:bidi w:val="0"/>
      </w:pPr>
      <w:r>
        <w:t>Arc depth of C-arm: ≥600mm</w:t>
      </w:r>
    </w:p>
    <w:p w14:paraId="62053D08">
      <w:pPr>
        <w:pStyle w:val="8"/>
        <w:bidi w:val="0"/>
        <w:rPr>
          <w:rFonts w:hint="eastAsia"/>
        </w:rPr>
      </w:pPr>
      <w:r>
        <w:t>Opening distance of C-arm: ≥700mm</w:t>
      </w:r>
    </w:p>
    <w:p w14:paraId="32EA714E">
      <w:pPr>
        <w:pStyle w:val="8"/>
        <w:bidi w:val="0"/>
      </w:pPr>
      <w:r>
        <w:rPr>
          <w:lang w:val="en-US" w:eastAsia="zh-CN"/>
        </w:rPr>
        <w:t>Fully balanced: Equipped with fully balanced function</w:t>
      </w:r>
    </w:p>
    <w:p w14:paraId="56A104D3">
      <w:pPr>
        <w:pStyle w:val="7"/>
        <w:bidi w:val="0"/>
        <w:rPr>
          <w:rFonts w:hint="eastAsia"/>
        </w:rPr>
      </w:pPr>
      <w:r>
        <w:t>Image acquisition and processing workstation</w:t>
      </w:r>
    </w:p>
    <w:p w14:paraId="072EDB13">
      <w:pPr>
        <w:pStyle w:val="8"/>
        <w:bidi w:val="0"/>
        <w:rPr>
          <w:rFonts w:hint="eastAsia"/>
        </w:rPr>
      </w:pPr>
      <w:r>
        <w:t>Registration: Record keeping, medical record inquiry, Worklist</w:t>
      </w:r>
    </w:p>
    <w:p w14:paraId="3004ED94">
      <w:pPr>
        <w:pStyle w:val="8"/>
        <w:bidi w:val="0"/>
        <w:rPr>
          <w:rFonts w:hint="eastAsia"/>
        </w:rPr>
      </w:pPr>
      <w:r>
        <w:t>Capture: Start Capture, Prepare Video Recording, Reset, Horizontal Mirror, Vertical Mirror, Adjust Window, Magnifying Glass, Negative Image, Recursive Noise Reduction</w:t>
      </w:r>
    </w:p>
    <w:p w14:paraId="39A6FAB2">
      <w:pPr>
        <w:pStyle w:val="8"/>
        <w:bidi w:val="0"/>
        <w:rPr>
          <w:rFonts w:hint="eastAsia"/>
        </w:rPr>
      </w:pPr>
      <w:r>
        <w:t>Processing; four-window, nine-window, sharpening, horizontal mirroring, vertical mirroring, text annotation, length measurement</w:t>
      </w:r>
    </w:p>
    <w:p w14:paraId="52678E6E">
      <w:pPr>
        <w:pStyle w:val="8"/>
        <w:bidi w:val="0"/>
        <w:rPr>
          <w:rFonts w:hint="eastAsia"/>
        </w:rPr>
      </w:pPr>
      <w:r>
        <w:t>Report: Save, Preview, Expert Template</w:t>
      </w:r>
    </w:p>
    <w:p w14:paraId="4C5977D6">
      <w:pPr>
        <w:pStyle w:val="8"/>
        <w:bidi w:val="0"/>
        <w:rPr>
          <w:rFonts w:hint="eastAsia"/>
        </w:rPr>
      </w:pPr>
      <w:r>
        <w:t>Workstation software: lossless storage, multi-image display, real-time adjustment of image W/L, grayscale conversion, region of interest equalization, GAMMA correction, flipping, noise reduction, enhancement, smoothing, sharpening, compression, magnification, measurement, annotation, graphic and text report layout and printing, expert templates, Dicom image sending, Dicom image printing, cine playback, image recording, worklist registration, etc</w:t>
      </w:r>
    </w:p>
    <w:p w14:paraId="58E2BF4D">
      <w:pPr>
        <w:pStyle w:val="8"/>
        <w:bidi w:val="0"/>
        <w:rPr>
          <w:rFonts w:hint="eastAsia"/>
        </w:rPr>
      </w:pPr>
      <w:r>
        <w:t>DICOM function: DICOM 3.0 interface</w:t>
      </w:r>
    </w:p>
    <w:p w14:paraId="1AA767A9">
      <w:pPr>
        <w:pStyle w:val="8"/>
        <w:bidi w:val="0"/>
        <w:rPr>
          <w:rFonts w:hint="eastAsia"/>
        </w:rPr>
      </w:pPr>
      <w:r>
        <w:t>Image clarity index: gray level ≥ 17, line pair resolution: ≥ 2.5LP/mm</w:t>
      </w:r>
    </w:p>
    <w:p w14:paraId="5AE1A606">
      <w:pPr>
        <w:pStyle w:val="7"/>
        <w:bidi w:val="0"/>
        <w:rPr>
          <w:rFonts w:hint="eastAsia"/>
        </w:rPr>
      </w:pPr>
      <w:r>
        <w:t>Equipped with a handheld controller, it can achieve rack movement control, exposure mode, and parameter adjustment functions. Provide photographic evidence.</w:t>
      </w:r>
    </w:p>
    <w:p w14:paraId="16C4617A">
      <w:pPr>
        <w:pStyle w:val="6"/>
        <w:bidi w:val="0"/>
      </w:pPr>
      <w:r>
        <w:rPr>
          <w:lang w:val="en-US" w:eastAsia="zh-CN"/>
        </w:rPr>
        <w:t>Other requirements</w:t>
      </w:r>
    </w:p>
    <w:p w14:paraId="277DE33E">
      <w:pPr>
        <w:pStyle w:val="7"/>
        <w:bidi w:val="0"/>
      </w:pPr>
      <w:r>
        <w:t>Connected to a dynamic flat panel detector, image acquisition is safe and fast; it provides a Dicom3.0 international standard interface, facilitating integration into PACS systems for transmission and printing</w:t>
      </w:r>
    </w:p>
    <w:p w14:paraId="4768C4C6">
      <w:pPr>
        <w:pStyle w:val="7"/>
        <w:bidi w:val="0"/>
        <w:rPr>
          <w:rFonts w:hint="default"/>
          <w:lang w:val="en-US" w:eastAsia="zh-CN"/>
        </w:rPr>
      </w:pPr>
      <w:r>
        <w:rPr>
          <w:lang w:val="en-US" w:eastAsia="zh-CN"/>
        </w:rPr>
        <w:t>It adopts a large-sized embedded human body graphical LCD touch screen design, and is equipped with a control panel for multiple body parts, positions, and body types, including those of adults and children, with simple and intuitive operation</w:t>
      </w:r>
    </w:p>
    <w:p w14:paraId="1DA59759">
      <w:pPr>
        <w:pStyle w:val="7"/>
        <w:bidi w:val="0"/>
        <w:rPr>
          <w:rFonts w:hint="eastAsia"/>
        </w:rPr>
      </w:pPr>
      <w:r>
        <w:t>The C-arm mainframe is equipped with a medical LCD monitor with a screen size of ≥17 inches and a resolution of 1M, which is integrated with the mainframe and can be adjusted from multiple angles. The medical LCD monitor on the mainframe, together with the monitor on the TV cart, allows for simultaneous operations inside and outside the operating room</w:t>
      </w:r>
    </w:p>
    <w:p w14:paraId="55D11622">
      <w:pPr>
        <w:pStyle w:val="7"/>
        <w:bidi w:val="0"/>
        <w:rPr>
          <w:rFonts w:hint="eastAsia"/>
          <w:lang w:val="en-US" w:eastAsia="zh-CN"/>
        </w:rPr>
      </w:pPr>
      <w:r>
        <w:rPr>
          <w:lang w:val="en-US" w:eastAsia="zh-CN"/>
        </w:rPr>
        <w:t>The tube and flat panel detector are equipped with a bidirectional red light cross positioning system to achieve efficient intraoperative positioning</w:t>
      </w:r>
    </w:p>
    <w:p w14:paraId="1D217B1A">
      <w:pPr>
        <w:pStyle w:val="7"/>
        <w:bidi w:val="0"/>
        <w:rPr>
          <w:rFonts w:hint="default"/>
          <w:lang w:val="en-US" w:eastAsia="zh-CN"/>
        </w:rPr>
      </w:pPr>
      <w:r>
        <w:rPr>
          <w:lang w:val="en-US" w:eastAsia="zh-CN"/>
        </w:rPr>
        <w:t>Different light prompts are configured for warning, exposure, and malfunction, allowing for 360</w:t>
      </w:r>
      <w:r>
        <w:rPr>
          <w:rFonts w:hint="eastAsia"/>
          <w:lang w:val="en-US" w:eastAsia="zh-CN"/>
        </w:rPr>
        <w:t>-degree</w:t>
      </w:r>
      <w:r>
        <w:rPr>
          <w:lang w:val="en-US" w:eastAsia="zh-CN"/>
        </w:rPr>
        <w:t xml:space="preserve"> observation of the machine's working status without any blind spots</w:t>
      </w:r>
    </w:p>
    <w:p w14:paraId="72FF34BE">
      <w:pPr>
        <w:pStyle w:val="6"/>
        <w:bidi w:val="0"/>
      </w:pPr>
      <w:r>
        <w:t>configuration</w:t>
      </w:r>
    </w:p>
    <w:p w14:paraId="79E66C82">
      <w:pPr>
        <w:pStyle w:val="7"/>
        <w:bidi w:val="0"/>
      </w:pPr>
      <w:r>
        <w:t>One C-arm mainframe</w:t>
      </w:r>
    </w:p>
    <w:p w14:paraId="5A5F5F1E">
      <w:pPr>
        <w:pStyle w:val="7"/>
        <w:bidi w:val="0"/>
      </w:pPr>
      <w:r>
        <w:t>One set of high-voltage generator and high-frequency inverter power supply</w:t>
      </w:r>
    </w:p>
    <w:p w14:paraId="573B9E05">
      <w:pPr>
        <w:pStyle w:val="7"/>
        <w:bidi w:val="0"/>
      </w:pPr>
      <w:r>
        <w:rPr>
          <w:rFonts w:hint="eastAsia"/>
          <w:lang w:eastAsia="zh-CN"/>
        </w:rPr>
        <w:t>One</w:t>
      </w:r>
      <w:r>
        <w:t xml:space="preserve"> set of flat panel detector</w:t>
      </w:r>
    </w:p>
    <w:p w14:paraId="3A50A759">
      <w:pPr>
        <w:pStyle w:val="7"/>
        <w:bidi w:val="0"/>
      </w:pPr>
      <w:r>
        <w:rPr>
          <w:rFonts w:hint="eastAsia"/>
          <w:lang w:eastAsia="zh-CN"/>
        </w:rPr>
        <w:t>One</w:t>
      </w:r>
      <w:r>
        <w:t xml:space="preserve"> set of beam limiter (adjustable)</w:t>
      </w:r>
    </w:p>
    <w:p w14:paraId="761B094E">
      <w:pPr>
        <w:pStyle w:val="7"/>
        <w:bidi w:val="0"/>
      </w:pPr>
      <w:r>
        <w:rPr>
          <w:lang w:val="en-US" w:eastAsia="zh-CN"/>
        </w:rPr>
        <w:t>Three 1M screen medical LCD displays</w:t>
      </w:r>
    </w:p>
    <w:p w14:paraId="619C82F9">
      <w:pPr>
        <w:pStyle w:val="7"/>
        <w:bidi w:val="0"/>
      </w:pPr>
      <w:r>
        <w:rPr>
          <w:rFonts w:hint="eastAsia"/>
          <w:lang w:eastAsia="zh-CN"/>
        </w:rPr>
        <w:t>One</w:t>
      </w:r>
      <w:r>
        <w:t xml:space="preserve"> set of dense grid</w:t>
      </w:r>
    </w:p>
    <w:p w14:paraId="739854B4">
      <w:pPr>
        <w:pStyle w:val="7"/>
        <w:bidi w:val="0"/>
      </w:pPr>
      <w:r>
        <w:rPr>
          <w:rFonts w:hint="eastAsia"/>
          <w:lang w:eastAsia="zh-CN"/>
        </w:rPr>
        <w:t>One</w:t>
      </w:r>
      <w:r>
        <w:t xml:space="preserve"> set of handheld controller</w:t>
      </w:r>
    </w:p>
    <w:p w14:paraId="5B8538C8">
      <w:pPr>
        <w:pStyle w:val="7"/>
        <w:bidi w:val="0"/>
      </w:pPr>
      <w:r>
        <w:t>One set of digital acquisition and processing workstation</w:t>
      </w:r>
    </w:p>
    <w:p w14:paraId="7134D309">
      <w:pPr>
        <w:pStyle w:val="7"/>
        <w:bidi w:val="0"/>
      </w:pPr>
      <w:r>
        <w:t>Equipped with a bidirectional red light cross positioning system for both the tube and flat panel detector</w:t>
      </w:r>
    </w:p>
    <w:p w14:paraId="534D2351">
      <w:pPr>
        <w:pStyle w:val="5"/>
        <w:bidi w:val="0"/>
        <w:rPr>
          <w:rFonts w:hint="eastAsia"/>
        </w:rPr>
      </w:pPr>
      <w:bookmarkStart w:id="465" w:name="_Toc15156"/>
      <w:bookmarkStart w:id="466" w:name="_Toc373"/>
      <w:bookmarkStart w:id="467" w:name="_Toc22042"/>
      <w:r>
        <w:rPr>
          <w:lang w:val="en-US" w:eastAsia="zh-CN"/>
        </w:rPr>
        <w:t>Ozone therapy instrument (for joints)</w:t>
      </w:r>
      <w:bookmarkEnd w:id="465"/>
      <w:bookmarkEnd w:id="466"/>
      <w:bookmarkEnd w:id="467"/>
    </w:p>
    <w:p w14:paraId="0A0B97AE">
      <w:pPr>
        <w:pStyle w:val="7"/>
        <w:bidi w:val="0"/>
        <w:rPr>
          <w:rFonts w:hint="default"/>
          <w:lang w:val="en-US" w:eastAsia="zh-CN"/>
        </w:rPr>
      </w:pPr>
      <w:r>
        <w:t>Power supply voltage: AC 220V~50Hz;</w:t>
      </w:r>
    </w:p>
    <w:p w14:paraId="465391E4">
      <w:pPr>
        <w:pStyle w:val="7"/>
        <w:bidi w:val="0"/>
        <w:rPr>
          <w:rFonts w:hint="default"/>
          <w:lang w:val="en-US" w:eastAsia="zh-CN"/>
        </w:rPr>
      </w:pPr>
      <w:r>
        <w:t>Input oxygen flow rate range: 0.5-1.5 L/Min;</w:t>
      </w:r>
    </w:p>
    <w:p w14:paraId="0BF78D91">
      <w:pPr>
        <w:pStyle w:val="7"/>
        <w:bidi w:val="0"/>
        <w:rPr>
          <w:rFonts w:hint="default"/>
          <w:lang w:val="en-US" w:eastAsia="zh-CN"/>
        </w:rPr>
      </w:pPr>
      <w:r>
        <w:t>Power: ≤260VA;</w:t>
      </w:r>
    </w:p>
    <w:p w14:paraId="61F8126D">
      <w:pPr>
        <w:pStyle w:val="7"/>
        <w:bidi w:val="0"/>
        <w:rPr>
          <w:rFonts w:hint="default"/>
          <w:lang w:val="en-US" w:eastAsia="zh-CN"/>
        </w:rPr>
      </w:pPr>
      <w:r>
        <w:t>Input oxygen pressure: 100-150 kPa;</w:t>
      </w:r>
    </w:p>
    <w:p w14:paraId="057B4038">
      <w:pPr>
        <w:pStyle w:val="7"/>
        <w:bidi w:val="0"/>
        <w:rPr>
          <w:rFonts w:hint="default"/>
          <w:lang w:val="en-US" w:eastAsia="zh-CN"/>
        </w:rPr>
      </w:pPr>
      <w:r>
        <w:t>Output ozone concentration: 5-80mg/L;</w:t>
      </w:r>
    </w:p>
    <w:p w14:paraId="7642E95A">
      <w:pPr>
        <w:pStyle w:val="7"/>
        <w:bidi w:val="0"/>
        <w:rPr>
          <w:rFonts w:hint="default"/>
          <w:lang w:val="en-US" w:eastAsia="zh-CN"/>
        </w:rPr>
      </w:pPr>
      <w:r>
        <w:t>Concentration display error: ≤±3%;</w:t>
      </w:r>
    </w:p>
    <w:p w14:paraId="7C6842F6">
      <w:pPr>
        <w:pStyle w:val="7"/>
        <w:bidi w:val="0"/>
        <w:rPr>
          <w:rFonts w:hint="default"/>
          <w:lang w:val="en-US" w:eastAsia="zh-CN"/>
        </w:rPr>
      </w:pPr>
      <w:r>
        <w:t>The overall machine has high precision, with the output ozone concentration displayed to the nearest 0.1mg/L;</w:t>
      </w:r>
    </w:p>
    <w:p w14:paraId="4A6C072B">
      <w:pPr>
        <w:pStyle w:val="7"/>
        <w:bidi w:val="0"/>
        <w:rPr>
          <w:rFonts w:hint="default"/>
          <w:lang w:val="en-US" w:eastAsia="zh-CN"/>
        </w:rPr>
      </w:pPr>
      <w:r>
        <w:t>The emission concentration of residual ozone after catalytic decomposition in the air is ≤0.05mg/m³, to avoid harm to medical personnel;</w:t>
      </w:r>
    </w:p>
    <w:p w14:paraId="4FE7B3B8">
      <w:pPr>
        <w:pStyle w:val="7"/>
        <w:bidi w:val="0"/>
        <w:rPr>
          <w:rFonts w:hint="default"/>
          <w:lang w:val="en-US" w:eastAsia="zh-CN"/>
        </w:rPr>
      </w:pPr>
      <w:r>
        <w:t>The vertical cart-type equipment adopts ≥7-inch color touch screen technology and an intelligent human-machine conversation control panel;</w:t>
      </w:r>
    </w:p>
    <w:p w14:paraId="170E0777">
      <w:pPr>
        <w:pStyle w:val="7"/>
        <w:bidi w:val="0"/>
        <w:rPr>
          <w:rFonts w:hint="default"/>
          <w:lang w:val="en-US" w:eastAsia="zh-CN"/>
        </w:rPr>
      </w:pPr>
      <w:r>
        <w:t>It has a powerful function of recording ≥1000 historical records, including the time and frequency of gas extraction operations. The archives can be randomly accessed, facilitating the management of equipment by the hospital;</w:t>
      </w:r>
    </w:p>
    <w:p w14:paraId="7C343624">
      <w:pPr>
        <w:pStyle w:val="7"/>
        <w:bidi w:val="0"/>
        <w:rPr>
          <w:rFonts w:hint="default"/>
          <w:lang w:val="en-US" w:eastAsia="zh-CN"/>
        </w:rPr>
      </w:pPr>
      <w:r>
        <w:t>It features compensation functions for pressure and temperature parameters based on concentration values, ensuring the accuracy of the concentration. The high-precision ultraviolet ozone concentration sensor provides precise and stable concentration values;</w:t>
      </w:r>
    </w:p>
    <w:p w14:paraId="6D7A3E26">
      <w:pPr>
        <w:pStyle w:val="7"/>
        <w:bidi w:val="0"/>
        <w:rPr>
          <w:rFonts w:hint="default"/>
          <w:lang w:val="en-US" w:eastAsia="zh-CN"/>
        </w:rPr>
      </w:pPr>
      <w:r>
        <w:t>Automatic concentration calibration: During standby, the concentration is automatically calibrated at regular intervals to ensure real-time accuracy;</w:t>
      </w:r>
    </w:p>
    <w:p w14:paraId="36B100B2">
      <w:pPr>
        <w:pStyle w:val="7"/>
        <w:bidi w:val="0"/>
        <w:rPr>
          <w:rFonts w:hint="default"/>
          <w:lang w:val="en-US" w:eastAsia="zh-CN"/>
        </w:rPr>
      </w:pPr>
      <w:r>
        <w:t>Equipped with a comprehensive alarm system, including pressure overrun alarm, temperature overrun alarm, and concentration sensor fault alarm system;</w:t>
      </w:r>
    </w:p>
    <w:p w14:paraId="5775FF8D">
      <w:pPr>
        <w:pStyle w:val="7"/>
        <w:bidi w:val="0"/>
        <w:rPr>
          <w:rFonts w:hint="default"/>
          <w:lang w:val="en-US" w:eastAsia="zh-CN"/>
        </w:rPr>
      </w:pPr>
      <w:r>
        <w:t>Equipped with a power-on password protection system to ensure safe use of the equipment;</w:t>
      </w:r>
    </w:p>
    <w:p w14:paraId="156B8B38">
      <w:pPr>
        <w:pStyle w:val="7"/>
        <w:bidi w:val="0"/>
        <w:rPr>
          <w:rFonts w:hint="default"/>
          <w:lang w:val="en-US" w:eastAsia="zh-CN"/>
        </w:rPr>
      </w:pPr>
      <w:r>
        <w:t>The automatic flushing and disinfection system for the startup and shutdown pipelines ensures the purity of the generated ozone;</w:t>
      </w:r>
    </w:p>
    <w:p w14:paraId="1A347535">
      <w:pPr>
        <w:pStyle w:val="7"/>
        <w:bidi w:val="0"/>
        <w:rPr>
          <w:rFonts w:hint="default"/>
          <w:lang w:val="en-US" w:eastAsia="zh-CN"/>
        </w:rPr>
      </w:pPr>
      <w:r>
        <w:t>Self-locking air intake: Insert the self-locking plug into the air intake port to automatically dispense air;</w:t>
      </w:r>
    </w:p>
    <w:p w14:paraId="603481DD">
      <w:pPr>
        <w:pStyle w:val="7"/>
        <w:bidi w:val="0"/>
        <w:rPr>
          <w:rFonts w:hint="default"/>
          <w:lang w:val="en-US" w:eastAsia="zh-CN"/>
        </w:rPr>
      </w:pPr>
      <w:r>
        <w:t>Intelligent compression for air intake: When using a syringe for air intake, a gentle press is all that's needed for automatic inflation, ensuring no air enters;</w:t>
      </w:r>
    </w:p>
    <w:p w14:paraId="2C33B178">
      <w:pPr>
        <w:pStyle w:val="7"/>
        <w:bidi w:val="0"/>
        <w:rPr>
          <w:rFonts w:hint="default"/>
          <w:lang w:val="en-US" w:eastAsia="zh-CN"/>
        </w:rPr>
      </w:pPr>
      <w:r>
        <w:t>Standby energy-saving function: The inlet valve is automatically closed in standby mode;</w:t>
      </w:r>
    </w:p>
    <w:p w14:paraId="0487340E">
      <w:pPr>
        <w:pStyle w:val="7"/>
        <w:bidi w:val="0"/>
        <w:rPr>
          <w:rFonts w:hint="default"/>
          <w:lang w:val="en-US" w:eastAsia="zh-CN"/>
        </w:rPr>
      </w:pPr>
      <w:r>
        <w:t>Design service life of equipment: ≥8 years;</w:t>
      </w:r>
    </w:p>
    <w:p w14:paraId="50B7A6F4">
      <w:pPr>
        <w:pStyle w:val="5"/>
        <w:bidi w:val="0"/>
        <w:rPr>
          <w:rFonts w:hint="eastAsia"/>
        </w:rPr>
      </w:pPr>
      <w:bookmarkStart w:id="468" w:name="_Toc14588"/>
      <w:bookmarkStart w:id="469" w:name="_Toc3019"/>
      <w:bookmarkStart w:id="470" w:name="_Toc25347"/>
      <w:r>
        <w:t>Plasma resectoscope surgical system</w:t>
      </w:r>
      <w:bookmarkEnd w:id="468"/>
      <w:bookmarkEnd w:id="469"/>
      <w:bookmarkEnd w:id="470"/>
    </w:p>
    <w:p w14:paraId="0DCFE04E">
      <w:pPr>
        <w:pStyle w:val="6"/>
        <w:bidi w:val="0"/>
        <w:rPr>
          <w:rFonts w:hint="eastAsia"/>
        </w:rPr>
      </w:pPr>
      <w:r>
        <w:rPr>
          <w:lang w:val="en-US" w:eastAsia="zh-CN"/>
        </w:rPr>
        <w:t>Plasma resectoscope</w:t>
      </w:r>
    </w:p>
    <w:p w14:paraId="23C730DE">
      <w:pPr>
        <w:pStyle w:val="7"/>
        <w:bidi w:val="0"/>
        <w:rPr>
          <w:rFonts w:hint="default"/>
          <w:lang w:val="en-US" w:eastAsia="zh-CN"/>
        </w:rPr>
      </w:pPr>
      <w:r>
        <w:t>Power supply: AC 220V, 50Hz;</w:t>
      </w:r>
    </w:p>
    <w:p w14:paraId="565F8A80">
      <w:pPr>
        <w:pStyle w:val="7"/>
        <w:bidi w:val="0"/>
        <w:rPr>
          <w:rFonts w:hint="default"/>
          <w:lang w:val="en-US" w:eastAsia="zh-CN"/>
        </w:rPr>
      </w:pPr>
      <w:r>
        <w:t>Operating frequency: Operating frequency ≤ 150KHz;</w:t>
      </w:r>
    </w:p>
    <w:p w14:paraId="66E08548">
      <w:pPr>
        <w:pStyle w:val="7"/>
        <w:bidi w:val="0"/>
        <w:rPr>
          <w:rFonts w:hint="default"/>
          <w:lang w:val="en-US" w:eastAsia="zh-CN"/>
        </w:rPr>
      </w:pPr>
      <w:r>
        <w:t>Output power:</w:t>
      </w:r>
    </w:p>
    <w:p w14:paraId="1C5F6B16">
      <w:pPr>
        <w:bidi w:val="0"/>
        <w:rPr>
          <w:rFonts w:hint="default"/>
          <w:lang w:val="en-US" w:eastAsia="zh-CN"/>
        </w:rPr>
      </w:pPr>
      <w:r>
        <w:rPr>
          <w:lang w:val="en-US" w:eastAsia="zh-CN"/>
        </w:rPr>
        <w:t>1) Monopolar mode: adjustable from 1-8 levels, with a maximum output power of ≥300W;</w:t>
      </w:r>
    </w:p>
    <w:p w14:paraId="5DB5CA81">
      <w:pPr>
        <w:bidi w:val="0"/>
        <w:rPr>
          <w:rFonts w:hint="default"/>
          <w:lang w:val="en-US" w:eastAsia="zh-CN"/>
        </w:rPr>
      </w:pPr>
      <w:r>
        <w:rPr>
          <w:lang w:val="en-US" w:eastAsia="zh-CN"/>
        </w:rPr>
        <w:t>2) Plasma vaporization cutting mode: adjustable from 1 to 10 levels; maximum output power ≥ 350W;</w:t>
      </w:r>
    </w:p>
    <w:p w14:paraId="23508205">
      <w:pPr>
        <w:bidi w:val="0"/>
        <w:rPr>
          <w:rFonts w:hint="default"/>
          <w:lang w:val="en-US" w:eastAsia="zh-CN"/>
        </w:rPr>
      </w:pPr>
      <w:r>
        <w:rPr>
          <w:lang w:val="en-US" w:eastAsia="zh-CN"/>
        </w:rPr>
        <w:t>3) Plasma vaporization coagulation mode: adjustable from 1 to 10 levels; maximum output power ≥100W;</w:t>
      </w:r>
    </w:p>
    <w:p w14:paraId="5881156C">
      <w:pPr>
        <w:bidi w:val="0"/>
        <w:rPr>
          <w:rFonts w:hint="default"/>
          <w:lang w:val="en-US" w:eastAsia="zh-CN"/>
        </w:rPr>
      </w:pPr>
      <w:r>
        <w:rPr>
          <w:lang w:val="en-US" w:eastAsia="zh-CN"/>
        </w:rPr>
        <w:t>4) Plasma vaporization drilling mode: adjustable from 1 to 10 levels; maximum output power ≥ 350W;</w:t>
      </w:r>
    </w:p>
    <w:p w14:paraId="38077732">
      <w:pPr>
        <w:bidi w:val="0"/>
        <w:rPr>
          <w:rFonts w:hint="default"/>
          <w:lang w:val="en-US" w:eastAsia="zh-CN"/>
        </w:rPr>
      </w:pPr>
      <w:r>
        <w:rPr>
          <w:lang w:val="en-US" w:eastAsia="zh-CN"/>
        </w:rPr>
        <w:t>5) Plasma ablation coagulation mode: adjustable from 1 to 10 levels; maximum output power ≥100W.</w:t>
      </w:r>
    </w:p>
    <w:p w14:paraId="62707F9F">
      <w:pPr>
        <w:pStyle w:val="7"/>
        <w:bidi w:val="0"/>
        <w:rPr>
          <w:rFonts w:hint="default"/>
          <w:lang w:val="en-US" w:eastAsia="zh-CN"/>
        </w:rPr>
      </w:pPr>
      <w:r>
        <w:rPr>
          <w:lang w:eastAsia="zh-CN"/>
        </w:rPr>
        <w:t>Impedance display: The impedance display ranges from ≥0 to 999, featuring impedance detection and automatic energy detection technology. It is equipped with a thermal damage depth monitoring system that provides real-time detection and feedback on the treatment depth, and automatically prompts the operator when the desired (set) ablation depth and treatment range are reached. (It is required that there be a corresponding display interface on the device);</w:t>
      </w:r>
    </w:p>
    <w:p w14:paraId="5B352EA0">
      <w:pPr>
        <w:pStyle w:val="7"/>
        <w:bidi w:val="0"/>
        <w:rPr>
          <w:rFonts w:hint="default"/>
          <w:lang w:val="en-US" w:eastAsia="zh-CN"/>
        </w:rPr>
      </w:pPr>
      <w:r>
        <w:t>Work timing: 0~99s cycle timing (corresponding display interface is required on the equipment);</w:t>
      </w:r>
    </w:p>
    <w:p w14:paraId="6D03CB95">
      <w:pPr>
        <w:pStyle w:val="7"/>
        <w:bidi w:val="0"/>
        <w:rPr>
          <w:rFonts w:hint="default"/>
          <w:lang w:val="en-US" w:eastAsia="zh-CN"/>
        </w:rPr>
      </w:pPr>
      <w:r>
        <w:t>Overall power consumption: ≦1000W;</w:t>
      </w:r>
    </w:p>
    <w:p w14:paraId="30E6FA30">
      <w:pPr>
        <w:pStyle w:val="7"/>
        <w:bidi w:val="0"/>
        <w:rPr>
          <w:rFonts w:hint="default"/>
          <w:lang w:val="en-US" w:eastAsia="zh-CN"/>
        </w:rPr>
      </w:pPr>
      <w:r>
        <w:t>Output power: ≦350W;</w:t>
      </w:r>
    </w:p>
    <w:p w14:paraId="4200475B">
      <w:pPr>
        <w:pStyle w:val="7"/>
        <w:bidi w:val="0"/>
        <w:rPr>
          <w:rFonts w:hint="default"/>
          <w:lang w:val="en-US" w:eastAsia="zh-CN"/>
        </w:rPr>
      </w:pPr>
      <w:r>
        <w:t>Saline filling flow rate: built-in peristaltic pump flow rate: 100ml/min@16# tube, error ±20%, flow rate adjustable; external flow controller flow rate: 200ml/min@16# tube, error ±20%, flow rate adjustable;</w:t>
      </w:r>
    </w:p>
    <w:p w14:paraId="43DF6355">
      <w:pPr>
        <w:pStyle w:val="7"/>
        <w:bidi w:val="0"/>
        <w:rPr>
          <w:rFonts w:hint="default"/>
          <w:lang w:val="en-US" w:eastAsia="zh-CN"/>
        </w:rPr>
      </w:pPr>
      <w:r>
        <w:t>Host interface display and indication: Touch-type operation interface, utilizing a liquid crystal touch screen display, with a sealed and waterproof panel design, featuring impedance display, working time display, temperature display, working mode indication, as well as indications for the cutter head, foot switch, and connection;</w:t>
      </w:r>
    </w:p>
    <w:p w14:paraId="6B248174">
      <w:pPr>
        <w:pStyle w:val="7"/>
        <w:bidi w:val="0"/>
        <w:rPr>
          <w:rFonts w:hint="default"/>
          <w:lang w:val="en-US" w:eastAsia="zh-CN"/>
        </w:rPr>
      </w:pPr>
      <w:r>
        <w:t>It can achieve unipolar, bipolar, and multipolar cutting; low-temperature ablation, cutting, hemostasis, and coagulation, ensuring minimally invasive, safe, and reliable performance;</w:t>
      </w:r>
    </w:p>
    <w:p w14:paraId="3166DCDF">
      <w:pPr>
        <w:pStyle w:val="7"/>
        <w:bidi w:val="0"/>
        <w:rPr>
          <w:rFonts w:hint="default"/>
          <w:lang w:val="en-US" w:eastAsia="zh-CN"/>
        </w:rPr>
      </w:pPr>
      <w:r>
        <w:t>The main unit has ≥4 working modes: monopolar cutting, monopolar hemostasis, bipolar plasma cutting, and bipolar plasma hemostasis;</w:t>
      </w:r>
    </w:p>
    <w:p w14:paraId="1D7B9F4B">
      <w:pPr>
        <w:pStyle w:val="7"/>
        <w:bidi w:val="0"/>
        <w:rPr>
          <w:rFonts w:hint="default"/>
          <w:lang w:val="en-US" w:eastAsia="zh-CN"/>
        </w:rPr>
      </w:pPr>
      <w:r>
        <w:t>Multiple treatment heads are available: Depending on the specific surgery, different treatment heads can be selected. Each treatment head can simultaneously perform ablation, coagulation, hemostasis, and cutting functions, all from a single handle and output interface, eliminating the need for frequent replacement of treatment heads during surgical procedures;</w:t>
      </w:r>
    </w:p>
    <w:p w14:paraId="00CC4C80">
      <w:pPr>
        <w:pStyle w:val="7"/>
        <w:bidi w:val="0"/>
        <w:rPr>
          <w:rFonts w:hint="default"/>
          <w:lang w:val="en-US" w:eastAsia="zh-CN"/>
        </w:rPr>
      </w:pPr>
      <w:r>
        <w:t>Low temperature control: The operating temperature is only 40-70℃, ensuring no carbonization of the wound surface, minimal damage to surrounding tissues, and minor trauma: minimal mucosal damage, less bleeding, mild pain, and rapid recovery;</w:t>
      </w:r>
    </w:p>
    <w:p w14:paraId="18AC0237">
      <w:pPr>
        <w:pStyle w:val="7"/>
        <w:bidi w:val="0"/>
        <w:rPr>
          <w:rFonts w:hint="default"/>
          <w:lang w:val="en-US" w:eastAsia="zh-CN"/>
        </w:rPr>
      </w:pPr>
      <w:r>
        <w:t>Independent flow controller with one-button exhaust: After activation, it quickly fills the saline circuit, allowing the surgery to commence promptly;</w:t>
      </w:r>
    </w:p>
    <w:p w14:paraId="1DA269FE">
      <w:pPr>
        <w:pStyle w:val="7"/>
        <w:bidi w:val="0"/>
        <w:rPr>
          <w:rFonts w:hint="default"/>
          <w:lang w:val="en-US" w:eastAsia="zh-CN"/>
        </w:rPr>
      </w:pPr>
      <w:r>
        <w:t>The sound volume of the treatment main unit can be adjusted, and it can distinguish between the working sounds of the cutting mode and the hemostasis mode, thus avoiding the mistake of stepping on the wrong pedal;</w:t>
      </w:r>
    </w:p>
    <w:p w14:paraId="7A2E0C68">
      <w:pPr>
        <w:pStyle w:val="7"/>
        <w:bidi w:val="0"/>
        <w:rPr>
          <w:rFonts w:hint="default"/>
          <w:lang w:val="en-US" w:eastAsia="zh-CN"/>
        </w:rPr>
      </w:pPr>
      <w:r>
        <w:t>The treatment host automatically identifies the connection status of the handle and foot pedal;</w:t>
      </w:r>
    </w:p>
    <w:p w14:paraId="592858E4">
      <w:pPr>
        <w:pStyle w:val="7"/>
        <w:bidi w:val="0"/>
        <w:rPr>
          <w:rFonts w:hint="default"/>
          <w:lang w:val="en-US" w:eastAsia="zh-CN"/>
        </w:rPr>
      </w:pPr>
      <w:r>
        <w:t>After connecting the foot pedal and handle, the main unit can automatically set the default power level according to different cutting heads;</w:t>
      </w:r>
    </w:p>
    <w:p w14:paraId="0D3D0483">
      <w:pPr>
        <w:pStyle w:val="7"/>
        <w:bidi w:val="0"/>
        <w:rPr>
          <w:rFonts w:hint="default"/>
          <w:lang w:val="en-US" w:eastAsia="zh-CN"/>
        </w:rPr>
      </w:pPr>
      <w:r>
        <w:t>The main unit can automatically detect and indicate the plasma intensity status at the tip of the cutter head;</w:t>
      </w:r>
    </w:p>
    <w:p w14:paraId="44A2F828">
      <w:pPr>
        <w:pStyle w:val="7"/>
        <w:bidi w:val="0"/>
        <w:rPr>
          <w:rFonts w:hint="default"/>
          <w:lang w:val="en-US" w:eastAsia="zh-CN"/>
        </w:rPr>
      </w:pPr>
      <w:r>
        <w:t>It can be activated and switched to different working ports through a foot switch;</w:t>
      </w:r>
    </w:p>
    <w:p w14:paraId="6D3A243E">
      <w:pPr>
        <w:pStyle w:val="7"/>
        <w:bidi w:val="0"/>
        <w:rPr>
          <w:rFonts w:hint="default"/>
          <w:lang w:val="en-US" w:eastAsia="zh-CN"/>
        </w:rPr>
      </w:pPr>
      <w:r>
        <w:t>The host can connect up to ≥3 surgical electrodes simultaneously;</w:t>
      </w:r>
    </w:p>
    <w:p w14:paraId="4C92D975">
      <w:pPr>
        <w:pStyle w:val="7"/>
        <w:bidi w:val="0"/>
        <w:rPr>
          <w:rFonts w:hint="default"/>
          <w:lang w:val="en-US" w:eastAsia="zh-CN"/>
        </w:rPr>
      </w:pPr>
      <w:r>
        <w:t>The plasma mode adopts bipolar technology, eliminating the need for a negative electrode plate;</w:t>
      </w:r>
    </w:p>
    <w:p w14:paraId="31E02B93">
      <w:pPr>
        <w:pStyle w:val="6"/>
        <w:bidi w:val="0"/>
        <w:rPr>
          <w:rFonts w:hint="eastAsia"/>
        </w:rPr>
      </w:pPr>
      <w:r>
        <w:rPr>
          <w:lang w:val="en-US" w:eastAsia="zh-CN"/>
        </w:rPr>
        <w:t>resectoscope</w:t>
      </w:r>
    </w:p>
    <w:p w14:paraId="217304BC">
      <w:pPr>
        <w:pStyle w:val="7"/>
        <w:bidi w:val="0"/>
        <w:rPr>
          <w:rFonts w:hint="default"/>
          <w:lang w:val="en-US" w:eastAsia="zh-CN"/>
        </w:rPr>
      </w:pPr>
      <w:r>
        <w:t>Mirror: 12° sapphire mirror, Φ4mm;</w:t>
      </w:r>
    </w:p>
    <w:p w14:paraId="1C13DC81">
      <w:pPr>
        <w:pStyle w:val="7"/>
        <w:bidi w:val="0"/>
        <w:rPr>
          <w:rFonts w:hint="default"/>
          <w:lang w:val="en-US" w:eastAsia="zh-CN"/>
        </w:rPr>
      </w:pPr>
      <w:r>
        <w:t>Handle: Passive manipulator;</w:t>
      </w:r>
    </w:p>
    <w:p w14:paraId="5E843B6B">
      <w:pPr>
        <w:pStyle w:val="7"/>
        <w:bidi w:val="0"/>
        <w:rPr>
          <w:rFonts w:hint="default"/>
          <w:lang w:val="en-US" w:eastAsia="zh-CN"/>
        </w:rPr>
      </w:pPr>
      <w:r>
        <w:t>Inner sheath: ≤24Fr;</w:t>
      </w:r>
    </w:p>
    <w:p w14:paraId="05FC1C87">
      <w:pPr>
        <w:pStyle w:val="7"/>
        <w:bidi w:val="0"/>
        <w:rPr>
          <w:rFonts w:hint="default"/>
          <w:lang w:val="en-US" w:eastAsia="zh-CN"/>
        </w:rPr>
      </w:pPr>
      <w:r>
        <w:t>Outer sheath: ≤26Fr, with inlet and outlet channels and control switch;</w:t>
      </w:r>
    </w:p>
    <w:p w14:paraId="6ADD45FF">
      <w:pPr>
        <w:pStyle w:val="7"/>
        <w:bidi w:val="0"/>
        <w:rPr>
          <w:rFonts w:hint="default"/>
          <w:lang w:val="en-US" w:eastAsia="zh-CN"/>
        </w:rPr>
      </w:pPr>
      <w:r>
        <w:t>The resectoscope and its accessories shall have an immersion protection level of IPX7;</w:t>
      </w:r>
    </w:p>
    <w:p w14:paraId="45D0989D">
      <w:pPr>
        <w:pStyle w:val="7"/>
        <w:bidi w:val="0"/>
        <w:rPr>
          <w:rFonts w:hint="default"/>
          <w:lang w:val="en-US" w:eastAsia="zh-CN"/>
        </w:rPr>
      </w:pPr>
      <w:r>
        <w:t>Equipped with various optical cable connectors, it can connect with optical cables of common brands;</w:t>
      </w:r>
    </w:p>
    <w:p w14:paraId="5B389990">
      <w:pPr>
        <w:pStyle w:val="6"/>
        <w:bidi w:val="0"/>
        <w:rPr>
          <w:rFonts w:hint="eastAsia"/>
        </w:rPr>
      </w:pPr>
      <w:r>
        <w:rPr>
          <w:lang w:val="en-US" w:eastAsia="zh-CN"/>
        </w:rPr>
        <w:t>Surgical electrode</w:t>
      </w:r>
    </w:p>
    <w:p w14:paraId="6B5E8212">
      <w:pPr>
        <w:pStyle w:val="7"/>
        <w:bidi w:val="0"/>
        <w:rPr>
          <w:rFonts w:hint="default"/>
          <w:lang w:val="en-US" w:eastAsia="zh-CN"/>
        </w:rPr>
      </w:pPr>
      <w:r>
        <w:t>It can be compatible with plasma surgical systems operating at frequencies of ≤150KHz, and the compatible host device is a radiofrequency plasma surgical system (based on the registration certificate);</w:t>
      </w:r>
    </w:p>
    <w:p w14:paraId="4F180261">
      <w:pPr>
        <w:pStyle w:val="7"/>
        <w:bidi w:val="0"/>
        <w:rPr>
          <w:rFonts w:hint="default"/>
          <w:lang w:val="en-US" w:eastAsia="zh-CN"/>
        </w:rPr>
      </w:pPr>
      <w:r>
        <w:t>The electrode features an integrated positive and negative design, allowing it to work directly when connected to the main unit via a connecting wire;</w:t>
      </w:r>
    </w:p>
    <w:p w14:paraId="2E470755">
      <w:pPr>
        <w:pStyle w:val="7"/>
        <w:bidi w:val="0"/>
        <w:rPr>
          <w:rFonts w:hint="default"/>
          <w:lang w:val="en-US" w:eastAsia="zh-CN"/>
        </w:rPr>
      </w:pPr>
      <w:r>
        <w:t>Multiple electrode options: Depending on different locations and conditions, treatment tips of varying lengths, thicknesses, curvatures, and energy levels can be equipped;</w:t>
      </w:r>
    </w:p>
    <w:p w14:paraId="4DC319C4">
      <w:pPr>
        <w:pStyle w:val="7"/>
        <w:bidi w:val="0"/>
        <w:rPr>
          <w:rFonts w:hint="default"/>
          <w:lang w:val="en-US" w:eastAsia="zh-CN"/>
        </w:rPr>
      </w:pPr>
      <w:r>
        <w:t>Electrodes include ring electrodes, spade electrodes, hook electrodes, roller electrodes, reusable electrodes, and other models to meet different clinical applications;</w:t>
      </w:r>
    </w:p>
    <w:p w14:paraId="57B4DDFF">
      <w:pPr>
        <w:pStyle w:val="4"/>
        <w:bidi w:val="0"/>
        <w:rPr>
          <w:rFonts w:hint="default"/>
          <w:lang w:val="en-US" w:eastAsia="zh-CN"/>
        </w:rPr>
      </w:pPr>
      <w:bookmarkStart w:id="471" w:name="_Toc24262"/>
      <w:bookmarkStart w:id="472" w:name="_Toc24617"/>
      <w:bookmarkStart w:id="473" w:name="_Toc27188"/>
      <w:r>
        <w:rPr>
          <w:lang w:val="en-US" w:eastAsia="zh-CN"/>
        </w:rPr>
        <w:t>Interventional center, 4 items</w:t>
      </w:r>
      <w:bookmarkEnd w:id="471"/>
      <w:bookmarkEnd w:id="472"/>
      <w:bookmarkEnd w:id="473"/>
    </w:p>
    <w:p w14:paraId="7E70D50B">
      <w:pPr>
        <w:pStyle w:val="5"/>
        <w:bidi w:val="0"/>
        <w:rPr>
          <w:rFonts w:hint="eastAsia"/>
        </w:rPr>
      </w:pPr>
      <w:bookmarkStart w:id="474" w:name="_Toc29105"/>
      <w:bookmarkStart w:id="475" w:name="_Toc24987"/>
      <w:bookmarkStart w:id="476" w:name="_Toc16530"/>
      <w:r>
        <w:t>Digital Subtraction Angiography System (DSA) [Key Equipment]</w:t>
      </w:r>
      <w:bookmarkEnd w:id="474"/>
      <w:bookmarkEnd w:id="475"/>
      <w:bookmarkEnd w:id="476"/>
    </w:p>
    <w:p w14:paraId="6EE2D362">
      <w:pPr>
        <w:pStyle w:val="6"/>
        <w:bidi w:val="0"/>
        <w:rPr>
          <w:rFonts w:hint="eastAsia"/>
        </w:rPr>
      </w:pPr>
      <w:r>
        <w:t>Equipment purpose</w:t>
      </w:r>
    </w:p>
    <w:p w14:paraId="6B2AD775">
      <w:pPr>
        <w:bidi w:val="0"/>
        <w:rPr>
          <w:rFonts w:hint="eastAsia"/>
          <w:lang w:eastAsia="zh-CN"/>
        </w:rPr>
      </w:pPr>
      <w:r>
        <w:t>It meets the needs of multiple clinical applications and can complete the angiography and interventional therapy of the heart, nerves, and peripheral blood vessels.</w:t>
      </w:r>
    </w:p>
    <w:p w14:paraId="45461896">
      <w:pPr>
        <w:pStyle w:val="6"/>
        <w:bidi w:val="0"/>
        <w:rPr>
          <w:rFonts w:hint="eastAsia"/>
        </w:rPr>
      </w:pPr>
      <w:r>
        <w:rPr>
          <w:lang w:val="en-US" w:eastAsia="zh-CN"/>
        </w:rPr>
        <w:t>Technical Requirements</w:t>
      </w:r>
    </w:p>
    <w:p w14:paraId="64753A05">
      <w:pPr>
        <w:pStyle w:val="7"/>
        <w:bidi w:val="0"/>
        <w:rPr>
          <w:rFonts w:hint="eastAsia"/>
        </w:rPr>
      </w:pPr>
      <w:r>
        <w:t>rack</w:t>
      </w:r>
    </w:p>
    <w:p w14:paraId="5597606C">
      <w:pPr>
        <w:pStyle w:val="8"/>
        <w:bidi w:val="0"/>
        <w:rPr>
          <w:rFonts w:hint="eastAsia"/>
          <w:lang w:eastAsia="zh-CN"/>
        </w:rPr>
      </w:pPr>
      <w:r>
        <w:t>Suspended frame with a frame movement track, capable of covering the entire body of the patient;</w:t>
      </w:r>
    </w:p>
    <w:p w14:paraId="370C34B6">
      <w:pPr>
        <w:pStyle w:val="8"/>
        <w:bidi w:val="0"/>
        <w:rPr>
          <w:rFonts w:hint="eastAsia"/>
          <w:lang w:eastAsia="zh-CN"/>
        </w:rPr>
      </w:pPr>
      <w:r>
        <w:t>CRA≥90°，CAU≥90°</w:t>
      </w:r>
      <w:r>
        <w:rPr>
          <w:rFonts w:hint="eastAsia"/>
          <w:lang w:eastAsia="zh-CN"/>
        </w:rPr>
        <w:t>;</w:t>
      </w:r>
    </w:p>
    <w:p w14:paraId="68DFB6FB">
      <w:pPr>
        <w:pStyle w:val="8"/>
        <w:bidi w:val="0"/>
        <w:rPr>
          <w:rFonts w:hint="eastAsia"/>
          <w:lang w:eastAsia="zh-CN"/>
        </w:rPr>
      </w:pPr>
      <w:r>
        <w:t>RAO≥180°，LAO≥130°；</w:t>
      </w:r>
    </w:p>
    <w:p w14:paraId="07F3547B">
      <w:pPr>
        <w:pStyle w:val="8"/>
        <w:bidi w:val="0"/>
        <w:rPr>
          <w:rFonts w:hint="eastAsia"/>
          <w:lang w:eastAsia="zh-CN"/>
        </w:rPr>
      </w:pPr>
      <w:r>
        <w:t>Rack with multiple preset positions, with storage positions of ≥100 types;</w:t>
      </w:r>
    </w:p>
    <w:p w14:paraId="4EE71B65">
      <w:pPr>
        <w:pStyle w:val="8"/>
        <w:bidi w:val="0"/>
        <w:rPr>
          <w:rFonts w:hint="eastAsia"/>
          <w:lang w:eastAsia="zh-CN"/>
        </w:rPr>
      </w:pPr>
      <w:r>
        <w:t>The horizontal movement range of the C-arm (along the left-right direction of the patient without changing the angle of the L-arm) is ≥190cm;</w:t>
      </w:r>
    </w:p>
    <w:p w14:paraId="44FA83EA">
      <w:pPr>
        <w:pStyle w:val="8"/>
        <w:bidi w:val="0"/>
        <w:rPr>
          <w:rFonts w:hint="eastAsia"/>
          <w:lang w:eastAsia="zh-CN"/>
        </w:rPr>
      </w:pPr>
      <w:r>
        <w:t>The horizontal longitudinal movement of the C-arm (along the direction from the patient's head to their feet without changing the angle of the L-arm) is ≥260cm;</w:t>
      </w:r>
    </w:p>
    <w:p w14:paraId="6F18B795">
      <w:pPr>
        <w:pStyle w:val="8"/>
        <w:bidi w:val="0"/>
        <w:rPr>
          <w:rFonts w:hint="eastAsia"/>
          <w:lang w:eastAsia="zh-CN"/>
        </w:rPr>
      </w:pPr>
      <w:r>
        <w:t>The rotation range of the L-arm of the frame is ≥±135°;</w:t>
      </w:r>
    </w:p>
    <w:p w14:paraId="5AD502D8">
      <w:pPr>
        <w:pStyle w:val="8"/>
        <w:bidi w:val="0"/>
        <w:rPr>
          <w:rFonts w:hint="eastAsia"/>
          <w:lang w:val="en-US" w:eastAsia="zh-CN"/>
        </w:rPr>
      </w:pPr>
      <w:r>
        <w:t>The collimator and flat panel detector are equipped with tracking and rotation technology, ensuring that the image remains upright and undeviated when the position of the gantry and surgical table rotates;</w:t>
      </w:r>
    </w:p>
    <w:p w14:paraId="4E93DA69">
      <w:pPr>
        <w:pStyle w:val="7"/>
        <w:bidi w:val="0"/>
        <w:rPr>
          <w:rFonts w:hint="eastAsia"/>
        </w:rPr>
      </w:pPr>
      <w:r>
        <w:rPr>
          <w:lang w:val="en-US" w:eastAsia="zh-CN"/>
        </w:rPr>
        <w:t>Catheter bed:</w:t>
      </w:r>
    </w:p>
    <w:p w14:paraId="3BCC794C">
      <w:pPr>
        <w:pStyle w:val="8"/>
        <w:bidi w:val="0"/>
        <w:rPr>
          <w:rFonts w:hint="eastAsia"/>
          <w:lang w:eastAsia="zh-CN"/>
        </w:rPr>
      </w:pPr>
      <w:r>
        <w:t>Maximum patient weight capacity ≥ 245kg;</w:t>
      </w:r>
    </w:p>
    <w:p w14:paraId="1C097B55">
      <w:pPr>
        <w:pStyle w:val="8"/>
        <w:bidi w:val="0"/>
        <w:rPr>
          <w:rFonts w:hint="eastAsia"/>
          <w:lang w:eastAsia="zh-CN"/>
        </w:rPr>
      </w:pPr>
      <w:r>
        <w:t>The length of the bed (excluding the length of extension boards or trays, etc.) is ≥310cm;</w:t>
      </w:r>
    </w:p>
    <w:p w14:paraId="23D2BDC8">
      <w:pPr>
        <w:pStyle w:val="8"/>
        <w:bidi w:val="0"/>
        <w:rPr>
          <w:rFonts w:hint="eastAsia"/>
          <w:lang w:eastAsia="zh-CN"/>
        </w:rPr>
      </w:pPr>
      <w:r>
        <w:t>The minimum bed height is ≤74cm;</w:t>
      </w:r>
    </w:p>
    <w:p w14:paraId="14E3AF2D">
      <w:pPr>
        <w:pStyle w:val="8"/>
        <w:bidi w:val="0"/>
        <w:rPr>
          <w:rFonts w:hint="eastAsia"/>
          <w:lang w:eastAsia="zh-CN"/>
        </w:rPr>
      </w:pPr>
      <w:r>
        <w:t>The lifting range of the bed is ≥30cm;</w:t>
      </w:r>
    </w:p>
    <w:p w14:paraId="669EDAB9">
      <w:pPr>
        <w:pStyle w:val="8"/>
        <w:bidi w:val="0"/>
        <w:rPr>
          <w:rFonts w:hint="eastAsia"/>
          <w:lang w:eastAsia="zh-CN"/>
        </w:rPr>
      </w:pPr>
      <w:r>
        <w:t>Horizontal movement range of the bed ≥±18cm;</w:t>
      </w:r>
    </w:p>
    <w:p w14:paraId="48343EF2">
      <w:pPr>
        <w:pStyle w:val="8"/>
        <w:bidi w:val="0"/>
        <w:rPr>
          <w:rFonts w:hint="eastAsia"/>
          <w:lang w:eastAsia="zh-CN"/>
        </w:rPr>
      </w:pPr>
      <w:r>
        <w:t>Horizontal longitudinal movement of the bed ≥125cm;</w:t>
      </w:r>
    </w:p>
    <w:p w14:paraId="6B50BC26">
      <w:pPr>
        <w:pStyle w:val="8"/>
        <w:bidi w:val="0"/>
        <w:rPr>
          <w:rFonts w:hint="eastAsia"/>
          <w:lang w:eastAsia="zh-CN"/>
        </w:rPr>
      </w:pPr>
      <w:r>
        <w:t>The bed surface can rotate ≥270°;</w:t>
      </w:r>
    </w:p>
    <w:p w14:paraId="74E52A77">
      <w:pPr>
        <w:pStyle w:val="8"/>
        <w:bidi w:val="0"/>
        <w:rPr>
          <w:rFonts w:hint="eastAsia"/>
          <w:lang w:eastAsia="zh-CN"/>
        </w:rPr>
      </w:pPr>
      <w:r>
        <w:t>Supports CPR at any location without the need to return to the bed;</w:t>
      </w:r>
    </w:p>
    <w:p w14:paraId="298681B4">
      <w:pPr>
        <w:pStyle w:val="8"/>
        <w:bidi w:val="0"/>
        <w:rPr>
          <w:rFonts w:hint="eastAsia"/>
          <w:lang w:val="en-US" w:eastAsia="zh-CN"/>
        </w:rPr>
      </w:pPr>
      <w:r>
        <w:t>Equipped with a bed extension plate to facilitate the exchange of guide wires and stent operations during surgery;</w:t>
      </w:r>
    </w:p>
    <w:p w14:paraId="53965D8C">
      <w:pPr>
        <w:pStyle w:val="7"/>
        <w:bidi w:val="0"/>
        <w:rPr>
          <w:rFonts w:hint="eastAsia"/>
        </w:rPr>
      </w:pPr>
      <w:r>
        <w:t>High-voltage generator:</w:t>
      </w:r>
    </w:p>
    <w:p w14:paraId="7EFBD6BC">
      <w:pPr>
        <w:pStyle w:val="8"/>
        <w:bidi w:val="0"/>
        <w:rPr>
          <w:rFonts w:hint="eastAsia"/>
          <w:lang w:eastAsia="zh-CN"/>
        </w:rPr>
      </w:pPr>
      <w:r>
        <w:t>Maximum output electric power ≥ 100 kW;</w:t>
      </w:r>
    </w:p>
    <w:p w14:paraId="5FA082A5">
      <w:pPr>
        <w:pStyle w:val="8"/>
        <w:bidi w:val="0"/>
        <w:rPr>
          <w:rFonts w:hint="eastAsia"/>
          <w:lang w:eastAsia="zh-CN"/>
        </w:rPr>
      </w:pPr>
      <w:r>
        <w:t>Maximum tube current ≥1000mA;</w:t>
      </w:r>
    </w:p>
    <w:p w14:paraId="3791881B">
      <w:pPr>
        <w:pStyle w:val="8"/>
        <w:bidi w:val="0"/>
        <w:rPr>
          <w:rFonts w:hint="eastAsia"/>
          <w:lang w:eastAsia="zh-CN"/>
        </w:rPr>
      </w:pPr>
      <w:r>
        <w:t>Minimum tube voltage ≤ 40kV;</w:t>
      </w:r>
    </w:p>
    <w:p w14:paraId="0BFAEC9A">
      <w:pPr>
        <w:pStyle w:val="8"/>
        <w:bidi w:val="0"/>
        <w:rPr>
          <w:rFonts w:hint="eastAsia"/>
          <w:lang w:eastAsia="zh-CN"/>
        </w:rPr>
      </w:pPr>
      <w:r>
        <w:t>Maximum inverter frequency ≥ 100 kHz;</w:t>
      </w:r>
    </w:p>
    <w:p w14:paraId="0A41A5A6">
      <w:pPr>
        <w:pStyle w:val="8"/>
        <w:bidi w:val="0"/>
        <w:rPr>
          <w:rFonts w:hint="eastAsia"/>
          <w:lang w:eastAsia="zh-CN"/>
        </w:rPr>
      </w:pPr>
      <w:r>
        <w:t>Fully automatic exposure control, eliminating the need for exposure testing;</w:t>
      </w:r>
    </w:p>
    <w:p w14:paraId="7DCB4AE6">
      <w:pPr>
        <w:pStyle w:val="7"/>
        <w:bidi w:val="0"/>
        <w:rPr>
          <w:rFonts w:hint="eastAsia"/>
        </w:rPr>
      </w:pPr>
      <w:r>
        <w:t>Tube:</w:t>
      </w:r>
    </w:p>
    <w:p w14:paraId="7DCC5C66">
      <w:pPr>
        <w:pStyle w:val="8"/>
        <w:bidi w:val="0"/>
        <w:rPr>
          <w:rFonts w:hint="eastAsia"/>
          <w:lang w:eastAsia="zh-CN"/>
        </w:rPr>
      </w:pPr>
      <w:r>
        <w:t>The number of physical focal points of the tube is ≥3;</w:t>
      </w:r>
    </w:p>
    <w:p w14:paraId="151D7A86">
      <w:pPr>
        <w:pStyle w:val="8"/>
        <w:bidi w:val="0"/>
        <w:rPr>
          <w:rFonts w:hint="eastAsia"/>
          <w:lang w:eastAsia="zh-CN"/>
        </w:rPr>
      </w:pPr>
      <w:r>
        <w:t>Minimum focal point ≤ 0.4mm;</w:t>
      </w:r>
    </w:p>
    <w:p w14:paraId="4BF5349F">
      <w:pPr>
        <w:pStyle w:val="8"/>
        <w:bidi w:val="0"/>
        <w:rPr>
          <w:rFonts w:hint="eastAsia"/>
          <w:lang w:eastAsia="zh-CN"/>
        </w:rPr>
      </w:pPr>
      <w:r>
        <w:t>Minimum focal power ≥ 24 kW;</w:t>
      </w:r>
    </w:p>
    <w:p w14:paraId="134A625F">
      <w:pPr>
        <w:pStyle w:val="8"/>
        <w:bidi w:val="0"/>
        <w:rPr>
          <w:rFonts w:hint="eastAsia"/>
          <w:lang w:eastAsia="zh-CN"/>
        </w:rPr>
      </w:pPr>
      <w:r>
        <w:t>The mid-focus is less than or equal to 0.6mm;</w:t>
      </w:r>
    </w:p>
    <w:p w14:paraId="46D47282">
      <w:pPr>
        <w:pStyle w:val="8"/>
        <w:bidi w:val="0"/>
        <w:rPr>
          <w:rFonts w:hint="eastAsia"/>
          <w:lang w:eastAsia="zh-CN"/>
        </w:rPr>
      </w:pPr>
      <w:r>
        <w:t>The mid-focus power is ≥46kW;</w:t>
      </w:r>
    </w:p>
    <w:p w14:paraId="27D427C9">
      <w:pPr>
        <w:pStyle w:val="8"/>
        <w:bidi w:val="0"/>
        <w:rPr>
          <w:rFonts w:hint="eastAsia"/>
          <w:lang w:eastAsia="zh-CN"/>
        </w:rPr>
      </w:pPr>
      <w:r>
        <w:t>Large focal spot ≥1.0mm;</w:t>
      </w:r>
    </w:p>
    <w:p w14:paraId="74C3179B">
      <w:pPr>
        <w:pStyle w:val="8"/>
        <w:bidi w:val="0"/>
        <w:rPr>
          <w:rFonts w:hint="eastAsia"/>
          <w:lang w:eastAsia="zh-CN"/>
        </w:rPr>
      </w:pPr>
      <w:r>
        <w:t>Maximum focal power ≥ 100 kW;</w:t>
      </w:r>
    </w:p>
    <w:p w14:paraId="3FB0B67C">
      <w:pPr>
        <w:pStyle w:val="8"/>
        <w:bidi w:val="0"/>
        <w:rPr>
          <w:rFonts w:hint="eastAsia"/>
          <w:lang w:eastAsia="zh-CN"/>
        </w:rPr>
      </w:pPr>
      <w:r>
        <w:t>Maximum anode heat capacity ≥ 3.7 MHu;</w:t>
      </w:r>
    </w:p>
    <w:p w14:paraId="78D02F2B">
      <w:pPr>
        <w:pStyle w:val="8"/>
        <w:bidi w:val="0"/>
        <w:rPr>
          <w:rFonts w:hint="eastAsia"/>
          <w:lang w:eastAsia="zh-CN"/>
        </w:rPr>
      </w:pPr>
      <w:r>
        <w:t>The heat capacity of the tube set is ≥6.2MHu;</w:t>
      </w:r>
    </w:p>
    <w:p w14:paraId="33B9A359">
      <w:pPr>
        <w:pStyle w:val="8"/>
        <w:bidi w:val="0"/>
        <w:rPr>
          <w:rFonts w:hint="eastAsia"/>
          <w:lang w:eastAsia="zh-CN"/>
        </w:rPr>
      </w:pPr>
      <w:r>
        <w:t>Continuous input power ≥ 3500W;</w:t>
      </w:r>
    </w:p>
    <w:p w14:paraId="7F3D36CF">
      <w:pPr>
        <w:pStyle w:val="8"/>
        <w:bidi w:val="0"/>
        <w:rPr>
          <w:rFonts w:hint="eastAsia"/>
          <w:lang w:eastAsia="zh-CN"/>
        </w:rPr>
      </w:pPr>
      <w:r>
        <w:t>Support focus gating;</w:t>
      </w:r>
    </w:p>
    <w:p w14:paraId="5DBE7AAD">
      <w:pPr>
        <w:pStyle w:val="7"/>
        <w:bidi w:val="0"/>
        <w:rPr>
          <w:rFonts w:hint="eastAsia"/>
        </w:rPr>
      </w:pPr>
      <w:r>
        <w:t>Flat panel detector:</w:t>
      </w:r>
    </w:p>
    <w:p w14:paraId="7CEE768E">
      <w:pPr>
        <w:pStyle w:val="8"/>
        <w:bidi w:val="0"/>
        <w:rPr>
          <w:rFonts w:hint="eastAsia"/>
          <w:lang w:eastAsia="zh-CN"/>
        </w:rPr>
      </w:pPr>
      <w:r>
        <w:t>The type is amorphous silicon digital flat panel detector;</w:t>
      </w:r>
    </w:p>
    <w:p w14:paraId="0476F39C">
      <w:pPr>
        <w:pStyle w:val="8"/>
        <w:bidi w:val="0"/>
        <w:rPr>
          <w:rFonts w:hint="eastAsia"/>
          <w:lang w:eastAsia="zh-CN"/>
        </w:rPr>
      </w:pPr>
      <w:r>
        <w:t>Pixel size ≤ 154μm;</w:t>
      </w:r>
    </w:p>
    <w:p w14:paraId="21870407">
      <w:pPr>
        <w:pStyle w:val="8"/>
        <w:bidi w:val="0"/>
        <w:rPr>
          <w:rFonts w:hint="eastAsia"/>
          <w:lang w:eastAsia="zh-CN"/>
        </w:rPr>
      </w:pPr>
      <w:r>
        <w:t>Maximum grayscale level ≥ 16bit;</w:t>
      </w:r>
    </w:p>
    <w:p w14:paraId="7EB422D2">
      <w:pPr>
        <w:pStyle w:val="8"/>
        <w:bidi w:val="0"/>
        <w:rPr>
          <w:rFonts w:hint="eastAsia"/>
          <w:lang w:eastAsia="zh-CN"/>
        </w:rPr>
      </w:pPr>
      <w:r>
        <w:t>Maximum image resolution ≥ 2048 * 1900;</w:t>
      </w:r>
    </w:p>
    <w:p w14:paraId="3321B682">
      <w:pPr>
        <w:pStyle w:val="8"/>
        <w:bidi w:val="0"/>
        <w:rPr>
          <w:rFonts w:hint="eastAsia"/>
          <w:lang w:eastAsia="zh-CN"/>
        </w:rPr>
      </w:pPr>
      <w:r>
        <w:t>Effective field of view imaging area ≥ 39cm x 29cm;</w:t>
      </w:r>
    </w:p>
    <w:p w14:paraId="396D0A94">
      <w:pPr>
        <w:pStyle w:val="8"/>
        <w:bidi w:val="0"/>
        <w:rPr>
          <w:rFonts w:hint="eastAsia"/>
          <w:lang w:eastAsia="zh-CN"/>
        </w:rPr>
      </w:pPr>
      <w:r>
        <w:t>Ultimate resolution ≥ 3.25 lp/mm;</w:t>
      </w:r>
    </w:p>
    <w:p w14:paraId="062A4A04">
      <w:pPr>
        <w:pStyle w:val="8"/>
        <w:bidi w:val="0"/>
        <w:rPr>
          <w:rFonts w:hint="eastAsia"/>
          <w:lang w:eastAsia="zh-CN"/>
        </w:rPr>
      </w:pPr>
      <w:r>
        <w:t>Physical imaging field of view ≥ 7 types;</w:t>
      </w:r>
    </w:p>
    <w:p w14:paraId="61DC8530">
      <w:pPr>
        <w:pStyle w:val="8"/>
        <w:bidi w:val="0"/>
        <w:rPr>
          <w:rFonts w:hint="eastAsia"/>
          <w:lang w:eastAsia="zh-CN"/>
        </w:rPr>
      </w:pPr>
      <w:r>
        <w:t>Equipped with a laser positioning light;</w:t>
      </w:r>
    </w:p>
    <w:p w14:paraId="00E1DA42">
      <w:pPr>
        <w:pStyle w:val="8"/>
        <w:bidi w:val="0"/>
        <w:rPr>
          <w:rFonts w:hint="eastAsia"/>
          <w:lang w:eastAsia="zh-CN"/>
        </w:rPr>
      </w:pPr>
      <w:r>
        <w:t>Low-power flat panel detector, capable of natural heat dissipation without the need for water cooling;</w:t>
      </w:r>
    </w:p>
    <w:p w14:paraId="5F3F8225">
      <w:pPr>
        <w:pStyle w:val="7"/>
        <w:bidi w:val="0"/>
        <w:rPr>
          <w:rFonts w:hint="eastAsia"/>
        </w:rPr>
      </w:pPr>
      <w:r>
        <w:rPr>
          <w:lang w:val="en-US" w:eastAsia="zh-CN"/>
        </w:rPr>
        <w:t>Workstation:</w:t>
      </w:r>
    </w:p>
    <w:p w14:paraId="049DAF6C">
      <w:pPr>
        <w:pStyle w:val="8"/>
        <w:bidi w:val="0"/>
        <w:rPr>
          <w:rFonts w:hint="eastAsia"/>
          <w:lang w:eastAsia="zh-CN"/>
        </w:rPr>
      </w:pPr>
      <w:r>
        <w:t>The examination room shall be equipped with ≥4 screens, each with a size of ≥23 inches and a resolution of ≥1920 x 1080;</w:t>
      </w:r>
    </w:p>
    <w:p w14:paraId="3CFD1CD7">
      <w:pPr>
        <w:pStyle w:val="8"/>
        <w:bidi w:val="0"/>
        <w:rPr>
          <w:rFonts w:hint="eastAsia"/>
          <w:lang w:eastAsia="zh-CN"/>
        </w:rPr>
      </w:pPr>
      <w:r>
        <w:t>The control room shall have ≥2 screens, each with a size of ≥23 inches and a resolution of ≥1920 x 1080;</w:t>
      </w:r>
    </w:p>
    <w:p w14:paraId="0C86C8ED">
      <w:pPr>
        <w:pStyle w:val="8"/>
        <w:bidi w:val="0"/>
        <w:rPr>
          <w:rFonts w:hint="eastAsia"/>
          <w:lang w:eastAsia="zh-CN"/>
        </w:rPr>
      </w:pPr>
      <w:r>
        <w:t>The control room screen can display real-time images, reference images, and 3D images;</w:t>
      </w:r>
    </w:p>
    <w:p w14:paraId="48C3CCBF">
      <w:pPr>
        <w:pStyle w:val="8"/>
        <w:bidi w:val="0"/>
        <w:rPr>
          <w:rFonts w:hint="eastAsia"/>
          <w:lang w:eastAsia="zh-CN"/>
        </w:rPr>
      </w:pPr>
      <w:r>
        <w:t>The control room screen can simultaneously display images of both the current patient and historical patients;</w:t>
      </w:r>
    </w:p>
    <w:p w14:paraId="42C39D56">
      <w:pPr>
        <w:pStyle w:val="8"/>
        <w:bidi w:val="0"/>
        <w:rPr>
          <w:rFonts w:hint="eastAsia"/>
          <w:lang w:eastAsia="zh-CN"/>
        </w:rPr>
      </w:pPr>
      <w:r>
        <w:t>The storage capacity of the host image file is ≥100,000 images;</w:t>
      </w:r>
    </w:p>
    <w:p w14:paraId="6D514B7F">
      <w:pPr>
        <w:pStyle w:val="8"/>
        <w:bidi w:val="0"/>
        <w:rPr>
          <w:rFonts w:hint="eastAsia"/>
          <w:lang w:eastAsia="zh-CN"/>
        </w:rPr>
      </w:pPr>
      <w:r>
        <w:t>Support customizable screen recording function;</w:t>
      </w:r>
    </w:p>
    <w:p w14:paraId="7782F3C9">
      <w:pPr>
        <w:pStyle w:val="7"/>
        <w:bidi w:val="0"/>
        <w:rPr>
          <w:rFonts w:hint="eastAsia"/>
        </w:rPr>
      </w:pPr>
      <w:r>
        <w:t>2D image acquisition:</w:t>
      </w:r>
    </w:p>
    <w:p w14:paraId="4DBC92EF">
      <w:pPr>
        <w:pStyle w:val="8"/>
        <w:bidi w:val="0"/>
        <w:rPr>
          <w:rFonts w:hint="eastAsia"/>
          <w:lang w:eastAsia="zh-CN"/>
        </w:rPr>
      </w:pPr>
      <w:r>
        <w:t>Fluoroscopy: Pulse frequency ≥ 7 levels, minimum pulse fluoroscopy frame rate ≤ 0.5 fps, maximum pulse fluoroscopy frame rate ≥ 30 fps;</w:t>
      </w:r>
    </w:p>
    <w:p w14:paraId="37B0C873">
      <w:pPr>
        <w:pStyle w:val="8"/>
        <w:bidi w:val="0"/>
        <w:rPr>
          <w:rFonts w:hint="eastAsia"/>
          <w:lang w:eastAsia="zh-CN"/>
        </w:rPr>
      </w:pPr>
      <w:r>
        <w:t>Fluoroscopy storage time ≥ 60s, fluoroscopy storage sequence ≥ 1000 frames;</w:t>
      </w:r>
    </w:p>
    <w:p w14:paraId="16C5C554">
      <w:pPr>
        <w:pStyle w:val="8"/>
        <w:bidi w:val="0"/>
        <w:rPr>
          <w:rFonts w:hint="eastAsia"/>
          <w:lang w:eastAsia="zh-CN"/>
        </w:rPr>
      </w:pPr>
      <w:r>
        <w:t>The fluoroscopy storage process does not require waiting for the end of saving, and has no impact on the next fluoroscopy or exposure;</w:t>
      </w:r>
    </w:p>
    <w:p w14:paraId="6474A87C">
      <w:pPr>
        <w:pStyle w:val="8"/>
        <w:bidi w:val="0"/>
        <w:rPr>
          <w:rFonts w:hint="eastAsia"/>
          <w:lang w:eastAsia="zh-CN"/>
        </w:rPr>
      </w:pPr>
      <w:r>
        <w:t>The fluoroscopy operation can be independently performed in both the control room and the examination room;</w:t>
      </w:r>
    </w:p>
    <w:p w14:paraId="11DC2E83">
      <w:pPr>
        <w:pStyle w:val="8"/>
        <w:bidi w:val="0"/>
        <w:rPr>
          <w:rFonts w:hint="eastAsia"/>
          <w:lang w:eastAsia="zh-CN"/>
        </w:rPr>
      </w:pPr>
      <w:r>
        <w:t>Support real-time display of superimposed fluoroscopic images and reference images;</w:t>
      </w:r>
    </w:p>
    <w:p w14:paraId="77FF1320">
      <w:pPr>
        <w:pStyle w:val="8"/>
        <w:bidi w:val="0"/>
        <w:rPr>
          <w:rFonts w:hint="eastAsia"/>
          <w:lang w:eastAsia="zh-CN"/>
        </w:rPr>
      </w:pPr>
      <w:r>
        <w:t>Support the function of displaying real-time magnified images on the reference screen;</w:t>
      </w:r>
    </w:p>
    <w:p w14:paraId="7ACF5CAC">
      <w:pPr>
        <w:pStyle w:val="8"/>
        <w:bidi w:val="0"/>
        <w:rPr>
          <w:rFonts w:hint="eastAsia"/>
          <w:lang w:eastAsia="zh-CN"/>
        </w:rPr>
      </w:pPr>
      <w:r>
        <w:t>Roadmap can adjust the contrast of blood vessels, catheters, and anatomical backgrounds in real time;</w:t>
      </w:r>
    </w:p>
    <w:p w14:paraId="4795BFCF">
      <w:pPr>
        <w:pStyle w:val="8"/>
        <w:bidi w:val="0"/>
        <w:rPr>
          <w:rFonts w:hint="eastAsia"/>
          <w:lang w:eastAsia="zh-CN"/>
        </w:rPr>
      </w:pPr>
      <w:r>
        <w:t>Support automatic motion artifact elimination during the roadmap process;</w:t>
      </w:r>
    </w:p>
    <w:p w14:paraId="01C5CA56">
      <w:pPr>
        <w:pStyle w:val="8"/>
        <w:bidi w:val="0"/>
        <w:rPr>
          <w:rFonts w:hint="eastAsia"/>
          <w:lang w:eastAsia="zh-CN"/>
        </w:rPr>
      </w:pPr>
      <w:r>
        <w:t>Support the use of DSA images as a roadmap;</w:t>
      </w:r>
    </w:p>
    <w:p w14:paraId="4AED9CC6">
      <w:pPr>
        <w:pStyle w:val="8"/>
        <w:bidi w:val="0"/>
        <w:rPr>
          <w:rFonts w:hint="eastAsia"/>
          <w:lang w:eastAsia="zh-CN"/>
        </w:rPr>
      </w:pPr>
      <w:r>
        <w:t>DSA supports real-time automatic pixel displacement to eliminate motion artifacts;</w:t>
      </w:r>
    </w:p>
    <w:p w14:paraId="09C59416">
      <w:pPr>
        <w:pStyle w:val="8"/>
        <w:bidi w:val="0"/>
        <w:rPr>
          <w:rFonts w:hint="eastAsia"/>
          <w:lang w:eastAsia="zh-CN"/>
        </w:rPr>
      </w:pPr>
      <w:r>
        <w:t>Support one-click movement to the DSA angle and the same location for DSA roadmap;</w:t>
      </w:r>
    </w:p>
    <w:p w14:paraId="6EAA62C2">
      <w:pPr>
        <w:pStyle w:val="8"/>
        <w:bidi w:val="0"/>
        <w:rPr>
          <w:rFonts w:hint="eastAsia"/>
          <w:lang w:eastAsia="zh-CN"/>
        </w:rPr>
      </w:pPr>
      <w:r>
        <w:t>DSA acquisition frame rate ≥ 7 levels, DSA acquisition frame rate ≥ 30fps;</w:t>
      </w:r>
    </w:p>
    <w:p w14:paraId="262CD17F">
      <w:pPr>
        <w:pStyle w:val="8"/>
        <w:bidi w:val="0"/>
        <w:rPr>
          <w:rFonts w:hint="eastAsia"/>
          <w:lang w:eastAsia="zh-CN"/>
        </w:rPr>
      </w:pPr>
      <w:r>
        <w:t>The maximum frame rate of digital cinema is ≥30fps;</w:t>
      </w:r>
    </w:p>
    <w:p w14:paraId="3215081A">
      <w:pPr>
        <w:pStyle w:val="8"/>
        <w:bidi w:val="0"/>
        <w:rPr>
          <w:rFonts w:hint="eastAsia"/>
          <w:lang w:eastAsia="zh-CN"/>
        </w:rPr>
      </w:pPr>
      <w:r>
        <w:t>Support one-click movement to the angle and position of the reference image;</w:t>
      </w:r>
    </w:p>
    <w:p w14:paraId="3C18F9B1">
      <w:pPr>
        <w:pStyle w:val="8"/>
        <w:bidi w:val="0"/>
        <w:rPr>
          <w:rFonts w:hint="eastAsia"/>
          <w:lang w:eastAsia="zh-CN"/>
        </w:rPr>
      </w:pPr>
      <w:r>
        <w:t>Supporting non-radiation positioning function: When the frame or bed moves in a planar motion, the center and range of the new field of view will be displayed synchronously on the interface, eliminating the need for setting out and positioning the image field of view;</w:t>
      </w:r>
    </w:p>
    <w:p w14:paraId="0AC805D2">
      <w:pPr>
        <w:pStyle w:val="7"/>
        <w:bidi w:val="0"/>
        <w:rPr>
          <w:rFonts w:hint="eastAsia"/>
        </w:rPr>
      </w:pPr>
      <w:r>
        <w:t>Image processing:</w:t>
      </w:r>
    </w:p>
    <w:p w14:paraId="513A7F1C">
      <w:pPr>
        <w:pStyle w:val="8"/>
        <w:bidi w:val="0"/>
        <w:rPr>
          <w:rFonts w:hint="eastAsia"/>
          <w:lang w:eastAsia="zh-CN"/>
        </w:rPr>
      </w:pPr>
      <w:r>
        <w:t>Support the use of pointers on the real-time screen for teaching and interaction in the control room and examination room;</w:t>
      </w:r>
    </w:p>
    <w:p w14:paraId="1BEDF3AA">
      <w:pPr>
        <w:pStyle w:val="8"/>
        <w:bidi w:val="0"/>
        <w:rPr>
          <w:rFonts w:hint="eastAsia"/>
          <w:lang w:eastAsia="zh-CN"/>
        </w:rPr>
      </w:pPr>
      <w:r>
        <w:t>Supports adding graphics on real-time images for surgical positioning;</w:t>
      </w:r>
    </w:p>
    <w:p w14:paraId="4F29E937">
      <w:pPr>
        <w:pStyle w:val="8"/>
        <w:bidi w:val="0"/>
        <w:rPr>
          <w:rFonts w:hint="eastAsia"/>
          <w:lang w:eastAsia="zh-CN"/>
        </w:rPr>
      </w:pPr>
      <w:r>
        <w:t>Support zoom in/out, pan, flip, annotation, invert, and restore;</w:t>
      </w:r>
    </w:p>
    <w:p w14:paraId="2B19AA30">
      <w:pPr>
        <w:pStyle w:val="8"/>
        <w:bidi w:val="0"/>
        <w:rPr>
          <w:rFonts w:hint="eastAsia"/>
          <w:lang w:eastAsia="zh-CN"/>
        </w:rPr>
      </w:pPr>
      <w:r>
        <w:t>Support window width and level adjustment, as well as edge enhancement adjustment;</w:t>
      </w:r>
    </w:p>
    <w:p w14:paraId="40DEB813">
      <w:pPr>
        <w:pStyle w:val="8"/>
        <w:bidi w:val="0"/>
        <w:rPr>
          <w:rFonts w:hint="eastAsia"/>
          <w:lang w:eastAsia="zh-CN"/>
        </w:rPr>
      </w:pPr>
      <w:r>
        <w:t>Support electronic grating;</w:t>
      </w:r>
    </w:p>
    <w:p w14:paraId="69238E1B">
      <w:pPr>
        <w:pStyle w:val="8"/>
        <w:bidi w:val="0"/>
        <w:rPr>
          <w:rFonts w:hint="eastAsia"/>
          <w:lang w:eastAsia="zh-CN"/>
        </w:rPr>
      </w:pPr>
      <w:r>
        <w:t>Supports subtraction and original image switching, as well as background adjustment;</w:t>
      </w:r>
    </w:p>
    <w:p w14:paraId="2E5D1397">
      <w:pPr>
        <w:pStyle w:val="8"/>
        <w:bidi w:val="0"/>
        <w:rPr>
          <w:rFonts w:hint="eastAsia"/>
          <w:lang w:eastAsia="zh-CN"/>
        </w:rPr>
      </w:pPr>
      <w:r>
        <w:t>Supports maximum contrast agent filling imaging;</w:t>
      </w:r>
    </w:p>
    <w:p w14:paraId="239A050A">
      <w:pPr>
        <w:pStyle w:val="8"/>
        <w:bidi w:val="0"/>
        <w:rPr>
          <w:rFonts w:hint="eastAsia"/>
          <w:lang w:eastAsia="zh-CN"/>
        </w:rPr>
      </w:pPr>
      <w:r>
        <w:t>Support the ability to display two different sequences side by side on the same screen, and synchronously play contrast images from different time points, such as pre-operative and post-operative sequences or frontal and lateral views;</w:t>
      </w:r>
    </w:p>
    <w:p w14:paraId="09E334C4">
      <w:pPr>
        <w:pStyle w:val="8"/>
        <w:bidi w:val="0"/>
        <w:rPr>
          <w:rFonts w:hint="eastAsia"/>
          <w:lang w:val="en-US" w:eastAsia="zh-CN"/>
        </w:rPr>
      </w:pPr>
      <w:r>
        <w:t>Support 2D image post-processing operations during fluoroscopy or exposure without affecting the progress of the surgery;</w:t>
      </w:r>
    </w:p>
    <w:p w14:paraId="60F3A1CB">
      <w:pPr>
        <w:pStyle w:val="7"/>
        <w:bidi w:val="0"/>
        <w:rPr>
          <w:rFonts w:hint="eastAsia"/>
        </w:rPr>
      </w:pPr>
      <w:r>
        <w:t>control system</w:t>
      </w:r>
    </w:p>
    <w:p w14:paraId="39799C91">
      <w:pPr>
        <w:pStyle w:val="8"/>
        <w:bidi w:val="0"/>
        <w:rPr>
          <w:rFonts w:hint="eastAsia"/>
          <w:lang w:eastAsia="zh-CN"/>
        </w:rPr>
      </w:pPr>
      <w:r>
        <w:t>The bedside motion control box supports rack motion control, bed motion control, beam limiter control, and FOV adjustment;</w:t>
      </w:r>
    </w:p>
    <w:p w14:paraId="017FFD3A">
      <w:pPr>
        <w:pStyle w:val="8"/>
        <w:bidi w:val="0"/>
        <w:rPr>
          <w:rFonts w:hint="eastAsia"/>
          <w:lang w:eastAsia="zh-CN"/>
        </w:rPr>
      </w:pPr>
      <w:r>
        <w:t>Equipped with a touch screen, and featuring the following functions: radiation lock, motion lock, Roadmap, intelligent reference, save fluoroscopy, save reference image, timer, cancel fluoroscopy alarm, laser light switch, flat panel detector horizontal/vertical switch, screen layout switch, fluoroscopy dose switch, subtraction/original image switch, image playback control;</w:t>
      </w:r>
    </w:p>
    <w:p w14:paraId="22010E48">
      <w:pPr>
        <w:pStyle w:val="8"/>
        <w:bidi w:val="0"/>
        <w:rPr>
          <w:rFonts w:hint="eastAsia"/>
          <w:lang w:eastAsia="zh-CN"/>
        </w:rPr>
      </w:pPr>
      <w:r>
        <w:t>The playback control box supports: ray locking, motion locking, canceling fluoroscopy alarms, X-ray prompts, image playback control, saving fluoroscopy, saving images, and saving reference images;</w:t>
      </w:r>
    </w:p>
    <w:p w14:paraId="2E547E6B">
      <w:pPr>
        <w:pStyle w:val="8"/>
        <w:bidi w:val="0"/>
        <w:rPr>
          <w:rFonts w:hint="eastAsia"/>
          <w:lang w:eastAsia="zh-CN"/>
        </w:rPr>
      </w:pPr>
      <w:r>
        <w:t>Equipped with a hand switch, it supports fluoroscopy and exposure functions;</w:t>
      </w:r>
    </w:p>
    <w:p w14:paraId="27AC208A">
      <w:pPr>
        <w:pStyle w:val="8"/>
        <w:bidi w:val="0"/>
        <w:rPr>
          <w:rFonts w:hint="eastAsia"/>
          <w:lang w:eastAsia="zh-CN"/>
        </w:rPr>
      </w:pPr>
      <w:r>
        <w:t>Equipped with a foot switch, it supports fluoroscopy, exposure, and one-button motion control;</w:t>
      </w:r>
    </w:p>
    <w:p w14:paraId="5B54E1A4">
      <w:pPr>
        <w:pStyle w:val="8"/>
        <w:bidi w:val="0"/>
        <w:rPr>
          <w:rFonts w:hint="eastAsia"/>
          <w:lang w:eastAsia="zh-CN"/>
        </w:rPr>
      </w:pPr>
      <w:r>
        <w:t>Equipped with an intercom, supporting bidirectional interference-free intercom function;</w:t>
      </w:r>
    </w:p>
    <w:p w14:paraId="4BD68D2A">
      <w:pPr>
        <w:pStyle w:val="8"/>
        <w:bidi w:val="0"/>
        <w:rPr>
          <w:rFonts w:hint="eastAsia"/>
          <w:lang w:eastAsia="zh-CN"/>
        </w:rPr>
      </w:pPr>
      <w:r>
        <w:t>Attachment: Equipped with an infusion stand, headrest, armrest, and straps;</w:t>
      </w:r>
    </w:p>
    <w:p w14:paraId="16953F2C">
      <w:pPr>
        <w:pStyle w:val="7"/>
        <w:bidi w:val="0"/>
        <w:rPr>
          <w:rFonts w:hint="eastAsia"/>
        </w:rPr>
      </w:pPr>
      <w:r>
        <w:rPr>
          <w:lang w:eastAsia="zh-CN"/>
        </w:rPr>
        <w:t>Equipped with low-dose algorithm technology;</w:t>
      </w:r>
    </w:p>
    <w:p w14:paraId="1C1AF8EA">
      <w:pPr>
        <w:pStyle w:val="7"/>
        <w:bidi w:val="0"/>
        <w:rPr>
          <w:rFonts w:hint="eastAsia"/>
        </w:rPr>
      </w:pPr>
      <w:r>
        <w:t>Advanced clinical applications:</w:t>
      </w:r>
    </w:p>
    <w:p w14:paraId="18051D1D">
      <w:pPr>
        <w:pStyle w:val="8"/>
        <w:bidi w:val="0"/>
        <w:rPr>
          <w:rFonts w:hint="eastAsia"/>
          <w:lang w:eastAsia="zh-CN"/>
        </w:rPr>
      </w:pPr>
      <w:r>
        <w:t>It has the function of precise stent visualization;</w:t>
      </w:r>
    </w:p>
    <w:p w14:paraId="2B934208">
      <w:pPr>
        <w:pStyle w:val="8"/>
        <w:bidi w:val="0"/>
        <w:rPr>
          <w:rFonts w:hint="eastAsia"/>
          <w:lang w:eastAsia="zh-CN"/>
        </w:rPr>
      </w:pPr>
      <w:r>
        <w:t>The stent visualization function can be achieved using fluoroscopy sequences, without the need for digital cine;</w:t>
      </w:r>
    </w:p>
    <w:p w14:paraId="526618E9">
      <w:pPr>
        <w:pStyle w:val="8"/>
        <w:bidi w:val="0"/>
        <w:rPr>
          <w:rFonts w:hint="eastAsia"/>
          <w:lang w:eastAsia="zh-CN"/>
        </w:rPr>
      </w:pPr>
      <w:r>
        <w:t>It possesses the function of coronary stenosis analysis;</w:t>
      </w:r>
    </w:p>
    <w:p w14:paraId="0B955CC8">
      <w:pPr>
        <w:pStyle w:val="8"/>
        <w:bidi w:val="0"/>
        <w:rPr>
          <w:rFonts w:hint="eastAsia"/>
          <w:lang w:eastAsia="zh-CN"/>
        </w:rPr>
      </w:pPr>
      <w:r>
        <w:t>It has ventricular analysis function;</w:t>
      </w:r>
    </w:p>
    <w:p w14:paraId="75F0077C">
      <w:pPr>
        <w:pStyle w:val="8"/>
        <w:bidi w:val="0"/>
        <w:rPr>
          <w:rFonts w:hint="eastAsia"/>
          <w:lang w:eastAsia="zh-CN"/>
        </w:rPr>
      </w:pPr>
      <w:r>
        <w:t>Support 3D acquisition and reconstruction;</w:t>
      </w:r>
    </w:p>
    <w:p w14:paraId="3B9C6F2F">
      <w:pPr>
        <w:pStyle w:val="8"/>
        <w:bidi w:val="0"/>
        <w:rPr>
          <w:rFonts w:hint="eastAsia"/>
          <w:lang w:eastAsia="zh-CN"/>
        </w:rPr>
      </w:pPr>
      <w:r>
        <w:t>3D vascular acquisition: supports both subtracted and non-subtracted modes;</w:t>
      </w:r>
    </w:p>
    <w:p w14:paraId="23968908">
      <w:pPr>
        <w:pStyle w:val="8"/>
        <w:bidi w:val="0"/>
        <w:rPr>
          <w:rFonts w:hint="eastAsia"/>
          <w:lang w:eastAsia="zh-CN"/>
        </w:rPr>
      </w:pPr>
      <w:r>
        <w:t>Support CBCT acquisition and reconstruction;</w:t>
      </w:r>
    </w:p>
    <w:p w14:paraId="22DBF0FC">
      <w:pPr>
        <w:pStyle w:val="8"/>
        <w:bidi w:val="0"/>
        <w:rPr>
          <w:rFonts w:hint="eastAsia"/>
          <w:lang w:eastAsia="zh-CN"/>
        </w:rPr>
      </w:pPr>
      <w:r>
        <w:t>Support CBCT scanning in both frontal and lateral positions;</w:t>
      </w:r>
    </w:p>
    <w:p w14:paraId="533916DB">
      <w:pPr>
        <w:pStyle w:val="8"/>
        <w:bidi w:val="0"/>
        <w:rPr>
          <w:rFonts w:hint="eastAsia"/>
          <w:lang w:eastAsia="zh-CN"/>
        </w:rPr>
      </w:pPr>
      <w:r>
        <w:t>Support angle, window value, slice thickness, rendering preset, VOI cropping, scaling, translation, annotation, reset;</w:t>
      </w:r>
    </w:p>
    <w:p w14:paraId="1140B63D">
      <w:pPr>
        <w:pStyle w:val="8"/>
        <w:bidi w:val="0"/>
        <w:rPr>
          <w:rFonts w:hint="eastAsia"/>
          <w:lang w:eastAsia="zh-CN"/>
        </w:rPr>
      </w:pPr>
      <w:r>
        <w:t>Support sending 3D angles, with one-click positioning of the C-arm;</w:t>
      </w:r>
    </w:p>
    <w:p w14:paraId="687F18B5">
      <w:pPr>
        <w:pStyle w:val="8"/>
        <w:bidi w:val="0"/>
        <w:rPr>
          <w:rFonts w:hint="eastAsia"/>
          <w:lang w:eastAsia="zh-CN"/>
        </w:rPr>
      </w:pPr>
      <w:r>
        <w:t>Support 3D VRT image and C-arm real-time linkage, with the three-dimensional vascular image changing its observation angle accordingly as the frame angle changes;</w:t>
      </w:r>
    </w:p>
    <w:p w14:paraId="26CB4486">
      <w:pPr>
        <w:pStyle w:val="8"/>
        <w:bidi w:val="0"/>
        <w:rPr>
          <w:rFonts w:hint="eastAsia"/>
          <w:lang w:eastAsia="zh-CN"/>
        </w:rPr>
      </w:pPr>
      <w:r>
        <w:t>Support oblique cropping of VR images;</w:t>
      </w:r>
    </w:p>
    <w:p w14:paraId="6F255E7C">
      <w:pPr>
        <w:pStyle w:val="8"/>
        <w:bidi w:val="0"/>
        <w:rPr>
          <w:rFonts w:hint="eastAsia"/>
          <w:lang w:eastAsia="zh-CN"/>
        </w:rPr>
      </w:pPr>
      <w:r>
        <w:t>Support multi-volume reconstruction;</w:t>
      </w:r>
    </w:p>
    <w:p w14:paraId="178D3C90">
      <w:pPr>
        <w:pStyle w:val="8"/>
        <w:bidi w:val="0"/>
        <w:rPr>
          <w:rFonts w:hint="eastAsia"/>
          <w:lang w:eastAsia="zh-CN"/>
        </w:rPr>
      </w:pPr>
      <w:r>
        <w:t>It features a real-time 3D roadmap function, which overlays 3D vascular images with real-time fluoroscopic subtraction images for real-time operational guidance;</w:t>
      </w:r>
    </w:p>
    <w:p w14:paraId="4971B2CD">
      <w:pPr>
        <w:pStyle w:val="8"/>
        <w:bidi w:val="0"/>
        <w:rPr>
          <w:rFonts w:hint="eastAsia"/>
          <w:lang w:eastAsia="zh-CN"/>
        </w:rPr>
      </w:pPr>
      <w:r>
        <w:t>Support multi-modal image fusion, support the fusion of CT and MR images from different manufacturers, and the fused images can be integrated with DSA images. It can be used for guidance in two-dimensional real-time fluoroscopy images and features both manual and automatic registration functions.</w:t>
      </w:r>
    </w:p>
    <w:p w14:paraId="7AB5DABC">
      <w:pPr>
        <w:pStyle w:val="5"/>
        <w:bidi w:val="0"/>
        <w:rPr>
          <w:rFonts w:hint="eastAsia"/>
        </w:rPr>
      </w:pPr>
      <w:bookmarkStart w:id="477" w:name="_Toc1120"/>
      <w:bookmarkStart w:id="478" w:name="_Toc18351"/>
      <w:bookmarkStart w:id="479" w:name="_Toc27412"/>
      <w:r>
        <w:t>Angiography injection system</w:t>
      </w:r>
      <w:bookmarkEnd w:id="477"/>
      <w:bookmarkEnd w:id="478"/>
      <w:bookmarkEnd w:id="479"/>
    </w:p>
    <w:p w14:paraId="46B9C1F5">
      <w:pPr>
        <w:pStyle w:val="7"/>
        <w:bidi w:val="0"/>
        <w:rPr>
          <w:rFonts w:hint="default"/>
          <w:lang w:val="en-US" w:eastAsia="zh-CN"/>
        </w:rPr>
      </w:pPr>
      <w:r>
        <w:t>The injection head and syringe sheath are integrated and inseparable to prevent the sheath from falling off and being damaged, and are equipped with a safety lock latch (an optional flat-clamping type: the syringe and connecting tube are removed as a single unit, eliminating the need for the operator to detach the used connecting tube);</w:t>
      </w:r>
    </w:p>
    <w:p w14:paraId="3CA01628">
      <w:pPr>
        <w:pStyle w:val="7"/>
        <w:bidi w:val="0"/>
        <w:rPr>
          <w:rFonts w:hint="default"/>
          <w:lang w:val="en-US" w:eastAsia="zh-CN"/>
        </w:rPr>
      </w:pPr>
      <w:r>
        <w:t>The injection head is designed with a button-type mechanism to prevent accidental touch;</w:t>
      </w:r>
    </w:p>
    <w:p w14:paraId="7AD8D30D">
      <w:pPr>
        <w:pStyle w:val="7"/>
        <w:bidi w:val="0"/>
        <w:rPr>
          <w:rFonts w:hint="default"/>
          <w:lang w:val="en-US" w:eastAsia="zh-CN"/>
        </w:rPr>
      </w:pPr>
      <w:r>
        <w:t>The handpiece can rotate up and down by ≥270° and rotate left and right by ≥300°, and can hover at any angle during rotation;</w:t>
      </w:r>
    </w:p>
    <w:p w14:paraId="79446377">
      <w:pPr>
        <w:pStyle w:val="7"/>
        <w:bidi w:val="0"/>
        <w:rPr>
          <w:rFonts w:hint="default"/>
          <w:lang w:val="en-US" w:eastAsia="zh-CN"/>
        </w:rPr>
      </w:pPr>
      <w:r>
        <w:t>Head position adjustment: height adjustment 56cm, horizontal extension 65cm;</w:t>
      </w:r>
    </w:p>
    <w:p w14:paraId="7B378402">
      <w:pPr>
        <w:pStyle w:val="7"/>
        <w:bidi w:val="0"/>
        <w:rPr>
          <w:rFonts w:hint="default"/>
          <w:lang w:val="en-US" w:eastAsia="zh-CN"/>
        </w:rPr>
      </w:pPr>
      <w:r>
        <w:t>Control mode: 12.1-inch color LCD touch screen, with wired and wireless communication modes available for selection;</w:t>
      </w:r>
    </w:p>
    <w:p w14:paraId="53EC7C21">
      <w:pPr>
        <w:pStyle w:val="7"/>
        <w:bidi w:val="0"/>
        <w:rPr>
          <w:rFonts w:hint="default"/>
          <w:lang w:val="en-US" w:eastAsia="zh-CN"/>
        </w:rPr>
      </w:pPr>
      <w:r>
        <w:t>The console is equipped with a USB interface, allowing for system software upgrades via USB;</w:t>
      </w:r>
    </w:p>
    <w:p w14:paraId="1F9C7F4D">
      <w:pPr>
        <w:pStyle w:val="7"/>
        <w:bidi w:val="0"/>
        <w:rPr>
          <w:rFonts w:hint="default"/>
          <w:lang w:val="en-US" w:eastAsia="zh-CN"/>
        </w:rPr>
      </w:pPr>
      <w:r>
        <w:t>The system monitors in real-time, and if any abnormalities are detected, it will immediately trigger an alarm and provide the relevant information;</w:t>
      </w:r>
    </w:p>
    <w:p w14:paraId="0C237486">
      <w:pPr>
        <w:pStyle w:val="7"/>
        <w:bidi w:val="0"/>
        <w:rPr>
          <w:rFonts w:hint="default"/>
          <w:lang w:val="en-US" w:eastAsia="zh-CN"/>
        </w:rPr>
      </w:pPr>
      <w:r>
        <w:t>Emergency function: Touch any position on the screen to pause the injection in case of emergency;</w:t>
      </w:r>
    </w:p>
    <w:p w14:paraId="78B02A2A">
      <w:pPr>
        <w:pStyle w:val="7"/>
        <w:bidi w:val="0"/>
        <w:rPr>
          <w:rFonts w:hint="default"/>
          <w:lang w:val="en-US" w:eastAsia="zh-CN"/>
        </w:rPr>
      </w:pPr>
      <w:r>
        <w:t>(Optional accessories) Syringe insulation function (Optional accessories: contrast medium warming box, which heats the contrast medium half an hour in advance to prevent allergies and reduce resistance during injection for smoother injection);</w:t>
      </w:r>
    </w:p>
    <w:p w14:paraId="57271632">
      <w:pPr>
        <w:pStyle w:val="7"/>
        <w:bidi w:val="0"/>
        <w:rPr>
          <w:rFonts w:hint="default"/>
          <w:lang w:val="en-US" w:eastAsia="zh-CN"/>
        </w:rPr>
      </w:pPr>
      <w:r>
        <w:t>Display the pressure curve, injection time, and real-time injection dose in real time;</w:t>
      </w:r>
    </w:p>
    <w:p w14:paraId="7C463CE6">
      <w:pPr>
        <w:pStyle w:val="7"/>
        <w:bidi w:val="0"/>
        <w:rPr>
          <w:rFonts w:hint="default"/>
          <w:lang w:val="en-US" w:eastAsia="zh-CN"/>
        </w:rPr>
      </w:pPr>
      <w:r>
        <w:t>Pressure overrun mode: slow down injection or pause and alarm mode after pressure overrun;</w:t>
      </w:r>
    </w:p>
    <w:p w14:paraId="6489846A">
      <w:pPr>
        <w:pStyle w:val="7"/>
        <w:bidi w:val="0"/>
        <w:rPr>
          <w:rFonts w:hint="default"/>
          <w:lang w:val="en-US" w:eastAsia="zh-CN"/>
        </w:rPr>
      </w:pPr>
      <w:r>
        <w:t>Without air exhausting operation, the system cannot perform test injection and injection to prevent air embolism;</w:t>
      </w:r>
    </w:p>
    <w:p w14:paraId="2606292C">
      <w:pPr>
        <w:pStyle w:val="7"/>
        <w:bidi w:val="0"/>
        <w:rPr>
          <w:rFonts w:hint="default"/>
          <w:lang w:val="en-US" w:eastAsia="zh-CN"/>
        </w:rPr>
      </w:pPr>
      <w:r>
        <w:t>Injection rate: 0.1~50.0ml/sec., injection dose: 1-150ml, increment: 0.1ml (200ml syringe can be optionally equipped);</w:t>
      </w:r>
    </w:p>
    <w:p w14:paraId="3F2681F3">
      <w:pPr>
        <w:pStyle w:val="7"/>
        <w:bidi w:val="0"/>
        <w:rPr>
          <w:rFonts w:hint="default"/>
          <w:lang w:val="en-US" w:eastAsia="zh-CN"/>
        </w:rPr>
      </w:pPr>
      <w:r>
        <w:t>Pressure limit is 100~1200psi, with a step length of 1psi (1kPa). Both kPa and psi pressure units are optional;</w:t>
      </w:r>
    </w:p>
    <w:p w14:paraId="072AA324">
      <w:pPr>
        <w:pStyle w:val="7"/>
        <w:bidi w:val="0"/>
        <w:rPr>
          <w:rFonts w:hint="default"/>
          <w:lang w:val="en-US" w:eastAsia="zh-CN"/>
        </w:rPr>
      </w:pPr>
      <w:r>
        <w:t>The exhaust air and inhalation rate can be set, with a range of 3-8ml/s and an increment of 0.1ml;</w:t>
      </w:r>
    </w:p>
    <w:p w14:paraId="41BD3B67">
      <w:pPr>
        <w:pStyle w:val="7"/>
        <w:bidi w:val="0"/>
        <w:rPr>
          <w:rFonts w:hint="default"/>
          <w:lang w:val="en-US" w:eastAsia="zh-CN"/>
        </w:rPr>
      </w:pPr>
      <w:r>
        <w:t>Delay function, including injection delay or scan delay, with a range of 0-3599 seconds and increments of 1 second;</w:t>
      </w:r>
    </w:p>
    <w:p w14:paraId="1682AAFA">
      <w:pPr>
        <w:pStyle w:val="7"/>
        <w:bidi w:val="0"/>
        <w:rPr>
          <w:rFonts w:hint="default"/>
          <w:lang w:val="en-US" w:eastAsia="zh-CN"/>
        </w:rPr>
      </w:pPr>
      <w:r>
        <w:t>Pause function, range 0~999sec., increment 1sec;</w:t>
      </w:r>
    </w:p>
    <w:p w14:paraId="0D226B92">
      <w:pPr>
        <w:pStyle w:val="7"/>
        <w:bidi w:val="0"/>
        <w:rPr>
          <w:rFonts w:hint="default"/>
          <w:lang w:val="en-US" w:eastAsia="zh-CN"/>
        </w:rPr>
      </w:pPr>
      <w:r>
        <w:t>Rise time: 0.1~1.0sec, control accuracy: 0.1 second;</w:t>
      </w:r>
    </w:p>
    <w:p w14:paraId="660767FF">
      <w:pPr>
        <w:pStyle w:val="7"/>
        <w:bidi w:val="0"/>
        <w:rPr>
          <w:rFonts w:hint="default"/>
          <w:lang w:val="en-US" w:eastAsia="zh-CN"/>
        </w:rPr>
      </w:pPr>
      <w:r>
        <w:t>Injection stages 1-8;</w:t>
      </w:r>
    </w:p>
    <w:p w14:paraId="272D57B5">
      <w:pPr>
        <w:pStyle w:val="7"/>
        <w:bidi w:val="0"/>
        <w:rPr>
          <w:rFonts w:hint="default"/>
          <w:lang w:val="en-US" w:eastAsia="zh-CN"/>
        </w:rPr>
      </w:pPr>
      <w:r>
        <w:t>It can display information such as injection dose, injection time, and injection pressure curve in real time;</w:t>
      </w:r>
    </w:p>
    <w:p w14:paraId="49A7F312">
      <w:pPr>
        <w:pStyle w:val="7"/>
        <w:bidi w:val="0"/>
        <w:rPr>
          <w:rFonts w:hint="default"/>
          <w:lang w:val="en-US" w:eastAsia="zh-CN"/>
        </w:rPr>
      </w:pPr>
      <w:r>
        <w:t>The online function can be controlled in conjunction with mainstream DSA systems both domestically and internationally, featuring signals such as ready, injection, pause, and continue injection;</w:t>
      </w:r>
    </w:p>
    <w:p w14:paraId="0C09B4C5">
      <w:pPr>
        <w:pStyle w:val="7"/>
        <w:bidi w:val="0"/>
        <w:rPr>
          <w:rFonts w:hint="default"/>
          <w:lang w:val="en-US" w:eastAsia="zh-CN"/>
        </w:rPr>
      </w:pPr>
      <w:r>
        <w:t>The automatic quantitative drug dispensing function automatically dispenses the set volume of contrast medium and automatically exhausts the air;</w:t>
      </w:r>
    </w:p>
    <w:p w14:paraId="416C5ABF">
      <w:pPr>
        <w:pStyle w:val="7"/>
        <w:bidi w:val="0"/>
        <w:rPr>
          <w:rFonts w:hint="default"/>
          <w:lang w:val="en-US" w:eastAsia="zh-CN"/>
        </w:rPr>
      </w:pPr>
      <w:r>
        <w:t>General function: Capable of recording ≥100 sets of logs, including information such as injection dose, injection time, and injection pressure curve;</w:t>
      </w:r>
    </w:p>
    <w:p w14:paraId="1F891EAD">
      <w:pPr>
        <w:pStyle w:val="7"/>
        <w:bidi w:val="0"/>
        <w:rPr>
          <w:rFonts w:hint="eastAsia"/>
          <w:lang w:eastAsia="zh-CN"/>
        </w:rPr>
      </w:pPr>
      <w:r>
        <w:t>Dual-mode function, with options for CT mode or DSA mode, applicable to CT enhancement or angiography.</w:t>
      </w:r>
    </w:p>
    <w:p w14:paraId="485588E9">
      <w:pPr>
        <w:pStyle w:val="5"/>
        <w:bidi w:val="0"/>
        <w:rPr>
          <w:rFonts w:hint="eastAsia"/>
        </w:rPr>
      </w:pPr>
      <w:bookmarkStart w:id="480" w:name="_Toc24493"/>
      <w:bookmarkStart w:id="481" w:name="_Toc23791"/>
      <w:bookmarkStart w:id="482" w:name="_Toc5870"/>
      <w:r>
        <w:rPr>
          <w:lang w:val="en-US" w:eastAsia="zh-CN"/>
        </w:rPr>
        <w:t>Cardiac radiofrequency ablation generator</w:t>
      </w:r>
      <w:bookmarkEnd w:id="480"/>
      <w:bookmarkEnd w:id="481"/>
      <w:bookmarkEnd w:id="482"/>
    </w:p>
    <w:p w14:paraId="0DDA741A">
      <w:pPr>
        <w:pStyle w:val="7"/>
        <w:bidi w:val="0"/>
        <w:rPr>
          <w:rFonts w:hint="eastAsia"/>
          <w:lang w:eastAsia="zh-CN"/>
        </w:rPr>
      </w:pPr>
      <w:r>
        <w:t>Maximum RF output power: 100W.</w:t>
      </w:r>
    </w:p>
    <w:p w14:paraId="55E552DE">
      <w:pPr>
        <w:pStyle w:val="7"/>
        <w:bidi w:val="0"/>
        <w:rPr>
          <w:rFonts w:hint="eastAsia"/>
        </w:rPr>
      </w:pPr>
      <w:r>
        <w:t>Output power setting range: 0W to 100W, with a step size of 1W.</w:t>
      </w:r>
    </w:p>
    <w:p w14:paraId="24F1C77B">
      <w:pPr>
        <w:pStyle w:val="7"/>
        <w:bidi w:val="0"/>
        <w:rPr>
          <w:rFonts w:hint="eastAsia"/>
        </w:rPr>
      </w:pPr>
      <w:r>
        <w:t>RF output frequency: 460kHz.</w:t>
      </w:r>
    </w:p>
    <w:p w14:paraId="6EA5A8E5">
      <w:pPr>
        <w:pStyle w:val="7"/>
        <w:bidi w:val="0"/>
        <w:rPr>
          <w:rFonts w:hint="eastAsia"/>
        </w:rPr>
      </w:pPr>
      <w:r>
        <w:t>Temperature detection range: not less than 20℃~95℃.</w:t>
      </w:r>
    </w:p>
    <w:p w14:paraId="1F2258BC">
      <w:pPr>
        <w:pStyle w:val="7"/>
        <w:bidi w:val="0"/>
        <w:rPr>
          <w:rFonts w:hint="eastAsia"/>
        </w:rPr>
      </w:pPr>
      <w:r>
        <w:t>Temperature setting range: 20℃～90℃, 20℃～60℃ (perfusion mode).</w:t>
      </w:r>
    </w:p>
    <w:p w14:paraId="13D467C1">
      <w:pPr>
        <w:pStyle w:val="7"/>
        <w:bidi w:val="0"/>
        <w:rPr>
          <w:rFonts w:hint="eastAsia"/>
          <w:lang w:eastAsia="zh-CN"/>
        </w:rPr>
      </w:pPr>
      <w:r>
        <w:t>Temperature protection: Automatic stop of RF output in case of overtemperature.</w:t>
      </w:r>
    </w:p>
    <w:p w14:paraId="78FBD111">
      <w:pPr>
        <w:pStyle w:val="7"/>
        <w:bidi w:val="0"/>
        <w:rPr>
          <w:rFonts w:hint="eastAsia"/>
        </w:rPr>
      </w:pPr>
      <w:r>
        <w:t>It features dual temperature display functionality: automatically recognizing dual temperature control ablation catheters and displaying them in dual temperature display windows.</w:t>
      </w:r>
    </w:p>
    <w:p w14:paraId="5AC9B3A4">
      <w:pPr>
        <w:pStyle w:val="7"/>
        <w:bidi w:val="0"/>
        <w:rPr>
          <w:rFonts w:hint="eastAsia"/>
        </w:rPr>
      </w:pPr>
      <w:r>
        <w:t>Impedance detection range: not less than 10Ω~300Ω.</w:t>
      </w:r>
    </w:p>
    <w:p w14:paraId="39A4F807">
      <w:pPr>
        <w:pStyle w:val="7"/>
        <w:bidi w:val="0"/>
        <w:rPr>
          <w:rFonts w:hint="eastAsia"/>
        </w:rPr>
      </w:pPr>
      <w:r>
        <w:t>Real-time impedance monitoring: Real-time monitoring and display of impedance throughout the entire surgical process.</w:t>
      </w:r>
    </w:p>
    <w:p w14:paraId="6523ADD0">
      <w:pPr>
        <w:pStyle w:val="7"/>
        <w:bidi w:val="0"/>
        <w:rPr>
          <w:rFonts w:hint="eastAsia"/>
        </w:rPr>
      </w:pPr>
      <w:r>
        <w:t>Impedance protection function: Low impedance setting range: 20Ω~200Ω; high impedance setting range: 50Ω~300Ω.</w:t>
      </w:r>
    </w:p>
    <w:p w14:paraId="6DE89E0C">
      <w:pPr>
        <w:pStyle w:val="7"/>
        <w:bidi w:val="0"/>
        <w:rPr>
          <w:rFonts w:hint="eastAsia"/>
        </w:rPr>
      </w:pPr>
      <w:r>
        <w:t>Timing function: Automatic timing range from 0s to 300s.</w:t>
      </w:r>
    </w:p>
    <w:p w14:paraId="399E3048">
      <w:pPr>
        <w:pStyle w:val="7"/>
        <w:bidi w:val="0"/>
        <w:rPr>
          <w:rFonts w:hint="eastAsia"/>
        </w:rPr>
      </w:pPr>
      <w:r>
        <w:t>Memory function: 5 memory keys for setting, capable of storing 5 types of personalized ablation parameters.</w:t>
      </w:r>
    </w:p>
    <w:p w14:paraId="4061106D">
      <w:pPr>
        <w:pStyle w:val="7"/>
        <w:bidi w:val="0"/>
        <w:rPr>
          <w:rFonts w:hint="eastAsia"/>
        </w:rPr>
      </w:pPr>
      <w:r>
        <w:t>Foot switch control: The foot switch controls the output and cessation of radiofrequency energy.</w:t>
      </w:r>
    </w:p>
    <w:p w14:paraId="168B7330">
      <w:pPr>
        <w:pStyle w:val="7"/>
        <w:bidi w:val="0"/>
        <w:rPr>
          <w:rFonts w:hint="eastAsia"/>
        </w:rPr>
      </w:pPr>
      <w:r>
        <w:t>Neutral electrode monitoring: Monitor the connection status of the neutral electrode throughout the entire surgical process.</w:t>
      </w:r>
    </w:p>
    <w:p w14:paraId="26B329E9">
      <w:pPr>
        <w:pStyle w:val="7"/>
        <w:bidi w:val="0"/>
        <w:rPr>
          <w:rFonts w:hint="eastAsia"/>
        </w:rPr>
      </w:pPr>
      <w:r>
        <w:t>Power-on self-test function: Automatically performs a self-test every time the device is powered on, ensuring stable, accurate, and reliable output parameters.</w:t>
      </w:r>
    </w:p>
    <w:p w14:paraId="5940E57A">
      <w:pPr>
        <w:pStyle w:val="7"/>
        <w:bidi w:val="0"/>
        <w:rPr>
          <w:rFonts w:hint="eastAsia"/>
        </w:rPr>
      </w:pPr>
      <w:r>
        <w:t>Contact detection: It has the function of indicating the degree of contact between the ablation electrode and the tissue.</w:t>
      </w:r>
    </w:p>
    <w:p w14:paraId="04993CA9">
      <w:pPr>
        <w:pStyle w:val="7"/>
        <w:bidi w:val="0"/>
        <w:rPr>
          <w:rFonts w:hint="eastAsia"/>
        </w:rPr>
      </w:pPr>
      <w:r>
        <w:t>Remote control: It can be connected to a remote host, allowing the host to control the operation of the cardiac radiofrequency ablation generator.</w:t>
      </w:r>
    </w:p>
    <w:p w14:paraId="25F15C2B">
      <w:pPr>
        <w:pStyle w:val="7"/>
        <w:bidi w:val="0"/>
        <w:rPr>
          <w:rFonts w:hint="eastAsia"/>
        </w:rPr>
      </w:pPr>
      <w:r>
        <w:t>Irrigation control: It can be connected to an irrigation pump for automatic irrigation of cold saline during radiofrequency ablation.</w:t>
      </w:r>
    </w:p>
    <w:p w14:paraId="5F46291C">
      <w:pPr>
        <w:pStyle w:val="5"/>
        <w:bidi w:val="0"/>
        <w:rPr>
          <w:rFonts w:hint="eastAsia"/>
        </w:rPr>
      </w:pPr>
      <w:bookmarkStart w:id="483" w:name="_Toc28337"/>
      <w:bookmarkStart w:id="484" w:name="_Toc32046"/>
      <w:bookmarkStart w:id="485" w:name="_Toc11807"/>
      <w:r>
        <w:rPr>
          <w:lang w:val="en-US" w:eastAsia="zh-CN"/>
        </w:rPr>
        <w:t>Intra-aortic balloon counterpulsation pump</w:t>
      </w:r>
      <w:bookmarkEnd w:id="483"/>
      <w:bookmarkEnd w:id="484"/>
      <w:bookmarkEnd w:id="485"/>
    </w:p>
    <w:p w14:paraId="2ACB1F44">
      <w:pPr>
        <w:pStyle w:val="7"/>
        <w:bidi w:val="0"/>
        <w:rPr>
          <w:rFonts w:hint="eastAsia"/>
          <w:lang w:eastAsia="zh-CN"/>
        </w:rPr>
      </w:pPr>
      <w:r>
        <w:t>The complete equipment weighs no more than 52kg, featuring an integrated design that is lightweight and compact. Four universal wheels at the bottom of the machine allow for free movement.</w:t>
      </w:r>
    </w:p>
    <w:p w14:paraId="10519D67">
      <w:pPr>
        <w:pStyle w:val="7"/>
        <w:bidi w:val="0"/>
        <w:rPr>
          <w:rFonts w:hint="eastAsia"/>
        </w:rPr>
      </w:pPr>
      <w:r>
        <w:t>Dual control: touch screen and physical buttons; featuring buttons for operation mode (navigation/manual), device status (start/stop), ECG source, blood pressure source, auxiliary ratio, inflation timing, deflation timing, balloon volume, waveform freeze, reference line, alarm settings, zero adjustment, offline, help, menu, return, confirm, and cursor operation.</w:t>
      </w:r>
    </w:p>
    <w:p w14:paraId="39ED6D6B">
      <w:pPr>
        <w:pStyle w:val="7"/>
        <w:bidi w:val="0"/>
        <w:rPr>
          <w:rFonts w:hint="eastAsia"/>
        </w:rPr>
      </w:pPr>
      <w:r>
        <w:t>The touch display screen is 10.4 inches, capable of rotating left and right, and opening and closing forward and backward. It features a fully Chinese interface and supports software upgrades to add other languages.</w:t>
      </w:r>
    </w:p>
    <w:p w14:paraId="1066EB5D">
      <w:pPr>
        <w:pStyle w:val="7"/>
        <w:bidi w:val="0"/>
        <w:rPr>
          <w:rFonts w:hint="eastAsia"/>
        </w:rPr>
      </w:pPr>
      <w:r>
        <w:t>Operating mode: Two operating modes: navigation and manual. In automatic mode, it can automatically identify and track various arrhythmias, automatically select the triggering mode, and automatically adjust the inflation and deflation time. Switching between operating modes does not affect normal counterpulsation.</w:t>
      </w:r>
    </w:p>
    <w:p w14:paraId="48A8736D">
      <w:pPr>
        <w:pStyle w:val="7"/>
        <w:bidi w:val="0"/>
        <w:rPr>
          <w:rFonts w:hint="eastAsia"/>
        </w:rPr>
      </w:pPr>
      <w:r>
        <w:t>Trigger mode: 7 types, including at least standard electrocardiogram, atrial fibrillation mode, atrial pacing, arterial blood pressure, etc.</w:t>
      </w:r>
    </w:p>
    <w:p w14:paraId="53FDBE28">
      <w:pPr>
        <w:pStyle w:val="7"/>
        <w:bidi w:val="0"/>
        <w:rPr>
          <w:rFonts w:hint="eastAsia"/>
          <w:lang w:eastAsia="zh-CN"/>
        </w:rPr>
      </w:pPr>
      <w:r>
        <w:t>Power-on self-test: Automatically detect the connection status of balloon, helium, electrocardiogram, and arterial blood pressure signals when powered on.</w:t>
      </w:r>
    </w:p>
    <w:p w14:paraId="0738833A">
      <w:pPr>
        <w:pStyle w:val="7"/>
        <w:bidi w:val="0"/>
        <w:rPr>
          <w:rFonts w:hint="eastAsia"/>
        </w:rPr>
      </w:pPr>
      <w:r>
        <w:t>Waveform scanning speed: Two speeds, 25mm/s and 50mm/s, switchable.</w:t>
      </w:r>
    </w:p>
    <w:p w14:paraId="29CD94EB">
      <w:pPr>
        <w:pStyle w:val="7"/>
        <w:bidi w:val="0"/>
        <w:rPr>
          <w:rFonts w:hint="eastAsia"/>
        </w:rPr>
      </w:pPr>
      <w:r>
        <w:t>Counterpulsation frequency: 40bpm to 200bpm, with the counterpulsation frequency synchronized with the heart rate.</w:t>
      </w:r>
    </w:p>
    <w:p w14:paraId="3433F0F4">
      <w:pPr>
        <w:pStyle w:val="7"/>
        <w:bidi w:val="0"/>
        <w:rPr>
          <w:rFonts w:hint="eastAsia"/>
        </w:rPr>
      </w:pPr>
      <w:r>
        <w:t>Screen lock: The screen will automatically lock after 3 minutes of inactivity, and can be manually locked and unlocked.</w:t>
      </w:r>
    </w:p>
    <w:p w14:paraId="24745EFD">
      <w:pPr>
        <w:pStyle w:val="7"/>
        <w:bidi w:val="0"/>
        <w:rPr>
          <w:rFonts w:hint="eastAsia"/>
        </w:rPr>
      </w:pPr>
      <w:r>
        <w:t>Balloon volume adjustment: Adjustable within the range of 70% to 100% of the specified volume, with an adjustment accuracy of 1cc.</w:t>
      </w:r>
    </w:p>
    <w:p w14:paraId="2E5B07B6">
      <w:pPr>
        <w:pStyle w:val="7"/>
        <w:bidi w:val="0"/>
        <w:rPr>
          <w:rFonts w:hint="eastAsia"/>
        </w:rPr>
      </w:pPr>
      <w:r>
        <w:t>It has a condensate removal function.</w:t>
      </w:r>
    </w:p>
    <w:p w14:paraId="68A2E865">
      <w:pPr>
        <w:pStyle w:val="7"/>
        <w:bidi w:val="0"/>
        <w:rPr>
          <w:rFonts w:hint="eastAsia"/>
        </w:rPr>
      </w:pPr>
      <w:r>
        <w:t>Stepper motor drive.</w:t>
      </w:r>
    </w:p>
    <w:p w14:paraId="7AEA7CED">
      <w:pPr>
        <w:pStyle w:val="7"/>
        <w:bidi w:val="0"/>
        <w:rPr>
          <w:rFonts w:hint="eastAsia"/>
        </w:rPr>
      </w:pPr>
      <w:r>
        <w:t>It has three auxiliary ratios: 1:1, 1:2, and 1:3.</w:t>
      </w:r>
    </w:p>
    <w:p w14:paraId="66DDFEA8">
      <w:pPr>
        <w:pStyle w:val="7"/>
        <w:bidi w:val="0"/>
        <w:rPr>
          <w:rFonts w:hint="eastAsia"/>
        </w:rPr>
      </w:pPr>
      <w:r>
        <w:t>It features a multi-level alarm design, with the screen displaying alarm information and handling methods. Multiple alarms can be displayed in a pop-up window list upon clicking, and intermediate and advanced alarms are automatically printed.</w:t>
      </w:r>
    </w:p>
    <w:p w14:paraId="4A99467D">
      <w:pPr>
        <w:pStyle w:val="7"/>
        <w:bidi w:val="0"/>
        <w:rPr>
          <w:rFonts w:hint="eastAsia"/>
        </w:rPr>
      </w:pPr>
      <w:r>
        <w:t>It automatically records up to 1000 recent messages and can export them via a USB flash drive; it also features a built-in printer that can simultaneously print two types of waveforms: electrocardiogram, arterial pressure, and balloon pressure.</w:t>
      </w:r>
    </w:p>
    <w:p w14:paraId="1DA7C83E">
      <w:pPr>
        <w:pStyle w:val="7"/>
        <w:bidi w:val="0"/>
        <w:rPr>
          <w:rFonts w:hint="eastAsia"/>
        </w:rPr>
      </w:pPr>
      <w:r>
        <w:t>Equipped with a built-in rechargeable battery, it can operate for ≥120 minutes after being fully charged, making it convenient for transportation.</w:t>
      </w:r>
    </w:p>
    <w:p w14:paraId="23B7389B">
      <w:pPr>
        <w:pStyle w:val="7"/>
        <w:bidi w:val="0"/>
        <w:rPr>
          <w:rFonts w:hint="eastAsia"/>
        </w:rPr>
      </w:pPr>
      <w:r>
        <w:t>The system can automatically detect disconnection of the arterial blood pressure sensor, sensor cable, and catheter, automatically detect lead fall-off, and automatically monitor helium leakage and trigger an alarm.</w:t>
      </w:r>
    </w:p>
    <w:p w14:paraId="5AF421B0">
      <w:pPr>
        <w:pStyle w:val="7"/>
        <w:bidi w:val="0"/>
        <w:rPr>
          <w:rFonts w:hint="eastAsia"/>
        </w:rPr>
      </w:pPr>
      <w:r>
        <w:t>After setting the relevant parameters, the system can automatically execute the offline procedure.</w:t>
      </w:r>
    </w:p>
    <w:p w14:paraId="016B6C54">
      <w:pPr>
        <w:pStyle w:val="7"/>
        <w:bidi w:val="0"/>
        <w:rPr>
          <w:rFonts w:hint="eastAsia"/>
        </w:rPr>
      </w:pPr>
      <w:r>
        <w:t>Balloon model identification: The balloon catheter connector utilizes electronic coding to automatically identify the balloon volume.</w:t>
      </w:r>
    </w:p>
    <w:p w14:paraId="227E8142">
      <w:pPr>
        <w:pStyle w:val="7"/>
        <w:bidi w:val="0"/>
        <w:rPr>
          <w:rFonts w:hint="eastAsia"/>
        </w:rPr>
      </w:pPr>
      <w:r>
        <w:t>The accompanying consumable "Intra-Aortic Balloon Counterpulsation Catheter Kit" has been certified by the NMPA (National Medical Products Administration) and holds a medical device registration certificate.</w:t>
      </w:r>
    </w:p>
    <w:p w14:paraId="4E1A2524">
      <w:pPr>
        <w:pStyle w:val="4"/>
        <w:bidi w:val="0"/>
        <w:rPr>
          <w:rFonts w:hint="default"/>
          <w:lang w:val="en-US" w:eastAsia="zh-CN"/>
        </w:rPr>
      </w:pPr>
      <w:bookmarkStart w:id="486" w:name="_Toc17382"/>
      <w:bookmarkStart w:id="487" w:name="_Toc1315"/>
      <w:bookmarkStart w:id="488" w:name="_Toc24490"/>
      <w:r>
        <w:rPr>
          <w:lang w:val="en-US" w:eastAsia="zh-CN"/>
        </w:rPr>
        <w:t>Technical specifications for intelligent equipment, covering 14 systems</w:t>
      </w:r>
      <w:bookmarkEnd w:id="486"/>
      <w:bookmarkEnd w:id="487"/>
      <w:bookmarkEnd w:id="488"/>
    </w:p>
    <w:p w14:paraId="2C1F9F6E">
      <w:pPr>
        <w:pStyle w:val="5"/>
        <w:bidi w:val="0"/>
        <w:rPr>
          <w:rFonts w:hint="default"/>
          <w:lang w:val="en-US" w:eastAsia="zh-CN"/>
        </w:rPr>
      </w:pPr>
      <w:bookmarkStart w:id="489" w:name="_Toc22717"/>
      <w:bookmarkStart w:id="490" w:name="_Toc17761"/>
      <w:bookmarkStart w:id="491" w:name="_Toc22801"/>
      <w:r>
        <w:rPr>
          <w:lang w:val="en-US" w:eastAsia="zh-CN"/>
        </w:rPr>
        <w:t>Integrated wiring system</w:t>
      </w:r>
      <w:bookmarkEnd w:id="489"/>
      <w:bookmarkEnd w:id="490"/>
      <w:bookmarkEnd w:id="491"/>
    </w:p>
    <w:p w14:paraId="1A89B6BA">
      <w:pPr>
        <w:pStyle w:val="6"/>
        <w:bidi w:val="0"/>
        <w:rPr>
          <w:rFonts w:hint="default"/>
          <w:lang w:val="en-US" w:eastAsia="zh-CN"/>
        </w:rPr>
      </w:pPr>
      <w:r>
        <w:rPr>
          <w:lang w:val="en-US" w:eastAsia="zh-CN"/>
        </w:rPr>
        <w:t>Dual-port information socket panel</w:t>
      </w:r>
    </w:p>
    <w:p w14:paraId="1986ED3D">
      <w:pPr>
        <w:bidi w:val="0"/>
        <w:rPr>
          <w:rFonts w:hint="default"/>
          <w:lang w:val="en-US" w:eastAsia="zh-CN"/>
        </w:rPr>
      </w:pPr>
      <w:r>
        <w:rPr>
          <w:lang w:val="en-US" w:eastAsia="zh-CN"/>
        </w:rPr>
        <w:t>Dual-port 86-type panel + Category 6 unshielded RJ45 module (white) x2</w:t>
      </w:r>
    </w:p>
    <w:p w14:paraId="38D8DB2A">
      <w:pPr>
        <w:pStyle w:val="6"/>
        <w:bidi w:val="0"/>
        <w:rPr>
          <w:rFonts w:hint="default"/>
          <w:lang w:val="en-US" w:eastAsia="zh-CN"/>
        </w:rPr>
      </w:pPr>
      <w:r>
        <w:rPr>
          <w:rFonts w:hint="eastAsia"/>
          <w:lang w:val="en-US" w:eastAsia="zh-CN"/>
        </w:rPr>
        <w:t>Category 6 jumpers</w:t>
      </w:r>
    </w:p>
    <w:p w14:paraId="5E346F91">
      <w:pPr>
        <w:bidi w:val="0"/>
        <w:rPr>
          <w:rFonts w:hint="default"/>
          <w:lang w:val="en-US" w:eastAsia="zh-CN"/>
        </w:rPr>
      </w:pPr>
      <w:r>
        <w:rPr>
          <w:rFonts w:hint="eastAsia"/>
          <w:lang w:val="en-US" w:eastAsia="zh-CN"/>
        </w:rPr>
        <w:t>One</w:t>
      </w:r>
      <w:r>
        <w:rPr>
          <w:lang w:val="en-US" w:eastAsia="zh-CN"/>
        </w:rPr>
        <w:t xml:space="preserve"> meter of Cat.6 4-pair unshielded cable</w:t>
      </w:r>
    </w:p>
    <w:p w14:paraId="390A799D">
      <w:pPr>
        <w:pStyle w:val="6"/>
        <w:bidi w:val="0"/>
        <w:rPr>
          <w:rFonts w:hint="default"/>
          <w:lang w:val="en-US" w:eastAsia="zh-CN"/>
        </w:rPr>
      </w:pPr>
      <w:r>
        <w:rPr>
          <w:lang w:val="en-US" w:eastAsia="zh-CN"/>
        </w:rPr>
        <w:t>back box</w:t>
      </w:r>
    </w:p>
    <w:p w14:paraId="3E0BFC47">
      <w:pPr>
        <w:bidi w:val="0"/>
        <w:rPr>
          <w:rFonts w:hint="default"/>
          <w:lang w:val="en-US" w:eastAsia="zh-CN"/>
        </w:rPr>
      </w:pPr>
      <w:r>
        <w:rPr>
          <w:lang w:val="en-US" w:eastAsia="zh-CN"/>
        </w:rPr>
        <w:t>Type 86 bottom box</w:t>
      </w:r>
    </w:p>
    <w:p w14:paraId="6F7AEE25">
      <w:pPr>
        <w:pStyle w:val="6"/>
        <w:bidi w:val="0"/>
        <w:rPr>
          <w:rFonts w:hint="default"/>
          <w:lang w:val="en-US" w:eastAsia="zh-CN"/>
        </w:rPr>
      </w:pPr>
      <w:r>
        <w:rPr>
          <w:lang w:val="en-US" w:eastAsia="zh-CN"/>
        </w:rPr>
        <w:t>RJ45 connector</w:t>
      </w:r>
    </w:p>
    <w:p w14:paraId="02BEAB5D">
      <w:pPr>
        <w:bidi w:val="0"/>
        <w:rPr>
          <w:rFonts w:hint="default"/>
          <w:lang w:val="en-US" w:eastAsia="zh-CN"/>
        </w:rPr>
      </w:pPr>
      <w:r>
        <w:rPr>
          <w:lang w:val="en-US" w:eastAsia="zh-CN"/>
        </w:rPr>
        <w:t>six types of RJ45 connectors</w:t>
      </w:r>
    </w:p>
    <w:p w14:paraId="389D1E8A">
      <w:pPr>
        <w:pStyle w:val="6"/>
        <w:bidi w:val="0"/>
        <w:rPr>
          <w:rFonts w:hint="default"/>
          <w:lang w:val="en-US" w:eastAsia="zh-CN"/>
        </w:rPr>
      </w:pPr>
      <w:r>
        <w:rPr>
          <w:lang w:val="en-US" w:eastAsia="zh-CN"/>
        </w:rPr>
        <w:t>cabinet</w:t>
      </w:r>
    </w:p>
    <w:p w14:paraId="18034B25">
      <w:pPr>
        <w:bidi w:val="0"/>
        <w:rPr>
          <w:rFonts w:hint="default"/>
          <w:lang w:val="en-US" w:eastAsia="zh-CN"/>
        </w:rPr>
      </w:pPr>
      <w:r>
        <w:rPr>
          <w:lang w:val="en-US" w:eastAsia="zh-CN"/>
        </w:rPr>
        <w:t>42U network cabinet - 600x600x2000</w:t>
      </w:r>
    </w:p>
    <w:p w14:paraId="7EBA3E80">
      <w:pPr>
        <w:pStyle w:val="6"/>
        <w:bidi w:val="0"/>
        <w:rPr>
          <w:rFonts w:hint="default"/>
          <w:lang w:val="en-US" w:eastAsia="zh-CN"/>
        </w:rPr>
      </w:pPr>
      <w:r>
        <w:rPr>
          <w:lang w:val="en-US" w:eastAsia="zh-CN"/>
        </w:rPr>
        <w:t>PDU</w:t>
      </w:r>
    </w:p>
    <w:p w14:paraId="7E098C29">
      <w:pPr>
        <w:bidi w:val="0"/>
        <w:rPr>
          <w:rFonts w:hint="default"/>
          <w:lang w:val="en-US" w:eastAsia="zh-CN"/>
        </w:rPr>
      </w:pPr>
      <w:r>
        <w:rPr>
          <w:lang w:val="en-US" w:eastAsia="zh-CN"/>
        </w:rPr>
        <w:t>National standard power socket, 24-pin 32A</w:t>
      </w:r>
    </w:p>
    <w:p w14:paraId="233288D1">
      <w:pPr>
        <w:pStyle w:val="6"/>
        <w:bidi w:val="0"/>
        <w:rPr>
          <w:rFonts w:hint="default"/>
          <w:lang w:val="en-US" w:eastAsia="zh-CN"/>
        </w:rPr>
      </w:pPr>
      <w:r>
        <w:rPr>
          <w:lang w:val="en-US" w:eastAsia="zh-CN"/>
        </w:rPr>
        <w:t>Category 6 4-pair unshielded twisted pair cable</w:t>
      </w:r>
    </w:p>
    <w:p w14:paraId="02895DCD">
      <w:pPr>
        <w:bidi w:val="0"/>
        <w:rPr>
          <w:rFonts w:hint="default"/>
          <w:lang w:val="en-US" w:eastAsia="zh-CN"/>
        </w:rPr>
      </w:pPr>
      <w:r>
        <w:rPr>
          <w:lang w:val="en-US" w:eastAsia="zh-CN"/>
        </w:rPr>
        <w:t>Indoor Category 6 unshielded 4-pair cable</w:t>
      </w:r>
    </w:p>
    <w:p w14:paraId="65DD1B04">
      <w:pPr>
        <w:pStyle w:val="6"/>
        <w:bidi w:val="0"/>
        <w:rPr>
          <w:rFonts w:hint="default"/>
          <w:lang w:val="en-US" w:eastAsia="zh-CN"/>
        </w:rPr>
      </w:pPr>
      <w:r>
        <w:rPr>
          <w:lang w:val="en-US" w:eastAsia="zh-CN"/>
        </w:rPr>
        <w:t>patch panel</w:t>
      </w:r>
    </w:p>
    <w:p w14:paraId="20DDD951">
      <w:pPr>
        <w:bidi w:val="0"/>
        <w:rPr>
          <w:rFonts w:hint="default"/>
          <w:lang w:val="en-US" w:eastAsia="zh-CN"/>
        </w:rPr>
      </w:pPr>
      <w:r>
        <w:rPr>
          <w:lang w:val="en-US" w:eastAsia="zh-CN"/>
        </w:rPr>
        <w:t>Category 6 24-port patch panel (integrated)</w:t>
      </w:r>
    </w:p>
    <w:p w14:paraId="6B9BA340">
      <w:pPr>
        <w:pStyle w:val="6"/>
        <w:bidi w:val="0"/>
        <w:rPr>
          <w:rFonts w:hint="default"/>
          <w:lang w:val="en-US" w:eastAsia="zh-CN"/>
        </w:rPr>
      </w:pPr>
      <w:r>
        <w:rPr>
          <w:lang w:val="en-US" w:eastAsia="zh-CN"/>
        </w:rPr>
        <w:t>Cable management tray</w:t>
      </w:r>
    </w:p>
    <w:p w14:paraId="061623FE">
      <w:pPr>
        <w:bidi w:val="0"/>
        <w:rPr>
          <w:rFonts w:hint="default"/>
          <w:lang w:val="en-US" w:eastAsia="zh-CN"/>
        </w:rPr>
      </w:pPr>
      <w:r>
        <w:rPr>
          <w:lang w:val="en-US" w:eastAsia="zh-CN"/>
        </w:rPr>
        <w:t>Rack-mounted cable management rack</w:t>
      </w:r>
    </w:p>
    <w:p w14:paraId="18879651">
      <w:pPr>
        <w:pStyle w:val="6"/>
        <w:bidi w:val="0"/>
        <w:rPr>
          <w:rFonts w:hint="default"/>
          <w:lang w:val="en-US" w:eastAsia="zh-CN"/>
        </w:rPr>
      </w:pPr>
      <w:r>
        <w:rPr>
          <w:lang w:val="en-US" w:eastAsia="zh-CN"/>
        </w:rPr>
        <w:t>fiber optic termination box</w:t>
      </w:r>
    </w:p>
    <w:p w14:paraId="2FA3B2F2">
      <w:pPr>
        <w:bidi w:val="0"/>
        <w:rPr>
          <w:rFonts w:hint="default"/>
          <w:lang w:val="en-US" w:eastAsia="zh-CN"/>
        </w:rPr>
      </w:pPr>
      <w:r>
        <w:rPr>
          <w:lang w:val="en-US" w:eastAsia="zh-CN"/>
        </w:rPr>
        <w:t xml:space="preserve">Eight 8-port terminal box fiber optic distribution frames </w:t>
      </w:r>
      <w:r>
        <w:rPr>
          <w:rFonts w:hint="default"/>
          <w:lang w:val="en-US" w:eastAsia="zh-CN"/>
        </w:rPr>
        <w:tab/>
      </w:r>
      <w:r>
        <w:rPr>
          <w:lang w:val="en-US" w:eastAsia="zh-CN"/>
        </w:rPr>
        <w:t>and eight 12-port ODF boxes</w:t>
      </w:r>
      <w:r>
        <w:rPr>
          <w:rFonts w:hint="default"/>
          <w:lang w:val="en-US" w:eastAsia="zh-CN"/>
        </w:rPr>
        <w:tab/>
      </w:r>
      <w:r>
        <w:rPr>
          <w:rFonts w:hint="default"/>
          <w:lang w:val="en-US" w:eastAsia="zh-CN"/>
        </w:rPr>
        <w:tab/>
      </w:r>
    </w:p>
    <w:p w14:paraId="531025ED">
      <w:pPr>
        <w:pStyle w:val="6"/>
        <w:bidi w:val="0"/>
        <w:rPr>
          <w:rFonts w:hint="default"/>
          <w:lang w:val="en-US" w:eastAsia="zh-CN"/>
        </w:rPr>
      </w:pPr>
      <w:r>
        <w:rPr>
          <w:lang w:val="en-US" w:eastAsia="zh-CN"/>
        </w:rPr>
        <w:t>Optical Fiber Distribution Frame</w:t>
      </w:r>
    </w:p>
    <w:p w14:paraId="5E8BF00D">
      <w:pPr>
        <w:bidi w:val="0"/>
        <w:rPr>
          <w:rFonts w:hint="default"/>
          <w:lang w:val="en-US" w:eastAsia="zh-CN"/>
        </w:rPr>
      </w:pPr>
      <w:r>
        <w:rPr>
          <w:lang w:val="en-US" w:eastAsia="zh-CN"/>
        </w:rPr>
        <w:t>24-port ODF box</w:t>
      </w:r>
    </w:p>
    <w:p w14:paraId="051BA6E8">
      <w:pPr>
        <w:pStyle w:val="6"/>
        <w:bidi w:val="0"/>
        <w:rPr>
          <w:rFonts w:hint="default"/>
          <w:lang w:val="en-US" w:eastAsia="zh-CN"/>
        </w:rPr>
      </w:pPr>
      <w:r>
        <w:rPr>
          <w:lang w:val="en-US" w:eastAsia="zh-CN"/>
        </w:rPr>
        <w:t>optical cable</w:t>
      </w:r>
    </w:p>
    <w:p w14:paraId="2F261AC6">
      <w:pPr>
        <w:bidi w:val="0"/>
        <w:rPr>
          <w:rFonts w:hint="default"/>
          <w:lang w:val="en-US" w:eastAsia="zh-CN"/>
        </w:rPr>
      </w:pPr>
      <w:r>
        <w:rPr>
          <w:lang w:val="en-US" w:eastAsia="zh-CN"/>
        </w:rPr>
        <w:t>12-core outdoor single-mode optical cable</w:t>
      </w:r>
    </w:p>
    <w:p w14:paraId="56ECC60F">
      <w:pPr>
        <w:pStyle w:val="6"/>
        <w:bidi w:val="0"/>
        <w:rPr>
          <w:rFonts w:hint="default"/>
          <w:lang w:val="en-US" w:eastAsia="zh-CN"/>
        </w:rPr>
      </w:pPr>
      <w:r>
        <w:rPr>
          <w:lang w:val="en-US" w:eastAsia="zh-CN"/>
        </w:rPr>
        <w:t>optical cable</w:t>
      </w:r>
    </w:p>
    <w:p w14:paraId="3240825F">
      <w:pPr>
        <w:bidi w:val="0"/>
        <w:rPr>
          <w:rFonts w:hint="default"/>
          <w:lang w:val="en-US" w:eastAsia="zh-CN"/>
        </w:rPr>
      </w:pPr>
      <w:r>
        <w:rPr>
          <w:lang w:val="en-US" w:eastAsia="zh-CN"/>
        </w:rPr>
        <w:t>GYTA type 4-core single-mode outdoor optical cable</w:t>
      </w:r>
    </w:p>
    <w:p w14:paraId="6586FB82">
      <w:pPr>
        <w:pStyle w:val="6"/>
        <w:bidi w:val="0"/>
        <w:rPr>
          <w:rFonts w:hint="default"/>
          <w:lang w:val="en-US" w:eastAsia="zh-CN"/>
        </w:rPr>
      </w:pPr>
      <w:r>
        <w:rPr>
          <w:lang w:val="en-US" w:eastAsia="zh-CN"/>
        </w:rPr>
        <w:t>fiber optic patch cord</w:t>
      </w:r>
    </w:p>
    <w:p w14:paraId="42B4F4E7">
      <w:pPr>
        <w:bidi w:val="0"/>
        <w:rPr>
          <w:rFonts w:hint="default"/>
          <w:lang w:val="en-US" w:eastAsia="zh-CN"/>
        </w:rPr>
      </w:pPr>
      <w:r>
        <w:rPr>
          <w:lang w:val="en-US" w:eastAsia="zh-CN"/>
        </w:rPr>
        <w:t>LC-LC type dual-core single-mode 2.0 fiber optic patch cord</w:t>
      </w:r>
    </w:p>
    <w:p w14:paraId="60981E82">
      <w:pPr>
        <w:pStyle w:val="6"/>
        <w:bidi w:val="0"/>
        <w:rPr>
          <w:rFonts w:hint="default"/>
          <w:lang w:val="en-US" w:eastAsia="zh-CN"/>
        </w:rPr>
      </w:pPr>
      <w:r>
        <w:rPr>
          <w:lang w:val="en-US" w:eastAsia="zh-CN"/>
        </w:rPr>
        <w:t>power cord</w:t>
      </w:r>
    </w:p>
    <w:p w14:paraId="512284E0">
      <w:pPr>
        <w:bidi w:val="0"/>
        <w:rPr>
          <w:rFonts w:hint="default"/>
          <w:lang w:val="en-US" w:eastAsia="zh-CN"/>
        </w:rPr>
      </w:pPr>
      <w:r>
        <w:rPr>
          <w:lang w:val="en-US" w:eastAsia="zh-CN"/>
        </w:rPr>
        <w:t>RVV2*1.0</w:t>
      </w:r>
    </w:p>
    <w:p w14:paraId="1AD782BB">
      <w:pPr>
        <w:pStyle w:val="6"/>
        <w:bidi w:val="0"/>
        <w:rPr>
          <w:rFonts w:hint="default"/>
          <w:lang w:val="en-US" w:eastAsia="zh-CN"/>
        </w:rPr>
      </w:pPr>
      <w:r>
        <w:rPr>
          <w:lang w:val="en-US" w:eastAsia="zh-CN"/>
        </w:rPr>
        <w:t>power cord</w:t>
      </w:r>
    </w:p>
    <w:p w14:paraId="0EC66638">
      <w:pPr>
        <w:bidi w:val="0"/>
        <w:rPr>
          <w:rFonts w:hint="default"/>
          <w:lang w:val="en-US" w:eastAsia="zh-CN"/>
        </w:rPr>
      </w:pPr>
      <w:r>
        <w:rPr>
          <w:lang w:val="en-US" w:eastAsia="zh-CN"/>
        </w:rPr>
        <w:t>RVV4*1.0</w:t>
      </w:r>
    </w:p>
    <w:p w14:paraId="20758658">
      <w:pPr>
        <w:pStyle w:val="6"/>
        <w:bidi w:val="0"/>
        <w:rPr>
          <w:rFonts w:hint="default"/>
          <w:lang w:val="en-US" w:eastAsia="zh-CN"/>
        </w:rPr>
      </w:pPr>
      <w:r>
        <w:rPr>
          <w:lang w:val="en-US" w:eastAsia="zh-CN"/>
        </w:rPr>
        <w:t>cabinet</w:t>
      </w:r>
    </w:p>
    <w:p w14:paraId="4F020B0F">
      <w:pPr>
        <w:bidi w:val="0"/>
        <w:rPr>
          <w:rFonts w:hint="default"/>
          <w:lang w:val="en-US" w:eastAsia="zh-CN"/>
        </w:rPr>
      </w:pPr>
      <w:r>
        <w:rPr>
          <w:lang w:val="en-US" w:eastAsia="zh-CN"/>
        </w:rPr>
        <w:t>12U wall-mounted cabinet</w:t>
      </w:r>
    </w:p>
    <w:p w14:paraId="2D8B391C">
      <w:pPr>
        <w:pStyle w:val="6"/>
        <w:bidi w:val="0"/>
        <w:rPr>
          <w:rFonts w:hint="default"/>
          <w:lang w:val="en-US" w:eastAsia="zh-CN"/>
        </w:rPr>
      </w:pPr>
      <w:r>
        <w:rPr>
          <w:lang w:val="en-US" w:eastAsia="zh-CN"/>
        </w:rPr>
        <w:t>Camera pole</w:t>
      </w:r>
    </w:p>
    <w:p w14:paraId="33ECCFE7">
      <w:pPr>
        <w:bidi w:val="0"/>
        <w:rPr>
          <w:rFonts w:hint="default"/>
          <w:lang w:val="en-US" w:eastAsia="zh-CN"/>
        </w:rPr>
      </w:pPr>
      <w:r>
        <w:rPr>
          <w:lang w:val="en-US" w:eastAsia="zh-CN"/>
        </w:rPr>
        <w:t>4m in height, including a waterproof box measuring 400*500*180</w:t>
      </w:r>
    </w:p>
    <w:p w14:paraId="41060063">
      <w:pPr>
        <w:pStyle w:val="6"/>
        <w:bidi w:val="0"/>
        <w:rPr>
          <w:rFonts w:hint="default"/>
          <w:lang w:val="en-US" w:eastAsia="zh-CN"/>
        </w:rPr>
      </w:pPr>
      <w:r>
        <w:rPr>
          <w:lang w:val="en-US" w:eastAsia="zh-CN"/>
        </w:rPr>
        <w:t>trough cable tray</w:t>
      </w:r>
    </w:p>
    <w:p w14:paraId="7403862B">
      <w:pPr>
        <w:bidi w:val="0"/>
        <w:rPr>
          <w:rFonts w:hint="default"/>
          <w:lang w:val="en-US" w:eastAsia="zh-CN"/>
        </w:rPr>
      </w:pPr>
      <w:r>
        <w:rPr>
          <w:lang w:val="en-US" w:eastAsia="zh-CN"/>
        </w:rPr>
        <w:t>200*100，400*100</w:t>
      </w:r>
    </w:p>
    <w:p w14:paraId="7717CCFE">
      <w:pPr>
        <w:pStyle w:val="6"/>
        <w:bidi w:val="0"/>
        <w:rPr>
          <w:rFonts w:hint="default"/>
          <w:lang w:val="en-US" w:eastAsia="zh-CN"/>
        </w:rPr>
      </w:pPr>
      <w:r>
        <w:rPr>
          <w:lang w:val="en-US" w:eastAsia="zh-CN"/>
        </w:rPr>
        <w:t>piping</w:t>
      </w:r>
    </w:p>
    <w:p w14:paraId="43C156EF">
      <w:pPr>
        <w:bidi w:val="0"/>
        <w:rPr>
          <w:rFonts w:hint="default"/>
          <w:lang w:val="en-US" w:eastAsia="zh-CN"/>
        </w:rPr>
      </w:pPr>
      <w:r>
        <w:rPr>
          <w:lang w:val="en-US" w:eastAsia="zh-CN"/>
        </w:rPr>
        <w:t>PVC20, PVC25</w:t>
      </w:r>
    </w:p>
    <w:p w14:paraId="658D1B01">
      <w:pPr>
        <w:pStyle w:val="5"/>
        <w:bidi w:val="0"/>
        <w:rPr>
          <w:rFonts w:hint="eastAsia"/>
          <w:lang w:val="en-US" w:eastAsia="zh-CN"/>
        </w:rPr>
      </w:pPr>
      <w:bookmarkStart w:id="492" w:name="_Toc1552"/>
      <w:bookmarkStart w:id="493" w:name="_Toc294"/>
      <w:bookmarkStart w:id="494" w:name="_Toc29257"/>
      <w:r>
        <w:rPr>
          <w:lang w:val="en-US" w:eastAsia="zh-CN"/>
        </w:rPr>
        <w:t>Information network system</w:t>
      </w:r>
      <w:bookmarkEnd w:id="492"/>
      <w:bookmarkEnd w:id="493"/>
      <w:bookmarkEnd w:id="494"/>
    </w:p>
    <w:p w14:paraId="12677DF7">
      <w:pPr>
        <w:pStyle w:val="6"/>
        <w:bidi w:val="0"/>
        <w:rPr>
          <w:rFonts w:hint="eastAsia"/>
          <w:lang w:val="en-US" w:eastAsia="zh-CN"/>
        </w:rPr>
      </w:pPr>
      <w:r>
        <w:rPr>
          <w:rFonts w:hint="eastAsia"/>
          <w:lang w:val="en-US" w:eastAsia="zh-CN"/>
        </w:rPr>
        <w:t>Core switch for monitoring network</w:t>
      </w:r>
    </w:p>
    <w:p w14:paraId="495037FD">
      <w:pPr>
        <w:pStyle w:val="7"/>
        <w:bidi w:val="0"/>
        <w:rPr>
          <w:rFonts w:hint="eastAsia"/>
          <w:lang w:val="en-US" w:eastAsia="zh-CN"/>
        </w:rPr>
      </w:pPr>
      <w:r>
        <w:rPr>
          <w:lang w:val="en-US" w:eastAsia="zh-CN"/>
        </w:rPr>
        <w:t>Switching capacity ≥ 300Tbps, packet forwarding rate ≥ 50000Mpps</w:t>
      </w:r>
    </w:p>
    <w:p w14:paraId="6C30A5AA">
      <w:pPr>
        <w:pStyle w:val="7"/>
        <w:bidi w:val="0"/>
        <w:rPr>
          <w:rFonts w:hint="eastAsia"/>
          <w:lang w:val="en-US" w:eastAsia="zh-CN"/>
        </w:rPr>
      </w:pPr>
      <w:r>
        <w:rPr>
          <w:lang w:val="en-US" w:eastAsia="zh-CN"/>
        </w:rPr>
        <w:t xml:space="preserve">The main control engine should have ≥2; the slot count for the entire machine's business board should be ≥6, with dual main control and dual power supply configured; </w:t>
      </w:r>
      <w:r>
        <w:t>≥</w:t>
      </w:r>
      <w:r>
        <w:rPr>
          <w:lang w:val="en-US" w:eastAsia="zh-CN"/>
        </w:rPr>
        <w:t>48 10-gigabit optical ports;</w:t>
      </w:r>
    </w:p>
    <w:p w14:paraId="09CBF3D5">
      <w:pPr>
        <w:pStyle w:val="7"/>
        <w:bidi w:val="0"/>
        <w:rPr>
          <w:rFonts w:hint="eastAsia"/>
          <w:lang w:val="en-US" w:eastAsia="zh-CN"/>
        </w:rPr>
      </w:pPr>
      <w:r>
        <w:rPr>
          <w:lang w:val="en-US" w:eastAsia="zh-CN"/>
        </w:rPr>
        <w:t>Suitable for 600mm deep cabinets, the entire machine meets the high scalability requirements of hospital core networks with a 10-gigabit port density,</w:t>
      </w:r>
    </w:p>
    <w:p w14:paraId="7BF840E6">
      <w:pPr>
        <w:pStyle w:val="7"/>
        <w:bidi w:val="0"/>
        <w:rPr>
          <w:rFonts w:hint="eastAsia"/>
          <w:lang w:val="en-US" w:eastAsia="zh-CN"/>
        </w:rPr>
      </w:pPr>
      <w:r>
        <w:rPr>
          <w:lang w:val="en-US" w:eastAsia="zh-CN"/>
        </w:rPr>
        <w:t>To ensure the cooling effect and reliability of the equipment, modular fan frames are supported, allowing for hot swapping, with a minimum of 2 independent fan frames</w:t>
      </w:r>
    </w:p>
    <w:p w14:paraId="0183B702">
      <w:pPr>
        <w:pStyle w:val="7"/>
        <w:bidi w:val="0"/>
        <w:rPr>
          <w:rFonts w:hint="eastAsia"/>
          <w:lang w:val="en-US" w:eastAsia="zh-CN"/>
        </w:rPr>
      </w:pPr>
      <w:r>
        <w:t>Support modular redundant power supply, with power slot positions meeting N+1/N+N redundancy</w:t>
      </w:r>
    </w:p>
    <w:p w14:paraId="3D5E35A9">
      <w:pPr>
        <w:pStyle w:val="7"/>
        <w:bidi w:val="0"/>
        <w:rPr>
          <w:rFonts w:hint="eastAsia"/>
          <w:lang w:val="en-US" w:eastAsia="zh-CN"/>
        </w:rPr>
      </w:pPr>
      <w:r>
        <w:t>Support hardware-level device monitoring, enabling centralized monitoring of fan, power supply, and board status</w:t>
      </w:r>
    </w:p>
    <w:p w14:paraId="728A8356">
      <w:pPr>
        <w:pStyle w:val="7"/>
        <w:bidi w:val="0"/>
        <w:rPr>
          <w:rFonts w:hint="eastAsia"/>
          <w:lang w:val="en-US" w:eastAsia="zh-CN"/>
        </w:rPr>
      </w:pPr>
      <w:r>
        <w:rPr>
          <w:lang w:val="en-US" w:eastAsia="zh-CN"/>
        </w:rPr>
        <w:t>The monitoring board can centrally monitor modules such as fans and power supplies, and can adjust energy consumption</w:t>
      </w:r>
    </w:p>
    <w:p w14:paraId="42386185">
      <w:pPr>
        <w:pStyle w:val="6"/>
        <w:bidi w:val="0"/>
        <w:rPr>
          <w:rFonts w:hint="eastAsia"/>
          <w:lang w:val="en-US" w:eastAsia="zh-CN"/>
        </w:rPr>
      </w:pPr>
      <w:r>
        <w:rPr>
          <w:lang w:val="en-US" w:eastAsia="zh-CN"/>
        </w:rPr>
        <w:t>External network core switch</w:t>
      </w:r>
    </w:p>
    <w:p w14:paraId="2CF34B39">
      <w:pPr>
        <w:pStyle w:val="7"/>
        <w:bidi w:val="0"/>
        <w:rPr>
          <w:rFonts w:hint="eastAsia"/>
          <w:lang w:val="en-US" w:eastAsia="zh-CN"/>
        </w:rPr>
      </w:pPr>
      <w:r>
        <w:rPr>
          <w:lang w:val="en-US" w:eastAsia="zh-CN"/>
        </w:rPr>
        <w:t>Switching capacity ≥ 300Tbps, packet forwarding rate ≥ 500,000Mpps</w:t>
      </w:r>
    </w:p>
    <w:p w14:paraId="2021A272">
      <w:pPr>
        <w:pStyle w:val="7"/>
        <w:bidi w:val="0"/>
        <w:rPr>
          <w:rFonts w:hint="eastAsia"/>
          <w:lang w:val="en-US" w:eastAsia="zh-CN"/>
        </w:rPr>
      </w:pPr>
      <w:r>
        <w:rPr>
          <w:lang w:val="en-US" w:eastAsia="zh-CN"/>
        </w:rPr>
        <w:t>The main control engine is ≥2; the slot count for the entire machine's business board is ≥6, equipped with dual main controls and dual power supplies; 48 10-gigabit optical ports;</w:t>
      </w:r>
    </w:p>
    <w:p w14:paraId="2B4598C8">
      <w:pPr>
        <w:pStyle w:val="7"/>
        <w:bidi w:val="0"/>
        <w:rPr>
          <w:rFonts w:hint="eastAsia"/>
          <w:lang w:val="en-US" w:eastAsia="zh-CN"/>
        </w:rPr>
      </w:pPr>
      <w:r>
        <w:rPr>
          <w:lang w:val="en-US" w:eastAsia="zh-CN"/>
        </w:rPr>
        <w:t>Suitable for 600mm deep cabinets, the entire machine meets the high expansion requirements of the hospital's core network with a 10-gigabit port density,</w:t>
      </w:r>
    </w:p>
    <w:p w14:paraId="0A1C6A16">
      <w:pPr>
        <w:pStyle w:val="7"/>
        <w:bidi w:val="0"/>
        <w:rPr>
          <w:rFonts w:hint="eastAsia"/>
          <w:lang w:val="en-US" w:eastAsia="zh-CN"/>
        </w:rPr>
      </w:pPr>
      <w:r>
        <w:rPr>
          <w:lang w:val="en-US" w:eastAsia="zh-CN"/>
        </w:rPr>
        <w:t>To ensure the cooling effect and reliability of the equipment, modular fan frames are supported, allowing for hot swapping, with a minimum of 2 independent fan frames</w:t>
      </w:r>
    </w:p>
    <w:p w14:paraId="6E1D8157">
      <w:pPr>
        <w:pStyle w:val="7"/>
        <w:bidi w:val="0"/>
        <w:rPr>
          <w:rFonts w:hint="eastAsia"/>
        </w:rPr>
      </w:pPr>
      <w:r>
        <w:t>Support modular redundant power supply, with power slot positions meeting N+1/N+N redundancy</w:t>
      </w:r>
    </w:p>
    <w:p w14:paraId="4CFCA728">
      <w:pPr>
        <w:pStyle w:val="7"/>
        <w:bidi w:val="0"/>
        <w:rPr>
          <w:rFonts w:hint="eastAsia"/>
          <w:lang w:val="en-US" w:eastAsia="zh-CN"/>
        </w:rPr>
      </w:pPr>
      <w:r>
        <w:t>Support hardware-level device monitoring, enabling centralized monitoring of fan, power supply, and board status</w:t>
      </w:r>
    </w:p>
    <w:p w14:paraId="64C1FE17">
      <w:pPr>
        <w:pStyle w:val="7"/>
        <w:bidi w:val="0"/>
        <w:rPr>
          <w:rFonts w:hint="eastAsia"/>
          <w:lang w:val="en-US" w:eastAsia="zh-CN"/>
        </w:rPr>
      </w:pPr>
      <w:r>
        <w:rPr>
          <w:lang w:val="en-US" w:eastAsia="zh-CN"/>
        </w:rPr>
        <w:t>The monitoring board can centrally monitor modules such as fans and power supplies, and can adjust energy consumption</w:t>
      </w:r>
    </w:p>
    <w:p w14:paraId="546830E9">
      <w:pPr>
        <w:pStyle w:val="6"/>
        <w:bidi w:val="0"/>
        <w:rPr>
          <w:rFonts w:hint="eastAsia"/>
          <w:lang w:val="en-US" w:eastAsia="zh-CN"/>
        </w:rPr>
      </w:pPr>
      <w:r>
        <w:rPr>
          <w:lang w:val="en-US" w:eastAsia="zh-CN"/>
        </w:rPr>
        <w:t>Intranet core switch</w:t>
      </w:r>
    </w:p>
    <w:p w14:paraId="32FD372C">
      <w:pPr>
        <w:pStyle w:val="7"/>
        <w:bidi w:val="0"/>
        <w:rPr>
          <w:rFonts w:hint="eastAsia"/>
          <w:lang w:val="en-US" w:eastAsia="zh-CN"/>
        </w:rPr>
      </w:pPr>
      <w:r>
        <w:rPr>
          <w:lang w:val="en-US" w:eastAsia="zh-CN"/>
        </w:rPr>
        <w:t>Switching capacity ≥ 300Tbps, packet forwarding rate ≥ 50000Mpps</w:t>
      </w:r>
    </w:p>
    <w:p w14:paraId="2088740C">
      <w:pPr>
        <w:pStyle w:val="7"/>
        <w:bidi w:val="0"/>
        <w:rPr>
          <w:rFonts w:hint="eastAsia"/>
          <w:lang w:val="en-US" w:eastAsia="zh-CN"/>
        </w:rPr>
      </w:pPr>
      <w:r>
        <w:rPr>
          <w:lang w:val="en-US" w:eastAsia="zh-CN"/>
        </w:rPr>
        <w:t>The main control engine is ≥2; the number of slots for the whole machine's business board is ≥6, equipped with dual main control and dual power supply; 48 10-gigabit optical ports;</w:t>
      </w:r>
    </w:p>
    <w:p w14:paraId="45DA340B">
      <w:pPr>
        <w:pStyle w:val="7"/>
        <w:bidi w:val="0"/>
        <w:rPr>
          <w:rFonts w:hint="eastAsia"/>
          <w:lang w:val="en-US" w:eastAsia="zh-CN"/>
        </w:rPr>
      </w:pPr>
      <w:r>
        <w:rPr>
          <w:lang w:val="en-US" w:eastAsia="zh-CN"/>
        </w:rPr>
        <w:t>Suitable for 600mm deep cabinets, the entire machine meets the high scalability requirements of hospital core networks with 10-gigabit port density,</w:t>
      </w:r>
    </w:p>
    <w:p w14:paraId="27A4BC2D">
      <w:pPr>
        <w:pStyle w:val="7"/>
        <w:bidi w:val="0"/>
        <w:rPr>
          <w:rFonts w:hint="eastAsia"/>
          <w:lang w:val="en-US" w:eastAsia="zh-CN"/>
        </w:rPr>
      </w:pPr>
      <w:r>
        <w:rPr>
          <w:lang w:val="en-US" w:eastAsia="zh-CN"/>
        </w:rPr>
        <w:t>To ensure the cooling effect and reliability of the equipment, the equipment supports modular fan frames, which are hot-swappable, with a minimum of 2 independent fan frames</w:t>
      </w:r>
    </w:p>
    <w:p w14:paraId="5C6BA818">
      <w:pPr>
        <w:pStyle w:val="7"/>
        <w:bidi w:val="0"/>
        <w:rPr>
          <w:rFonts w:hint="eastAsia"/>
        </w:rPr>
      </w:pPr>
      <w:r>
        <w:t>Support modular redundant power supply, with power slot positions meeting N+1/N+N redundancy</w:t>
      </w:r>
    </w:p>
    <w:p w14:paraId="7D17BA6F">
      <w:pPr>
        <w:pStyle w:val="7"/>
        <w:bidi w:val="0"/>
        <w:rPr>
          <w:rFonts w:hint="eastAsia"/>
          <w:lang w:val="en-US" w:eastAsia="zh-CN"/>
        </w:rPr>
      </w:pPr>
      <w:r>
        <w:t>Support hardware-level device monitoring, enabling centralized monitoring of fan, power supply, and board status</w:t>
      </w:r>
    </w:p>
    <w:p w14:paraId="78D3E3C2">
      <w:pPr>
        <w:pStyle w:val="7"/>
        <w:bidi w:val="0"/>
        <w:rPr>
          <w:rFonts w:hint="eastAsia"/>
          <w:lang w:val="en-US" w:eastAsia="zh-CN"/>
        </w:rPr>
      </w:pPr>
      <w:r>
        <w:rPr>
          <w:lang w:val="en-US" w:eastAsia="zh-CN"/>
        </w:rPr>
        <w:t>The monitoring board can centrally monitor modules such as fans and power supplies, and can adjust energy consumption</w:t>
      </w:r>
    </w:p>
    <w:p w14:paraId="30570C26">
      <w:pPr>
        <w:pStyle w:val="6"/>
        <w:bidi w:val="0"/>
        <w:rPr>
          <w:rFonts w:hint="eastAsia"/>
          <w:lang w:val="en-US" w:eastAsia="zh-CN"/>
        </w:rPr>
      </w:pPr>
      <w:r>
        <w:rPr>
          <w:lang w:val="en-US" w:eastAsia="zh-CN"/>
        </w:rPr>
        <w:t>24-port POE switch</w:t>
      </w:r>
    </w:p>
    <w:p w14:paraId="01D6A629">
      <w:pPr>
        <w:pStyle w:val="7"/>
        <w:bidi w:val="0"/>
        <w:rPr>
          <w:rFonts w:hint="eastAsia"/>
          <w:lang w:val="en-US" w:eastAsia="zh-CN"/>
        </w:rPr>
      </w:pPr>
      <w:r>
        <w:rPr>
          <w:lang w:val="en-US" w:eastAsia="zh-CN"/>
        </w:rPr>
        <w:t>10 Gigabit switch</w:t>
      </w:r>
    </w:p>
    <w:p w14:paraId="437EB5DE">
      <w:pPr>
        <w:pStyle w:val="7"/>
        <w:bidi w:val="0"/>
        <w:rPr>
          <w:rFonts w:hint="eastAsia"/>
          <w:lang w:val="en-US" w:eastAsia="zh-CN"/>
        </w:rPr>
      </w:pPr>
      <w:r>
        <w:rPr>
          <w:lang w:val="en-US" w:eastAsia="zh-CN"/>
        </w:rPr>
        <w:t>Packet forwarding rate 148Mpps</w:t>
      </w:r>
    </w:p>
    <w:p w14:paraId="2A6331DF">
      <w:pPr>
        <w:pStyle w:val="7"/>
        <w:bidi w:val="0"/>
        <w:rPr>
          <w:rFonts w:hint="eastAsia"/>
          <w:lang w:val="en-US" w:eastAsia="zh-CN"/>
        </w:rPr>
      </w:pPr>
      <w:r>
        <w:rPr>
          <w:lang w:val="en-US" w:eastAsia="zh-CN"/>
        </w:rPr>
        <w:t>Switching capacity: 598Gbps/5.98Tbps</w:t>
      </w:r>
    </w:p>
    <w:p w14:paraId="772597C3">
      <w:pPr>
        <w:pStyle w:val="7"/>
        <w:bidi w:val="0"/>
        <w:rPr>
          <w:rFonts w:hint="eastAsia"/>
          <w:lang w:val="en-US" w:eastAsia="zh-CN"/>
        </w:rPr>
      </w:pPr>
      <w:r>
        <w:rPr>
          <w:lang w:val="en-US" w:eastAsia="zh-CN"/>
        </w:rPr>
        <w:t>24 Gigabit ports</w:t>
      </w:r>
    </w:p>
    <w:p w14:paraId="5ACCEAC3">
      <w:pPr>
        <w:pStyle w:val="7"/>
        <w:bidi w:val="0"/>
        <w:rPr>
          <w:rFonts w:hint="eastAsia"/>
          <w:lang w:val="en-US" w:eastAsia="zh-CN"/>
        </w:rPr>
      </w:pPr>
      <w:r>
        <w:rPr>
          <w:lang w:val="en-US" w:eastAsia="zh-CN"/>
        </w:rPr>
        <w:t>4 ten-gigabit optical ports</w:t>
      </w:r>
    </w:p>
    <w:p w14:paraId="729B9997">
      <w:pPr>
        <w:pStyle w:val="7"/>
        <w:bidi w:val="0"/>
        <w:rPr>
          <w:rFonts w:hint="eastAsia"/>
          <w:lang w:val="en-US" w:eastAsia="zh-CN"/>
        </w:rPr>
      </w:pPr>
      <w:r>
        <w:rPr>
          <w:lang w:val="en-US" w:eastAsia="zh-CN"/>
        </w:rPr>
        <w:t>VLAN:4K</w:t>
      </w:r>
    </w:p>
    <w:p w14:paraId="502B8DC8">
      <w:pPr>
        <w:pStyle w:val="7"/>
        <w:bidi w:val="0"/>
        <w:rPr>
          <w:rFonts w:hint="eastAsia"/>
          <w:lang w:val="en-US" w:eastAsia="zh-CN"/>
        </w:rPr>
      </w:pPr>
      <w:r>
        <w:rPr>
          <w:lang w:val="en-US" w:eastAsia="zh-CN"/>
        </w:rPr>
        <w:t>MAC:16K</w:t>
      </w:r>
    </w:p>
    <w:p w14:paraId="4F9221A4">
      <w:pPr>
        <w:pStyle w:val="7"/>
        <w:bidi w:val="0"/>
        <w:rPr>
          <w:rFonts w:hint="eastAsia"/>
          <w:lang w:val="en-US" w:eastAsia="zh-CN"/>
        </w:rPr>
      </w:pPr>
      <w:r>
        <w:rPr>
          <w:lang w:val="en-US" w:eastAsia="zh-CN"/>
        </w:rPr>
        <w:t>19-inch 1U standard rack supports POE+</w:t>
      </w:r>
    </w:p>
    <w:p w14:paraId="48C85958">
      <w:pPr>
        <w:pStyle w:val="7"/>
        <w:bidi w:val="0"/>
        <w:rPr>
          <w:rFonts w:hint="eastAsia"/>
          <w:lang w:val="en-US" w:eastAsia="zh-CN"/>
        </w:rPr>
      </w:pPr>
      <w:r>
        <w:rPr>
          <w:lang w:val="en-US" w:eastAsia="zh-CN"/>
        </w:rPr>
        <w:t>Output power: 400W</w:t>
      </w:r>
    </w:p>
    <w:p w14:paraId="2899C640">
      <w:pPr>
        <w:pStyle w:val="6"/>
        <w:bidi w:val="0"/>
        <w:rPr>
          <w:rFonts w:hint="eastAsia"/>
          <w:lang w:val="en-US" w:eastAsia="zh-CN"/>
        </w:rPr>
      </w:pPr>
      <w:r>
        <w:rPr>
          <w:lang w:val="en-US" w:eastAsia="zh-CN"/>
        </w:rPr>
        <w:t>48-port POE switch</w:t>
      </w:r>
    </w:p>
    <w:p w14:paraId="448B621E">
      <w:pPr>
        <w:pStyle w:val="7"/>
        <w:bidi w:val="0"/>
        <w:rPr>
          <w:rFonts w:hint="eastAsia"/>
          <w:lang w:val="en-US" w:eastAsia="zh-CN"/>
        </w:rPr>
      </w:pPr>
      <w:r>
        <w:rPr>
          <w:lang w:val="en-US" w:eastAsia="zh-CN"/>
        </w:rPr>
        <w:t>10-Gigabit PoE switch</w:t>
      </w:r>
    </w:p>
    <w:p w14:paraId="6BEEF171">
      <w:pPr>
        <w:pStyle w:val="7"/>
        <w:bidi w:val="0"/>
        <w:rPr>
          <w:rFonts w:hint="eastAsia"/>
          <w:lang w:val="en-US" w:eastAsia="zh-CN"/>
        </w:rPr>
      </w:pPr>
      <w:r>
        <w:rPr>
          <w:lang w:val="en-US" w:eastAsia="zh-CN"/>
        </w:rPr>
        <w:t>Packet forwarding rate 148Mpps</w:t>
      </w:r>
    </w:p>
    <w:p w14:paraId="459A8FCA">
      <w:pPr>
        <w:pStyle w:val="7"/>
        <w:bidi w:val="0"/>
        <w:rPr>
          <w:rFonts w:hint="eastAsia"/>
          <w:lang w:val="en-US" w:eastAsia="zh-CN"/>
        </w:rPr>
      </w:pPr>
      <w:r>
        <w:rPr>
          <w:lang w:val="en-US" w:eastAsia="zh-CN"/>
        </w:rPr>
        <w:t>Switching capacity: 758Gbps/7.58Tbps</w:t>
      </w:r>
    </w:p>
    <w:p w14:paraId="6415E06A">
      <w:pPr>
        <w:pStyle w:val="7"/>
        <w:bidi w:val="0"/>
        <w:rPr>
          <w:rFonts w:hint="eastAsia"/>
          <w:lang w:val="en-US" w:eastAsia="zh-CN"/>
        </w:rPr>
      </w:pPr>
      <w:r>
        <w:rPr>
          <w:lang w:val="en-US" w:eastAsia="zh-CN"/>
        </w:rPr>
        <w:t>48 Gigabit ports</w:t>
      </w:r>
    </w:p>
    <w:p w14:paraId="045750A2">
      <w:pPr>
        <w:pStyle w:val="7"/>
        <w:bidi w:val="0"/>
        <w:rPr>
          <w:rFonts w:hint="eastAsia"/>
          <w:lang w:val="en-US" w:eastAsia="zh-CN"/>
        </w:rPr>
      </w:pPr>
      <w:r>
        <w:rPr>
          <w:lang w:val="en-US" w:eastAsia="zh-CN"/>
        </w:rPr>
        <w:t>4 10-Gigabit optical ports</w:t>
      </w:r>
    </w:p>
    <w:p w14:paraId="49242C05">
      <w:pPr>
        <w:pStyle w:val="7"/>
        <w:bidi w:val="0"/>
        <w:rPr>
          <w:rFonts w:hint="eastAsia"/>
          <w:lang w:val="en-US" w:eastAsia="zh-CN"/>
        </w:rPr>
      </w:pPr>
      <w:r>
        <w:rPr>
          <w:lang w:val="en-US" w:eastAsia="zh-CN"/>
        </w:rPr>
        <w:t>VLAN:4K</w:t>
      </w:r>
    </w:p>
    <w:p w14:paraId="393D4805">
      <w:pPr>
        <w:pStyle w:val="7"/>
        <w:bidi w:val="0"/>
        <w:rPr>
          <w:rFonts w:hint="eastAsia"/>
          <w:lang w:val="en-US" w:eastAsia="zh-CN"/>
        </w:rPr>
      </w:pPr>
      <w:r>
        <w:rPr>
          <w:lang w:val="en-US" w:eastAsia="zh-CN"/>
        </w:rPr>
        <w:t>MAC:16K</w:t>
      </w:r>
    </w:p>
    <w:p w14:paraId="57D8C730">
      <w:pPr>
        <w:pStyle w:val="7"/>
        <w:bidi w:val="0"/>
        <w:rPr>
          <w:rFonts w:hint="eastAsia"/>
          <w:lang w:val="en-US" w:eastAsia="zh-CN"/>
        </w:rPr>
      </w:pPr>
      <w:r>
        <w:rPr>
          <w:lang w:val="en-US" w:eastAsia="zh-CN"/>
        </w:rPr>
        <w:t>19-inch 1U standard rack supports POE+</w:t>
      </w:r>
    </w:p>
    <w:p w14:paraId="1CC89E8E">
      <w:pPr>
        <w:pStyle w:val="7"/>
        <w:bidi w:val="0"/>
        <w:rPr>
          <w:rFonts w:hint="eastAsia"/>
          <w:lang w:val="en-US" w:eastAsia="zh-CN"/>
        </w:rPr>
      </w:pPr>
      <w:r>
        <w:rPr>
          <w:lang w:val="en-US" w:eastAsia="zh-CN"/>
        </w:rPr>
        <w:t>Output power: 380W</w:t>
      </w:r>
    </w:p>
    <w:p w14:paraId="22149360">
      <w:pPr>
        <w:pStyle w:val="6"/>
        <w:bidi w:val="0"/>
        <w:rPr>
          <w:rFonts w:hint="eastAsia"/>
          <w:lang w:val="en-US" w:eastAsia="zh-CN"/>
        </w:rPr>
      </w:pPr>
      <w:r>
        <w:rPr>
          <w:lang w:val="en-US" w:eastAsia="zh-CN"/>
        </w:rPr>
        <w:t>24-port switch</w:t>
      </w:r>
    </w:p>
    <w:p w14:paraId="447347A5">
      <w:pPr>
        <w:pStyle w:val="7"/>
        <w:bidi w:val="0"/>
        <w:rPr>
          <w:rFonts w:hint="eastAsia"/>
          <w:lang w:val="en-US" w:eastAsia="zh-CN"/>
        </w:rPr>
      </w:pPr>
      <w:r>
        <w:rPr>
          <w:lang w:val="en-US" w:eastAsia="zh-CN"/>
        </w:rPr>
        <w:t>10-Gigabit Layer 3 Switch</w:t>
      </w:r>
    </w:p>
    <w:p w14:paraId="188CFC07">
      <w:pPr>
        <w:pStyle w:val="7"/>
        <w:bidi w:val="0"/>
        <w:rPr>
          <w:rFonts w:hint="eastAsia"/>
          <w:lang w:val="en-US" w:eastAsia="zh-CN"/>
        </w:rPr>
      </w:pPr>
      <w:r>
        <w:rPr>
          <w:lang w:val="en-US" w:eastAsia="zh-CN"/>
        </w:rPr>
        <w:t>Packet forwarding rate 171Mpps</w:t>
      </w:r>
    </w:p>
    <w:p w14:paraId="0EA440D1">
      <w:pPr>
        <w:pStyle w:val="7"/>
        <w:bidi w:val="0"/>
        <w:rPr>
          <w:rFonts w:hint="eastAsia"/>
          <w:lang w:val="en-US" w:eastAsia="zh-CN"/>
        </w:rPr>
      </w:pPr>
      <w:r>
        <w:rPr>
          <w:lang w:val="en-US" w:eastAsia="zh-CN"/>
        </w:rPr>
        <w:t>Switching capacity 672Gbps/6.72Tbps</w:t>
      </w:r>
    </w:p>
    <w:p w14:paraId="77E0EE76">
      <w:pPr>
        <w:pStyle w:val="7"/>
        <w:bidi w:val="0"/>
        <w:rPr>
          <w:rFonts w:hint="eastAsia"/>
          <w:lang w:val="en-US" w:eastAsia="zh-CN"/>
        </w:rPr>
      </w:pPr>
      <w:r>
        <w:rPr>
          <w:lang w:val="en-US" w:eastAsia="zh-CN"/>
        </w:rPr>
        <w:t>24 Gigabit ports</w:t>
      </w:r>
    </w:p>
    <w:p w14:paraId="7D815E62">
      <w:pPr>
        <w:pStyle w:val="7"/>
        <w:bidi w:val="0"/>
        <w:rPr>
          <w:rFonts w:hint="eastAsia"/>
          <w:lang w:val="en-US" w:eastAsia="zh-CN"/>
        </w:rPr>
      </w:pPr>
      <w:r>
        <w:rPr>
          <w:lang w:val="en-US" w:eastAsia="zh-CN"/>
        </w:rPr>
        <w:t>4 10-Gigabit optical ports</w:t>
      </w:r>
    </w:p>
    <w:p w14:paraId="6BFE85EC">
      <w:pPr>
        <w:pStyle w:val="7"/>
        <w:bidi w:val="0"/>
        <w:rPr>
          <w:rFonts w:hint="eastAsia"/>
          <w:lang w:val="en-US" w:eastAsia="zh-CN"/>
        </w:rPr>
      </w:pPr>
      <w:r>
        <w:rPr>
          <w:lang w:val="en-US" w:eastAsia="zh-CN"/>
        </w:rPr>
        <w:t>2 dedicated stacking ports</w:t>
      </w:r>
    </w:p>
    <w:p w14:paraId="5B47DCCE">
      <w:pPr>
        <w:pStyle w:val="7"/>
        <w:bidi w:val="0"/>
        <w:rPr>
          <w:rFonts w:hint="eastAsia"/>
          <w:lang w:val="en-US" w:eastAsia="zh-CN"/>
        </w:rPr>
      </w:pPr>
      <w:r>
        <w:rPr>
          <w:lang w:val="en-US" w:eastAsia="zh-CN"/>
        </w:rPr>
        <w:t>VLAN:4K</w:t>
      </w:r>
    </w:p>
    <w:p w14:paraId="0AE69116">
      <w:pPr>
        <w:pStyle w:val="7"/>
        <w:bidi w:val="0"/>
        <w:rPr>
          <w:rFonts w:hint="eastAsia"/>
          <w:lang w:val="en-US" w:eastAsia="zh-CN"/>
        </w:rPr>
      </w:pPr>
      <w:r>
        <w:rPr>
          <w:lang w:val="en-US" w:eastAsia="zh-CN"/>
        </w:rPr>
        <w:t>MAC:32K</w:t>
      </w:r>
    </w:p>
    <w:p w14:paraId="47CB026A">
      <w:pPr>
        <w:pStyle w:val="7"/>
        <w:bidi w:val="0"/>
        <w:rPr>
          <w:rFonts w:hint="eastAsia"/>
          <w:lang w:val="en-US" w:eastAsia="zh-CN"/>
        </w:rPr>
      </w:pPr>
      <w:r>
        <w:rPr>
          <w:lang w:val="en-US" w:eastAsia="zh-CN"/>
        </w:rPr>
        <w:t>19-inch 1U standard rack</w:t>
      </w:r>
    </w:p>
    <w:p w14:paraId="5B7BB045">
      <w:pPr>
        <w:pStyle w:val="7"/>
        <w:bidi w:val="0"/>
        <w:rPr>
          <w:rFonts w:hint="eastAsia"/>
          <w:lang w:val="en-US" w:eastAsia="zh-CN"/>
        </w:rPr>
      </w:pPr>
      <w:r>
        <w:rPr>
          <w:lang w:val="en-US" w:eastAsia="zh-CN"/>
        </w:rPr>
        <w:t>Includes one AC power supply, supports expansion of 1+1 power backup</w:t>
      </w:r>
    </w:p>
    <w:p w14:paraId="1E1AC524">
      <w:pPr>
        <w:pStyle w:val="6"/>
        <w:bidi w:val="0"/>
        <w:rPr>
          <w:rFonts w:hint="eastAsia"/>
          <w:lang w:val="en-US" w:eastAsia="zh-CN"/>
        </w:rPr>
      </w:pPr>
      <w:r>
        <w:rPr>
          <w:lang w:val="en-US" w:eastAsia="zh-CN"/>
        </w:rPr>
        <w:t>48-port switch</w:t>
      </w:r>
    </w:p>
    <w:p w14:paraId="4C97333D">
      <w:pPr>
        <w:pStyle w:val="7"/>
        <w:bidi w:val="0"/>
        <w:rPr>
          <w:rFonts w:hint="eastAsia"/>
          <w:lang w:val="en-US" w:eastAsia="zh-CN"/>
        </w:rPr>
      </w:pPr>
      <w:r>
        <w:rPr>
          <w:lang w:val="en-US" w:eastAsia="zh-CN"/>
        </w:rPr>
        <w:t>10-gigabit three-layer switch</w:t>
      </w:r>
    </w:p>
    <w:p w14:paraId="1ED10A77">
      <w:pPr>
        <w:pStyle w:val="7"/>
        <w:bidi w:val="0"/>
        <w:rPr>
          <w:rFonts w:hint="eastAsia"/>
          <w:lang w:val="en-US" w:eastAsia="zh-CN"/>
        </w:rPr>
      </w:pPr>
      <w:r>
        <w:rPr>
          <w:lang w:val="en-US" w:eastAsia="zh-CN"/>
        </w:rPr>
        <w:t>Packet forwarding rate 222Mpps/</w:t>
      </w:r>
    </w:p>
    <w:p w14:paraId="19E4293D">
      <w:pPr>
        <w:pStyle w:val="7"/>
        <w:bidi w:val="0"/>
        <w:rPr>
          <w:rFonts w:hint="eastAsia"/>
          <w:lang w:val="en-US" w:eastAsia="zh-CN"/>
        </w:rPr>
      </w:pPr>
      <w:r>
        <w:rPr>
          <w:lang w:val="en-US" w:eastAsia="zh-CN"/>
        </w:rPr>
        <w:t>Switching capacity: 758Gbps/7.58Tbps</w:t>
      </w:r>
    </w:p>
    <w:p w14:paraId="669B66D1">
      <w:pPr>
        <w:pStyle w:val="7"/>
        <w:bidi w:val="0"/>
        <w:rPr>
          <w:rFonts w:hint="eastAsia"/>
          <w:lang w:val="en-US" w:eastAsia="zh-CN"/>
        </w:rPr>
      </w:pPr>
      <w:r>
        <w:rPr>
          <w:lang w:val="en-US" w:eastAsia="zh-CN"/>
        </w:rPr>
        <w:t>48 Gigabit ports</w:t>
      </w:r>
    </w:p>
    <w:p w14:paraId="3778B5A9">
      <w:pPr>
        <w:pStyle w:val="7"/>
        <w:bidi w:val="0"/>
        <w:rPr>
          <w:rFonts w:hint="eastAsia"/>
          <w:lang w:val="en-US" w:eastAsia="zh-CN"/>
        </w:rPr>
      </w:pPr>
      <w:r>
        <w:rPr>
          <w:lang w:val="en-US" w:eastAsia="zh-CN"/>
        </w:rPr>
        <w:t>4 10-Gigabit optical ports</w:t>
      </w:r>
    </w:p>
    <w:p w14:paraId="15976B90">
      <w:pPr>
        <w:pStyle w:val="7"/>
        <w:bidi w:val="0"/>
        <w:rPr>
          <w:rFonts w:hint="eastAsia"/>
          <w:lang w:val="en-US" w:eastAsia="zh-CN"/>
        </w:rPr>
      </w:pPr>
      <w:r>
        <w:rPr>
          <w:lang w:val="en-US" w:eastAsia="zh-CN"/>
        </w:rPr>
        <w:t>2 dedicated stacking ports</w:t>
      </w:r>
    </w:p>
    <w:p w14:paraId="67181338">
      <w:pPr>
        <w:pStyle w:val="7"/>
        <w:bidi w:val="0"/>
        <w:rPr>
          <w:rFonts w:hint="eastAsia"/>
          <w:lang w:val="en-US" w:eastAsia="zh-CN"/>
        </w:rPr>
      </w:pPr>
      <w:r>
        <w:rPr>
          <w:lang w:val="en-US" w:eastAsia="zh-CN"/>
        </w:rPr>
        <w:t>VLAN:4K</w:t>
      </w:r>
    </w:p>
    <w:p w14:paraId="03E36B1D">
      <w:pPr>
        <w:pStyle w:val="7"/>
        <w:bidi w:val="0"/>
        <w:rPr>
          <w:rFonts w:hint="eastAsia"/>
          <w:lang w:val="en-US" w:eastAsia="zh-CN"/>
        </w:rPr>
      </w:pPr>
      <w:r>
        <w:rPr>
          <w:lang w:val="en-US" w:eastAsia="zh-CN"/>
        </w:rPr>
        <w:t>MAC:32K</w:t>
      </w:r>
    </w:p>
    <w:p w14:paraId="5ABA469A">
      <w:pPr>
        <w:pStyle w:val="7"/>
        <w:bidi w:val="0"/>
        <w:rPr>
          <w:rFonts w:hint="eastAsia"/>
          <w:lang w:val="en-US" w:eastAsia="zh-CN"/>
        </w:rPr>
      </w:pPr>
      <w:r>
        <w:rPr>
          <w:lang w:val="en-US" w:eastAsia="zh-CN"/>
        </w:rPr>
        <w:t>19-inch 1U standard rack</w:t>
      </w:r>
    </w:p>
    <w:p w14:paraId="1D5952F2">
      <w:pPr>
        <w:pStyle w:val="7"/>
        <w:bidi w:val="0"/>
        <w:rPr>
          <w:rFonts w:hint="eastAsia"/>
          <w:lang w:val="en-US" w:eastAsia="zh-CN"/>
        </w:rPr>
      </w:pPr>
      <w:r>
        <w:rPr>
          <w:lang w:val="en-US" w:eastAsia="zh-CN"/>
        </w:rPr>
        <w:t>Includes one AC power supply, supports expansion of 1+1 power backup</w:t>
      </w:r>
    </w:p>
    <w:p w14:paraId="488646C6">
      <w:pPr>
        <w:pStyle w:val="6"/>
        <w:bidi w:val="0"/>
        <w:rPr>
          <w:rFonts w:hint="eastAsia"/>
          <w:lang w:val="en-US" w:eastAsia="zh-CN"/>
        </w:rPr>
      </w:pPr>
      <w:r>
        <w:rPr>
          <w:lang w:val="en-US" w:eastAsia="zh-CN"/>
        </w:rPr>
        <w:t>Multimode optical module (10G)</w:t>
      </w:r>
    </w:p>
    <w:p w14:paraId="7FED8664">
      <w:pPr>
        <w:bidi w:val="0"/>
        <w:rPr>
          <w:rFonts w:hint="eastAsia"/>
          <w:lang w:val="en-US" w:eastAsia="zh-CN"/>
        </w:rPr>
      </w:pPr>
      <w:r>
        <w:rPr>
          <w:lang w:val="en-US" w:eastAsia="zh-CN"/>
        </w:rPr>
        <w:t>10G optical module - SFP+-10G - multimode module 850nm, 0.3km, LC interface</w:t>
      </w:r>
    </w:p>
    <w:p w14:paraId="724EF2B6">
      <w:pPr>
        <w:pStyle w:val="6"/>
        <w:bidi w:val="0"/>
        <w:rPr>
          <w:rFonts w:hint="eastAsia"/>
          <w:lang w:val="en-US" w:eastAsia="zh-CN"/>
        </w:rPr>
      </w:pPr>
      <w:r>
        <w:rPr>
          <w:lang w:val="en-US" w:eastAsia="zh-CN"/>
        </w:rPr>
        <w:t>Network management software</w:t>
      </w:r>
    </w:p>
    <w:p w14:paraId="2F31E22B">
      <w:pPr>
        <w:pStyle w:val="7"/>
        <w:bidi w:val="0"/>
        <w:rPr>
          <w:rFonts w:hint="eastAsia"/>
          <w:lang w:val="en-US" w:eastAsia="zh-CN"/>
        </w:rPr>
      </w:pPr>
      <w:r>
        <w:rPr>
          <w:lang w:val="en-US" w:eastAsia="zh-CN"/>
        </w:rPr>
        <w:t>The system supports large-scale network management capabilities, enabling unified addition and management of network devices, servers, storage, virtual resources, PONs, cameras, operating systems, databases, applications, and integrated perception engines;</w:t>
      </w:r>
    </w:p>
    <w:p w14:paraId="66B50937">
      <w:pPr>
        <w:pStyle w:val="7"/>
        <w:bidi w:val="0"/>
        <w:rPr>
          <w:rFonts w:hint="eastAsia"/>
          <w:lang w:val="en-US" w:eastAsia="zh-CN"/>
        </w:rPr>
      </w:pPr>
      <w:r>
        <w:rPr>
          <w:lang w:val="en-US" w:eastAsia="zh-CN"/>
        </w:rPr>
        <w:t>The system provides the function of decentralization and domain division, assigning different equipment management scopes and operation permissions to different users and roles;</w:t>
      </w:r>
    </w:p>
    <w:p w14:paraId="620576CC">
      <w:pPr>
        <w:pStyle w:val="7"/>
        <w:bidi w:val="0"/>
        <w:rPr>
          <w:rFonts w:hint="eastAsia"/>
          <w:lang w:val="en-US" w:eastAsia="zh-CN"/>
        </w:rPr>
      </w:pPr>
      <w:r>
        <w:rPr>
          <w:lang w:val="en-US" w:eastAsia="zh-CN"/>
        </w:rPr>
        <w:t>The system should support automatic generation of network topology, automatically distinguish between the exit layer, core layer, aggregation layer, access layer, etc., and automatically arrange them. It should support searching for terminal information on the topology, automatically trace the connection relationship, and highlight the connection links;</w:t>
      </w:r>
    </w:p>
    <w:p w14:paraId="7F2ECA61">
      <w:pPr>
        <w:pStyle w:val="7"/>
        <w:bidi w:val="0"/>
        <w:rPr>
          <w:rFonts w:hint="eastAsia"/>
          <w:lang w:val="en-US" w:eastAsia="zh-CN"/>
        </w:rPr>
      </w:pPr>
      <w:r>
        <w:rPr>
          <w:lang w:val="en-US" w:eastAsia="zh-CN"/>
        </w:rPr>
        <w:t>The system should support flexible alarm rule configuration, correlate and compress a vast number of alarms to reduce alarm noise, and achieve precise monitoring. The system alarm list should be able to display up to 20,000 alarms without requiring page scrolling;</w:t>
      </w:r>
    </w:p>
    <w:p w14:paraId="67170270">
      <w:pPr>
        <w:pStyle w:val="7"/>
        <w:bidi w:val="0"/>
        <w:rPr>
          <w:rFonts w:hint="eastAsia"/>
          <w:lang w:val="en-US" w:eastAsia="zh-CN"/>
        </w:rPr>
      </w:pPr>
      <w:r>
        <w:rPr>
          <w:lang w:val="en-US" w:eastAsia="zh-CN"/>
        </w:rPr>
        <w:t>The system should support active fault diagnosis, detect faults such as layer 2 loops in the network and terminal offline, generate to-do items, support fault tracing, and provide repair suggestions;</w:t>
      </w:r>
    </w:p>
    <w:p w14:paraId="3007F862">
      <w:pPr>
        <w:pStyle w:val="7"/>
        <w:bidi w:val="0"/>
        <w:rPr>
          <w:rFonts w:hint="eastAsia"/>
          <w:lang w:val="en-US" w:eastAsia="zh-CN"/>
        </w:rPr>
      </w:pPr>
      <w:r>
        <w:rPr>
          <w:lang w:val="en-US" w:eastAsia="zh-CN"/>
        </w:rPr>
        <w:t>The system should support drill-down traffic analysis capabilities, allowing users to select viewing conditions to access the traffic information they need to focus on, monitor network traffic in real-time, and provide multi-dimensional TOPN traffic analysis reports. This helps users promptly identify abnormal traffic in the network and understand the usage of network bandwidth;</w:t>
      </w:r>
    </w:p>
    <w:p w14:paraId="3B0C22F9">
      <w:pPr>
        <w:pStyle w:val="7"/>
        <w:bidi w:val="0"/>
        <w:rPr>
          <w:rFonts w:hint="eastAsia"/>
          <w:lang w:val="en-US" w:eastAsia="zh-CN"/>
        </w:rPr>
      </w:pPr>
      <w:r>
        <w:rPr>
          <w:lang w:val="en-US" w:eastAsia="zh-CN"/>
        </w:rPr>
        <w:t>Provide unified resource management, workbench, topology management, IP address management, fault management, performance management, report management, Portal management, etc;</w:t>
      </w:r>
    </w:p>
    <w:p w14:paraId="014CEBA0">
      <w:pPr>
        <w:pStyle w:val="7"/>
        <w:bidi w:val="0"/>
        <w:rPr>
          <w:rFonts w:hint="eastAsia"/>
          <w:lang w:val="en-US" w:eastAsia="zh-CN"/>
        </w:rPr>
      </w:pPr>
      <w:r>
        <w:rPr>
          <w:lang w:val="en-US" w:eastAsia="zh-CN"/>
        </w:rPr>
        <w:t>The system provides default test cases such as ICMP Echo, ICMP Jitter, UDP Echo, UDP Jitter, DNS, DHCP, and other commonly used test cases;</w:t>
      </w:r>
    </w:p>
    <w:p w14:paraId="4D57B25D">
      <w:pPr>
        <w:pStyle w:val="7"/>
        <w:bidi w:val="0"/>
        <w:rPr>
          <w:rFonts w:hint="eastAsia"/>
          <w:lang w:val="en-US" w:eastAsia="zh-CN"/>
        </w:rPr>
      </w:pPr>
      <w:r>
        <w:rPr>
          <w:lang w:val="en-US" w:eastAsia="zh-CN"/>
        </w:rPr>
        <w:t>The system should support a one-stop dashboard for network equipment (including switches, routers, firewalls, ACs, and other devices), which integrates key information such as devices, components, simulation panels, and operational status, to help operation and maintenance personnel quickly and comprehensively understand the equipment;</w:t>
      </w:r>
    </w:p>
    <w:p w14:paraId="04C6FDAF">
      <w:pPr>
        <w:pStyle w:val="7"/>
        <w:bidi w:val="0"/>
        <w:rPr>
          <w:rFonts w:hint="eastAsia"/>
          <w:lang w:val="en-US" w:eastAsia="zh-CN"/>
        </w:rPr>
      </w:pPr>
      <w:r>
        <w:rPr>
          <w:lang w:val="en-US" w:eastAsia="zh-CN"/>
        </w:rPr>
        <w:t>The system should support monitoring the status of various components such as the server's online status, CPU, memory, network card, PCIE card, hard disk, fan, and power supply status, and display the status information on the server panel;</w:t>
      </w:r>
    </w:p>
    <w:p w14:paraId="1D3801BF">
      <w:pPr>
        <w:pStyle w:val="7"/>
        <w:bidi w:val="0"/>
        <w:rPr>
          <w:rFonts w:hint="eastAsia"/>
          <w:lang w:val="en-US" w:eastAsia="zh-CN"/>
        </w:rPr>
      </w:pPr>
      <w:r>
        <w:rPr>
          <w:lang w:val="en-US" w:eastAsia="zh-CN"/>
        </w:rPr>
        <w:t>The system should support monitoring of multiple indicators such as storage device I/O latency, IOPS, bandwidth, disk utilization, and CPU utilization, to facilitate real-time understanding of the performance status of storage devices by operation and maintenance personnel;</w:t>
      </w:r>
    </w:p>
    <w:p w14:paraId="09355C75">
      <w:pPr>
        <w:pStyle w:val="7"/>
        <w:bidi w:val="0"/>
        <w:rPr>
          <w:rFonts w:hint="eastAsia"/>
          <w:lang w:val="en-US" w:eastAsia="zh-CN"/>
        </w:rPr>
      </w:pPr>
      <w:r>
        <w:rPr>
          <w:lang w:val="en-US" w:eastAsia="zh-CN"/>
        </w:rPr>
        <w:t>The management license for configured equipment shall not be less than: network management ≥ 40, AP management ≥ 70.</w:t>
      </w:r>
    </w:p>
    <w:p w14:paraId="183EE7B0">
      <w:pPr>
        <w:pStyle w:val="6"/>
        <w:bidi w:val="0"/>
        <w:rPr>
          <w:rFonts w:hint="eastAsia"/>
          <w:lang w:val="en-US" w:eastAsia="zh-CN"/>
        </w:rPr>
      </w:pPr>
      <w:r>
        <w:rPr>
          <w:lang w:val="en-US" w:eastAsia="zh-CN"/>
        </w:rPr>
        <w:t>server</w:t>
      </w:r>
    </w:p>
    <w:p w14:paraId="122503AD">
      <w:pPr>
        <w:pStyle w:val="7"/>
        <w:bidi w:val="0"/>
        <w:rPr>
          <w:rFonts w:hint="eastAsia"/>
          <w:lang w:val="en-US" w:eastAsia="zh-CN"/>
        </w:rPr>
      </w:pPr>
      <w:r>
        <w:rPr>
          <w:lang w:val="en-US" w:eastAsia="zh-CN"/>
        </w:rPr>
        <w:t>Standard rack-mounted server;</w:t>
      </w:r>
    </w:p>
    <w:p w14:paraId="220A148E">
      <w:pPr>
        <w:pStyle w:val="7"/>
        <w:bidi w:val="0"/>
        <w:rPr>
          <w:rFonts w:hint="eastAsia"/>
          <w:lang w:val="en-US" w:eastAsia="zh-CN"/>
        </w:rPr>
      </w:pPr>
      <w:r>
        <w:rPr>
          <w:lang w:val="en-US" w:eastAsia="zh-CN"/>
        </w:rPr>
        <w:t>Processor: Equipped with one scalable Intel 4314 processor, with a base frequency of 2.4GHz and 16 cores and 32 threads;</w:t>
      </w:r>
    </w:p>
    <w:p w14:paraId="5179C8BA">
      <w:pPr>
        <w:pStyle w:val="7"/>
        <w:bidi w:val="0"/>
        <w:rPr>
          <w:rFonts w:hint="eastAsia"/>
          <w:lang w:val="en-US" w:eastAsia="zh-CN"/>
        </w:rPr>
      </w:pPr>
      <w:r>
        <w:rPr>
          <w:lang w:val="en-US" w:eastAsia="zh-CN"/>
        </w:rPr>
        <w:t>Memory: Equipped with 32G DDR4 memory;</w:t>
      </w:r>
    </w:p>
    <w:p w14:paraId="3F887D06">
      <w:pPr>
        <w:pStyle w:val="7"/>
        <w:bidi w:val="0"/>
        <w:rPr>
          <w:rFonts w:hint="eastAsia"/>
          <w:lang w:val="en-US" w:eastAsia="zh-CN"/>
        </w:rPr>
      </w:pPr>
      <w:r>
        <w:rPr>
          <w:lang w:val="en-US" w:eastAsia="zh-CN"/>
        </w:rPr>
        <w:t>Hard Disk: Equipped with two 4T 3.5-inch hard disks;</w:t>
      </w:r>
    </w:p>
    <w:p w14:paraId="19AE6BAC">
      <w:pPr>
        <w:pStyle w:val="7"/>
        <w:bidi w:val="0"/>
        <w:rPr>
          <w:rFonts w:hint="eastAsia"/>
          <w:lang w:val="en-US" w:eastAsia="zh-CN"/>
        </w:rPr>
      </w:pPr>
      <w:r>
        <w:rPr>
          <w:lang w:val="en-US" w:eastAsia="zh-CN"/>
        </w:rPr>
        <w:t>RAID: Configure one high-performance standalone RAID card;</w:t>
      </w:r>
    </w:p>
    <w:p w14:paraId="3339BC62">
      <w:pPr>
        <w:pStyle w:val="7"/>
        <w:bidi w:val="0"/>
        <w:rPr>
          <w:rFonts w:hint="eastAsia"/>
          <w:lang w:val="en-US" w:eastAsia="zh-CN"/>
        </w:rPr>
      </w:pPr>
      <w:r>
        <w:rPr>
          <w:lang w:val="en-US" w:eastAsia="zh-CN"/>
        </w:rPr>
        <w:t>Network card: Equipped with a 2-port electrical network card;</w:t>
      </w:r>
    </w:p>
    <w:p w14:paraId="65B858AE">
      <w:pPr>
        <w:pStyle w:val="7"/>
        <w:bidi w:val="0"/>
        <w:rPr>
          <w:rFonts w:hint="eastAsia"/>
          <w:lang w:val="en-US" w:eastAsia="zh-CN"/>
        </w:rPr>
      </w:pPr>
      <w:r>
        <w:rPr>
          <w:lang w:val="en-US" w:eastAsia="zh-CN"/>
        </w:rPr>
        <w:t>Power Supply: Standard configuration includes a 900W platinum-grade 1+1 redundant dual power supply;</w:t>
      </w:r>
    </w:p>
    <w:p w14:paraId="68D2CB4F">
      <w:pPr>
        <w:pStyle w:val="6"/>
        <w:bidi w:val="0"/>
        <w:rPr>
          <w:rFonts w:hint="eastAsia"/>
          <w:lang w:val="en-US" w:eastAsia="zh-CN"/>
        </w:rPr>
      </w:pPr>
      <w:r>
        <w:rPr>
          <w:lang w:val="en-US" w:eastAsia="zh-CN"/>
        </w:rPr>
        <w:t>Ceiling-mounted Access Point</w:t>
      </w:r>
    </w:p>
    <w:p w14:paraId="12ACB99B">
      <w:pPr>
        <w:pStyle w:val="7"/>
        <w:bidi w:val="0"/>
        <w:rPr>
          <w:rFonts w:hint="eastAsia"/>
          <w:lang w:val="en-US" w:eastAsia="zh-CN"/>
        </w:rPr>
      </w:pPr>
      <w:r>
        <w:rPr>
          <w:lang w:val="en-US" w:eastAsia="zh-CN"/>
        </w:rPr>
        <w:t>One 2.5G electrical port for upstream</w:t>
      </w:r>
    </w:p>
    <w:p w14:paraId="5CB26C28">
      <w:pPr>
        <w:pStyle w:val="7"/>
        <w:bidi w:val="0"/>
        <w:rPr>
          <w:rFonts w:hint="eastAsia"/>
          <w:lang w:val="en-US" w:eastAsia="zh-CN"/>
        </w:rPr>
      </w:pPr>
      <w:r>
        <w:rPr>
          <w:lang w:val="en-US" w:eastAsia="zh-CN"/>
        </w:rPr>
        <w:t>Support 802.11be</w:t>
      </w:r>
    </w:p>
    <w:p w14:paraId="1C30BAE2">
      <w:pPr>
        <w:pStyle w:val="7"/>
        <w:bidi w:val="0"/>
        <w:rPr>
          <w:rFonts w:hint="eastAsia"/>
          <w:lang w:val="en-US" w:eastAsia="zh-CN"/>
        </w:rPr>
      </w:pPr>
      <w:r>
        <w:rPr>
          <w:lang w:val="en-US" w:eastAsia="zh-CN"/>
        </w:rPr>
        <w:t>2+2 dual-frequency</w:t>
      </w:r>
    </w:p>
    <w:p w14:paraId="798F19A0">
      <w:pPr>
        <w:pStyle w:val="7"/>
        <w:bidi w:val="0"/>
        <w:rPr>
          <w:rFonts w:hint="eastAsia"/>
          <w:lang w:val="en-US" w:eastAsia="zh-CN"/>
        </w:rPr>
      </w:pPr>
      <w:r>
        <w:rPr>
          <w:lang w:val="en-US" w:eastAsia="zh-CN"/>
        </w:rPr>
        <w:t>The overall speed is 3.57Gbps</w:t>
      </w:r>
    </w:p>
    <w:p w14:paraId="60785F67">
      <w:pPr>
        <w:pStyle w:val="7"/>
        <w:bidi w:val="0"/>
        <w:rPr>
          <w:rFonts w:hint="eastAsia"/>
          <w:lang w:val="en-US" w:eastAsia="zh-CN"/>
        </w:rPr>
      </w:pPr>
      <w:r>
        <w:rPr>
          <w:lang w:val="en-US" w:eastAsia="zh-CN"/>
        </w:rPr>
        <w:t>The maximum transmitting power is 23dBm,</w:t>
      </w:r>
    </w:p>
    <w:p w14:paraId="614E9A25">
      <w:pPr>
        <w:pStyle w:val="7"/>
        <w:bidi w:val="0"/>
        <w:rPr>
          <w:rFonts w:hint="eastAsia"/>
          <w:lang w:val="en-US" w:eastAsia="zh-CN"/>
        </w:rPr>
      </w:pPr>
      <w:r>
        <w:rPr>
          <w:lang w:val="en-US" w:eastAsia="zh-CN"/>
        </w:rPr>
        <w:t>Support BLE 5.4</w:t>
      </w:r>
    </w:p>
    <w:p w14:paraId="1E2D1FB0">
      <w:pPr>
        <w:pStyle w:val="7"/>
        <w:bidi w:val="0"/>
        <w:rPr>
          <w:rFonts w:hint="eastAsia"/>
          <w:lang w:val="en-US" w:eastAsia="zh-CN"/>
        </w:rPr>
      </w:pPr>
      <w:r>
        <w:rPr>
          <w:lang w:val="en-US" w:eastAsia="zh-CN"/>
        </w:rPr>
        <w:t>Maximum power consumption: 13.6W</w:t>
      </w:r>
    </w:p>
    <w:p w14:paraId="4053BE8D">
      <w:pPr>
        <w:pStyle w:val="7"/>
        <w:bidi w:val="0"/>
        <w:rPr>
          <w:rFonts w:hint="eastAsia"/>
          <w:lang w:val="en-US" w:eastAsia="zh-CN"/>
        </w:rPr>
      </w:pPr>
      <w:r>
        <w:rPr>
          <w:lang w:val="en-US" w:eastAsia="zh-CN"/>
        </w:rPr>
        <w:t>Smart dual-polarized antenna</w:t>
      </w:r>
    </w:p>
    <w:p w14:paraId="3783A4F4">
      <w:pPr>
        <w:pStyle w:val="6"/>
        <w:bidi w:val="0"/>
        <w:rPr>
          <w:rFonts w:hint="eastAsia"/>
          <w:lang w:val="en-US" w:eastAsia="zh-CN"/>
        </w:rPr>
      </w:pPr>
      <w:r>
        <w:rPr>
          <w:lang w:val="en-US" w:eastAsia="zh-CN"/>
        </w:rPr>
        <w:t>Wireless Access Controller (AC)</w:t>
      </w:r>
    </w:p>
    <w:p w14:paraId="2079A9F2">
      <w:pPr>
        <w:pStyle w:val="7"/>
        <w:bidi w:val="0"/>
        <w:rPr>
          <w:rFonts w:hint="eastAsia"/>
          <w:lang w:val="en-US" w:eastAsia="zh-CN"/>
        </w:rPr>
      </w:pPr>
      <w:r>
        <w:rPr>
          <w:lang w:val="en-US" w:eastAsia="zh-CN"/>
        </w:rPr>
        <w:t>10 Gigabit ports</w:t>
      </w:r>
    </w:p>
    <w:p w14:paraId="0208B271">
      <w:pPr>
        <w:pStyle w:val="7"/>
        <w:bidi w:val="0"/>
        <w:rPr>
          <w:rFonts w:hint="eastAsia"/>
          <w:lang w:val="en-US" w:eastAsia="zh-CN"/>
        </w:rPr>
      </w:pPr>
      <w:r>
        <w:rPr>
          <w:lang w:val="en-US" w:eastAsia="zh-CN"/>
        </w:rPr>
        <w:t>2 ten-gigabit optical ports</w:t>
      </w:r>
    </w:p>
    <w:p w14:paraId="275DDD92">
      <w:pPr>
        <w:pStyle w:val="7"/>
        <w:bidi w:val="0"/>
        <w:rPr>
          <w:rFonts w:hint="eastAsia"/>
          <w:lang w:val="en-US" w:eastAsia="zh-CN"/>
        </w:rPr>
      </w:pPr>
      <w:r>
        <w:rPr>
          <w:lang w:val="en-US" w:eastAsia="zh-CN"/>
        </w:rPr>
        <w:t>Including a license for managing 128 Access Points (AP) resources</w:t>
      </w:r>
    </w:p>
    <w:p w14:paraId="26860A9D">
      <w:pPr>
        <w:pStyle w:val="7"/>
        <w:bidi w:val="0"/>
        <w:rPr>
          <w:rFonts w:hint="eastAsia"/>
          <w:lang w:val="en-US" w:eastAsia="zh-CN"/>
        </w:rPr>
      </w:pPr>
      <w:r>
        <w:rPr>
          <w:lang w:val="en-US" w:eastAsia="zh-CN"/>
        </w:rPr>
        <w:t>User access capability 2K</w:t>
      </w:r>
    </w:p>
    <w:p w14:paraId="66A7A5A8">
      <w:pPr>
        <w:pStyle w:val="7"/>
        <w:bidi w:val="0"/>
        <w:rPr>
          <w:rFonts w:hint="eastAsia"/>
          <w:lang w:val="en-US" w:eastAsia="zh-CN"/>
        </w:rPr>
      </w:pPr>
      <w:r>
        <w:rPr>
          <w:lang w:val="en-US" w:eastAsia="zh-CN"/>
        </w:rPr>
        <w:t>Forwarding capacity of 10Gbps</w:t>
      </w:r>
    </w:p>
    <w:p w14:paraId="12BD1D17">
      <w:pPr>
        <w:pStyle w:val="7"/>
        <w:bidi w:val="0"/>
        <w:rPr>
          <w:rFonts w:hint="eastAsia"/>
          <w:lang w:val="en-US" w:eastAsia="zh-CN"/>
        </w:rPr>
      </w:pPr>
      <w:r>
        <w:rPr>
          <w:lang w:val="en-US" w:eastAsia="zh-CN"/>
        </w:rPr>
        <w:t>Support URL filtering</w:t>
      </w:r>
    </w:p>
    <w:p w14:paraId="7720F79C">
      <w:pPr>
        <w:pStyle w:val="7"/>
        <w:bidi w:val="0"/>
        <w:rPr>
          <w:rFonts w:hint="eastAsia"/>
          <w:lang w:val="en-US" w:eastAsia="zh-CN"/>
        </w:rPr>
      </w:pPr>
      <w:r>
        <w:rPr>
          <w:lang w:val="en-US" w:eastAsia="zh-CN"/>
        </w:rPr>
        <w:t>Support anti-virus</w:t>
      </w:r>
    </w:p>
    <w:p w14:paraId="53A8AB1F">
      <w:pPr>
        <w:pStyle w:val="7"/>
        <w:bidi w:val="0"/>
        <w:rPr>
          <w:rFonts w:hint="eastAsia"/>
          <w:lang w:val="en-US" w:eastAsia="zh-CN"/>
        </w:rPr>
      </w:pPr>
      <w:r>
        <w:rPr>
          <w:lang w:val="en-US" w:eastAsia="zh-CN"/>
        </w:rPr>
        <w:t>Support intrusion prevention</w:t>
      </w:r>
    </w:p>
    <w:p w14:paraId="3A65698B">
      <w:pPr>
        <w:pStyle w:val="7"/>
        <w:bidi w:val="0"/>
        <w:rPr>
          <w:rFonts w:hint="eastAsia"/>
          <w:lang w:val="en-US" w:eastAsia="zh-CN"/>
        </w:rPr>
      </w:pPr>
      <w:r>
        <w:rPr>
          <w:lang w:val="en-US" w:eastAsia="zh-CN"/>
        </w:rPr>
        <w:t>It supports 1+1 or N+1 backup</w:t>
      </w:r>
    </w:p>
    <w:p w14:paraId="62E10A4E">
      <w:pPr>
        <w:pStyle w:val="7"/>
        <w:bidi w:val="0"/>
        <w:rPr>
          <w:rFonts w:hint="eastAsia"/>
          <w:lang w:val="en-US" w:eastAsia="zh-CN"/>
        </w:rPr>
      </w:pPr>
      <w:r>
        <w:rPr>
          <w:lang w:val="en-US" w:eastAsia="zh-CN"/>
        </w:rPr>
        <w:t>Support intelligent roaming</w:t>
      </w:r>
    </w:p>
    <w:p w14:paraId="21AEDC51">
      <w:pPr>
        <w:pStyle w:val="6"/>
        <w:bidi w:val="0"/>
        <w:rPr>
          <w:rFonts w:hint="eastAsia"/>
          <w:lang w:val="en-US" w:eastAsia="zh-CN"/>
        </w:rPr>
      </w:pPr>
      <w:r>
        <w:rPr>
          <w:rFonts w:hint="eastAsia"/>
          <w:lang w:val="en-US" w:eastAsia="zh-CN"/>
        </w:rPr>
        <w:t>Optical Fiber transceiver</w:t>
      </w:r>
    </w:p>
    <w:p w14:paraId="0C9FC3BF">
      <w:pPr>
        <w:pStyle w:val="7"/>
        <w:bidi w:val="0"/>
        <w:rPr>
          <w:rFonts w:hint="eastAsia"/>
          <w:lang w:val="en-US" w:eastAsia="zh-CN"/>
        </w:rPr>
      </w:pPr>
      <w:r>
        <w:rPr>
          <w:lang w:val="en-US" w:eastAsia="zh-CN"/>
        </w:rPr>
        <w:t>Product specification level: Enterprise level;</w:t>
      </w:r>
    </w:p>
    <w:p w14:paraId="1FC8F60E">
      <w:pPr>
        <w:pStyle w:val="7"/>
        <w:bidi w:val="0"/>
        <w:rPr>
          <w:rFonts w:hint="eastAsia"/>
          <w:lang w:val="en-US" w:eastAsia="zh-CN"/>
        </w:rPr>
      </w:pPr>
      <w:r>
        <w:rPr>
          <w:lang w:val="en-US" w:eastAsia="zh-CN"/>
        </w:rPr>
        <w:t>Network Interface: Equipped with one 1Gbps optical port (FC) and one 10/100/1000Mbps auto-negotiating Ethernet port (RJ-45);</w:t>
      </w:r>
    </w:p>
    <w:p w14:paraId="51F17208">
      <w:pPr>
        <w:pStyle w:val="7"/>
        <w:bidi w:val="0"/>
        <w:rPr>
          <w:rFonts w:hint="eastAsia"/>
          <w:lang w:val="en-US" w:eastAsia="zh-CN"/>
        </w:rPr>
      </w:pPr>
      <w:r>
        <w:rPr>
          <w:lang w:val="en-US" w:eastAsia="zh-CN"/>
        </w:rPr>
        <w:t>Fiber type: single-mode single-fiber;</w:t>
      </w:r>
    </w:p>
    <w:p w14:paraId="56D875C3">
      <w:pPr>
        <w:pStyle w:val="7"/>
        <w:bidi w:val="0"/>
        <w:rPr>
          <w:rFonts w:hint="eastAsia"/>
          <w:lang w:val="en-US" w:eastAsia="zh-CN"/>
        </w:rPr>
      </w:pPr>
      <w:r>
        <w:rPr>
          <w:lang w:val="en-US" w:eastAsia="zh-CN"/>
        </w:rPr>
        <w:t>Optical interface type: FC;</w:t>
      </w:r>
    </w:p>
    <w:p w14:paraId="24E1ADA1">
      <w:pPr>
        <w:pStyle w:val="7"/>
        <w:bidi w:val="0"/>
        <w:rPr>
          <w:rFonts w:hint="eastAsia"/>
          <w:lang w:val="en-US" w:eastAsia="zh-CN"/>
        </w:rPr>
      </w:pPr>
      <w:r>
        <w:rPr>
          <w:lang w:val="en-US" w:eastAsia="zh-CN"/>
        </w:rPr>
        <w:t>Sender/Receiver: Sender;</w:t>
      </w:r>
    </w:p>
    <w:p w14:paraId="68608CE6">
      <w:pPr>
        <w:pStyle w:val="7"/>
        <w:bidi w:val="0"/>
        <w:rPr>
          <w:rFonts w:hint="eastAsia"/>
          <w:lang w:val="en-US" w:eastAsia="zh-CN"/>
        </w:rPr>
      </w:pPr>
      <w:r>
        <w:rPr>
          <w:lang w:val="en-US" w:eastAsia="zh-CN"/>
        </w:rPr>
        <w:t>Wavelength: 1310nm for transmission, 1550nm for reception;</w:t>
      </w:r>
    </w:p>
    <w:p w14:paraId="0B0AF37D">
      <w:pPr>
        <w:pStyle w:val="7"/>
        <w:bidi w:val="0"/>
        <w:rPr>
          <w:rFonts w:hint="eastAsia"/>
          <w:lang w:val="en-US" w:eastAsia="zh-CN"/>
        </w:rPr>
      </w:pPr>
      <w:r>
        <w:rPr>
          <w:lang w:val="en-US" w:eastAsia="zh-CN"/>
        </w:rPr>
        <w:t>Optical transmission distance: ≤20km;</w:t>
      </w:r>
    </w:p>
    <w:p w14:paraId="346F3FB3">
      <w:pPr>
        <w:pStyle w:val="5"/>
        <w:bidi w:val="0"/>
        <w:rPr>
          <w:rFonts w:hint="eastAsia"/>
          <w:lang w:val="en-US" w:eastAsia="zh-CN"/>
        </w:rPr>
      </w:pPr>
      <w:bookmarkStart w:id="495" w:name="_Toc45"/>
      <w:bookmarkStart w:id="496" w:name="_Toc31131"/>
      <w:bookmarkStart w:id="497" w:name="_Toc22227"/>
      <w:r>
        <w:rPr>
          <w:lang w:val="en-US" w:eastAsia="zh-CN"/>
        </w:rPr>
        <w:t>Telephone exchange system</w:t>
      </w:r>
      <w:bookmarkEnd w:id="495"/>
      <w:bookmarkEnd w:id="496"/>
      <w:bookmarkEnd w:id="497"/>
    </w:p>
    <w:p w14:paraId="464A20BB">
      <w:pPr>
        <w:pStyle w:val="6"/>
        <w:bidi w:val="0"/>
        <w:rPr>
          <w:rFonts w:hint="eastAsia"/>
          <w:lang w:val="en-US" w:eastAsia="zh-CN"/>
        </w:rPr>
      </w:pPr>
      <w:r>
        <w:rPr>
          <w:rFonts w:hint="eastAsia"/>
          <w:lang w:val="en-US" w:eastAsia="zh-CN"/>
        </w:rPr>
        <w:t>H</w:t>
      </w:r>
      <w:r>
        <w:rPr>
          <w:lang w:val="en-US" w:eastAsia="zh-CN"/>
        </w:rPr>
        <w:t>ost</w:t>
      </w:r>
    </w:p>
    <w:p w14:paraId="0FC3FA12">
      <w:pPr>
        <w:pStyle w:val="7"/>
        <w:bidi w:val="0"/>
        <w:rPr>
          <w:rFonts w:hint="eastAsia"/>
          <w:lang w:val="en-US" w:eastAsia="zh-CN"/>
        </w:rPr>
      </w:pPr>
      <w:r>
        <w:rPr>
          <w:lang w:val="en-US" w:eastAsia="zh-CN"/>
        </w:rPr>
        <w:t>Equipped with 6 card slots, it can be stacked with one auxiliary cabinet and configured in a mixed manner;</w:t>
      </w:r>
    </w:p>
    <w:p w14:paraId="56FF010D">
      <w:pPr>
        <w:pStyle w:val="7"/>
        <w:bidi w:val="0"/>
        <w:rPr>
          <w:rFonts w:hint="eastAsia"/>
          <w:lang w:val="en-US" w:eastAsia="zh-CN"/>
        </w:rPr>
      </w:pPr>
      <w:r>
        <w:rPr>
          <w:lang w:val="en-US" w:eastAsia="zh-CN"/>
        </w:rPr>
        <w:t>Network Interface: One WAN port, one LAN port, 10M/100M/1000M, RJ45 interface;</w:t>
      </w:r>
    </w:p>
    <w:p w14:paraId="5A41B6FC">
      <w:pPr>
        <w:pStyle w:val="7"/>
        <w:bidi w:val="0"/>
        <w:rPr>
          <w:rFonts w:hint="eastAsia"/>
          <w:lang w:val="en-US" w:eastAsia="zh-CN"/>
        </w:rPr>
      </w:pPr>
      <w:r>
        <w:rPr>
          <w:lang w:val="en-US" w:eastAsia="zh-CN"/>
        </w:rPr>
        <w:t>Concurrent connections 18/36/72/128;</w:t>
      </w:r>
    </w:p>
    <w:p w14:paraId="17B0C8B2">
      <w:pPr>
        <w:pStyle w:val="7"/>
        <w:bidi w:val="0"/>
        <w:rPr>
          <w:rFonts w:hint="eastAsia"/>
          <w:lang w:val="en-US" w:eastAsia="zh-CN"/>
        </w:rPr>
      </w:pPr>
      <w:r>
        <w:rPr>
          <w:lang w:val="en-US" w:eastAsia="zh-CN"/>
        </w:rPr>
        <w:t>Number of SIP users: 512 SIP users;</w:t>
      </w:r>
    </w:p>
    <w:p w14:paraId="168B0756">
      <w:pPr>
        <w:pStyle w:val="7"/>
        <w:bidi w:val="0"/>
        <w:rPr>
          <w:rFonts w:hint="eastAsia"/>
          <w:lang w:val="en-US" w:eastAsia="zh-CN"/>
        </w:rPr>
      </w:pPr>
      <w:r>
        <w:rPr>
          <w:lang w:val="en-US" w:eastAsia="zh-CN"/>
        </w:rPr>
        <w:t>Upstream: SIP, E1, analog trunk;</w:t>
      </w:r>
    </w:p>
    <w:p w14:paraId="381BD7D6">
      <w:pPr>
        <w:pStyle w:val="7"/>
        <w:bidi w:val="0"/>
        <w:rPr>
          <w:rFonts w:hint="eastAsia"/>
          <w:lang w:val="en-US" w:eastAsia="zh-CN"/>
        </w:rPr>
      </w:pPr>
      <w:r>
        <w:rPr>
          <w:lang w:val="en-US" w:eastAsia="zh-CN"/>
        </w:rPr>
        <w:t>Downstream: SIP terminal, FXS, digital user;</w:t>
      </w:r>
    </w:p>
    <w:p w14:paraId="73EDD326">
      <w:pPr>
        <w:pStyle w:val="7"/>
        <w:bidi w:val="0"/>
        <w:rPr>
          <w:rFonts w:hint="eastAsia"/>
          <w:lang w:val="en-US" w:eastAsia="zh-CN"/>
        </w:rPr>
      </w:pPr>
      <w:r>
        <w:rPr>
          <w:lang w:val="en-US" w:eastAsia="zh-CN"/>
        </w:rPr>
        <w:t>Maximum slot count: Each of the main and auxiliary cabinets has 6 universal slots for ports, with a maximum of 12 universal slots for ports;</w:t>
      </w:r>
    </w:p>
    <w:p w14:paraId="408F4F13">
      <w:pPr>
        <w:pStyle w:val="7"/>
        <w:bidi w:val="0"/>
        <w:rPr>
          <w:rFonts w:hint="eastAsia"/>
          <w:lang w:val="en-US" w:eastAsia="zh-CN"/>
        </w:rPr>
      </w:pPr>
      <w:r>
        <w:rPr>
          <w:lang w:val="en-US" w:eastAsia="zh-CN"/>
        </w:rPr>
        <w:t>FXS port count: Stackable sub-cabinets, with 16 ports per board and a maximum of 192 ports;</w:t>
      </w:r>
    </w:p>
    <w:p w14:paraId="4700892D">
      <w:pPr>
        <w:pStyle w:val="6"/>
        <w:bidi w:val="0"/>
        <w:rPr>
          <w:rFonts w:hint="eastAsia"/>
          <w:lang w:val="en-US" w:eastAsia="zh-CN"/>
        </w:rPr>
      </w:pPr>
      <w:r>
        <w:rPr>
          <w:lang w:val="en-US" w:eastAsia="zh-CN"/>
        </w:rPr>
        <w:t>Digital relay board</w:t>
      </w:r>
    </w:p>
    <w:p w14:paraId="7F35735E">
      <w:pPr>
        <w:bidi w:val="0"/>
        <w:rPr>
          <w:rFonts w:hint="eastAsia"/>
          <w:lang w:val="en-US" w:eastAsia="zh-CN"/>
        </w:rPr>
      </w:pPr>
      <w:r>
        <w:rPr>
          <w:lang w:val="en-US" w:eastAsia="zh-CN"/>
        </w:rPr>
        <w:t>Support PRI signaling, with 30 channels, each board occupying one slot</w:t>
      </w:r>
    </w:p>
    <w:p w14:paraId="614CB4BC">
      <w:pPr>
        <w:pStyle w:val="6"/>
        <w:bidi w:val="0"/>
        <w:rPr>
          <w:rFonts w:hint="eastAsia"/>
          <w:lang w:val="en-US" w:eastAsia="zh-CN"/>
        </w:rPr>
      </w:pPr>
      <w:r>
        <w:rPr>
          <w:lang w:val="en-US" w:eastAsia="zh-CN"/>
        </w:rPr>
        <w:t>Loop relay board</w:t>
      </w:r>
    </w:p>
    <w:p w14:paraId="790D905A">
      <w:pPr>
        <w:bidi w:val="0"/>
        <w:rPr>
          <w:rFonts w:hint="eastAsia"/>
          <w:lang w:val="en-US" w:eastAsia="zh-CN"/>
        </w:rPr>
      </w:pPr>
      <w:r>
        <w:rPr>
          <w:lang w:val="en-US" w:eastAsia="zh-CN"/>
        </w:rPr>
        <w:t>Each board occupies one slot</w:t>
      </w:r>
    </w:p>
    <w:p w14:paraId="68337E62">
      <w:pPr>
        <w:pStyle w:val="6"/>
        <w:bidi w:val="0"/>
        <w:rPr>
          <w:rFonts w:hint="eastAsia"/>
          <w:lang w:val="en-US" w:eastAsia="zh-CN"/>
        </w:rPr>
      </w:pPr>
      <w:r>
        <w:rPr>
          <w:lang w:val="en-US" w:eastAsia="zh-CN"/>
        </w:rPr>
        <w:t>Business IP phone</w:t>
      </w:r>
    </w:p>
    <w:p w14:paraId="42BA967B">
      <w:pPr>
        <w:bidi w:val="0"/>
        <w:rPr>
          <w:rFonts w:hint="eastAsia"/>
          <w:lang w:val="en-US" w:eastAsia="zh-CN"/>
        </w:rPr>
      </w:pPr>
      <w:r>
        <w:rPr>
          <w:lang w:val="en-US" w:eastAsia="zh-CN"/>
        </w:rPr>
        <w:t>2 SIP accounts, 128*64 display, 4 programmable keys, automatic configuration, dual network ports, compatible with RJ9 headphone jack, supports TR069/third-party conferencing</w:t>
      </w:r>
    </w:p>
    <w:p w14:paraId="7319DBAF">
      <w:pPr>
        <w:pStyle w:val="5"/>
        <w:bidi w:val="0"/>
        <w:rPr>
          <w:rFonts w:hint="eastAsia"/>
          <w:lang w:val="en-US" w:eastAsia="zh-CN"/>
        </w:rPr>
      </w:pPr>
      <w:bookmarkStart w:id="498" w:name="_Toc7683"/>
      <w:bookmarkStart w:id="499" w:name="_Toc23614"/>
      <w:bookmarkStart w:id="500" w:name="_Toc244"/>
      <w:r>
        <w:rPr>
          <w:lang w:val="en-US" w:eastAsia="zh-CN"/>
        </w:rPr>
        <w:t>Video security monitoring system</w:t>
      </w:r>
      <w:bookmarkEnd w:id="498"/>
      <w:bookmarkEnd w:id="499"/>
      <w:bookmarkEnd w:id="500"/>
    </w:p>
    <w:p w14:paraId="35AA8493">
      <w:pPr>
        <w:pStyle w:val="6"/>
        <w:bidi w:val="0"/>
        <w:rPr>
          <w:rFonts w:hint="eastAsia"/>
          <w:lang w:val="en-US" w:eastAsia="zh-CN"/>
        </w:rPr>
      </w:pPr>
      <w:r>
        <w:rPr>
          <w:lang w:val="en-US" w:eastAsia="zh-CN"/>
        </w:rPr>
        <w:t>Entrance/exit surveillance camera</w:t>
      </w:r>
    </w:p>
    <w:p w14:paraId="057CA004">
      <w:pPr>
        <w:pStyle w:val="7"/>
        <w:bidi w:val="0"/>
        <w:rPr>
          <w:rFonts w:hint="eastAsia"/>
          <w:lang w:val="en-US" w:eastAsia="zh-CN"/>
        </w:rPr>
      </w:pPr>
      <w:r>
        <w:rPr>
          <w:lang w:val="en-US" w:eastAsia="zh-CN"/>
        </w:rPr>
        <w:t>Pixel: 4 million;</w:t>
      </w:r>
    </w:p>
    <w:p w14:paraId="1E660FD7">
      <w:pPr>
        <w:pStyle w:val="7"/>
        <w:bidi w:val="0"/>
        <w:rPr>
          <w:rFonts w:hint="eastAsia"/>
          <w:lang w:val="en-US" w:eastAsia="zh-CN"/>
        </w:rPr>
      </w:pPr>
      <w:r>
        <w:rPr>
          <w:lang w:val="en-US" w:eastAsia="zh-CN"/>
        </w:rPr>
        <w:t>Maximum resolution: 2688×1520;</w:t>
      </w:r>
    </w:p>
    <w:p w14:paraId="2C4A6ED9">
      <w:pPr>
        <w:pStyle w:val="7"/>
        <w:bidi w:val="0"/>
        <w:rPr>
          <w:rFonts w:hint="eastAsia"/>
          <w:lang w:val="en-US" w:eastAsia="zh-CN"/>
        </w:rPr>
      </w:pPr>
      <w:r>
        <w:rPr>
          <w:lang w:val="en-US" w:eastAsia="zh-CN"/>
        </w:rPr>
        <w:t>Minimum illumination: 0.001 Lux (color mode); 0.0001 Lux (black and white mode); 0 Lux (with fill light on);</w:t>
      </w:r>
    </w:p>
    <w:p w14:paraId="2A80DC7E">
      <w:pPr>
        <w:pStyle w:val="7"/>
        <w:bidi w:val="0"/>
        <w:rPr>
          <w:rFonts w:hint="eastAsia"/>
          <w:lang w:val="en-US" w:eastAsia="zh-CN"/>
        </w:rPr>
      </w:pPr>
      <w:r>
        <w:rPr>
          <w:lang w:val="en-US" w:eastAsia="zh-CN"/>
        </w:rPr>
        <w:t>Maximum light compensation distance: 60m (infrared video surveillance distance), 40m (warm light video surveillance distance), 6m (face detection distance);</w:t>
      </w:r>
    </w:p>
    <w:p w14:paraId="7208B147">
      <w:pPr>
        <w:pStyle w:val="7"/>
        <w:bidi w:val="0"/>
        <w:rPr>
          <w:rFonts w:hint="eastAsia"/>
          <w:lang w:val="en-US" w:eastAsia="zh-CN"/>
        </w:rPr>
      </w:pPr>
      <w:r>
        <w:rPr>
          <w:lang w:val="en-US" w:eastAsia="zh-CN"/>
        </w:rPr>
        <w:t>Lens type: motorized zoom;</w:t>
      </w:r>
    </w:p>
    <w:p w14:paraId="2578DD0B">
      <w:pPr>
        <w:pStyle w:val="7"/>
        <w:bidi w:val="0"/>
        <w:rPr>
          <w:rFonts w:hint="eastAsia"/>
          <w:lang w:val="en-US" w:eastAsia="zh-CN"/>
        </w:rPr>
      </w:pPr>
      <w:r>
        <w:rPr>
          <w:lang w:val="en-US" w:eastAsia="zh-CN"/>
        </w:rPr>
        <w:t>Lens focal length: 2.7mm~12mm;</w:t>
      </w:r>
    </w:p>
    <w:p w14:paraId="7CB7951C">
      <w:pPr>
        <w:pStyle w:val="7"/>
        <w:bidi w:val="0"/>
        <w:rPr>
          <w:rFonts w:hint="eastAsia"/>
          <w:lang w:val="en-US" w:eastAsia="zh-CN"/>
        </w:rPr>
      </w:pPr>
      <w:r>
        <w:rPr>
          <w:lang w:val="en-US" w:eastAsia="zh-CN"/>
        </w:rPr>
        <w:t>Lens aperture: F1.8;</w:t>
      </w:r>
    </w:p>
    <w:p w14:paraId="72BD844F">
      <w:pPr>
        <w:pStyle w:val="7"/>
        <w:bidi w:val="0"/>
        <w:rPr>
          <w:rFonts w:hint="eastAsia"/>
          <w:lang w:val="en-US" w:eastAsia="zh-CN"/>
        </w:rPr>
      </w:pPr>
      <w:r>
        <w:rPr>
          <w:lang w:val="en-US" w:eastAsia="zh-CN"/>
        </w:rPr>
        <w:t>Field of view: Horizontal: 115°~47°; Vertical: 62°~27°; Diagonal: 137°~54°;</w:t>
      </w:r>
    </w:p>
    <w:p w14:paraId="5B542E89">
      <w:pPr>
        <w:pStyle w:val="7"/>
        <w:bidi w:val="0"/>
        <w:rPr>
          <w:rFonts w:hint="eastAsia"/>
          <w:lang w:val="en-US" w:eastAsia="zh-CN"/>
        </w:rPr>
      </w:pPr>
      <w:r>
        <w:rPr>
          <w:lang w:val="en-US" w:eastAsia="zh-CN"/>
        </w:rPr>
        <w:t>General behavior analysis: item left behind; item moved;</w:t>
      </w:r>
    </w:p>
    <w:p w14:paraId="62843318">
      <w:pPr>
        <w:pStyle w:val="7"/>
        <w:bidi w:val="0"/>
        <w:rPr>
          <w:rFonts w:hint="eastAsia"/>
          <w:lang w:val="en-US" w:eastAsia="zh-CN"/>
        </w:rPr>
      </w:pPr>
      <w:r>
        <w:rPr>
          <w:lang w:val="en-US" w:eastAsia="zh-CN"/>
        </w:rPr>
        <w:t>Perimeter prevention: tripwire intrusion; area intrusion; fast movement (all three support human and vehicle classification and accurate detection); loitering detection; personnel gathering; parking detection;</w:t>
      </w:r>
    </w:p>
    <w:p w14:paraId="5284F44F">
      <w:pPr>
        <w:pStyle w:val="7"/>
        <w:bidi w:val="0"/>
        <w:rPr>
          <w:rFonts w:hint="eastAsia"/>
          <w:lang w:val="en-US" w:eastAsia="zh-CN"/>
        </w:rPr>
      </w:pPr>
      <w:r>
        <w:rPr>
          <w:lang w:val="en-US" w:eastAsia="zh-CN"/>
        </w:rPr>
        <w:t>Face detection: Supports face detection; supports tracking; supports optimization; supports snapshot; supports reporting the optimal face snapshot; supports face enhancement; supports face exposure; supports face attribute extraction, supporting 6 attributes and 8 expressions: gender, age, glasses, expression (angry, calm, happy, sad, disgusted, surprised, confused, afraid), mask, beard; supports setting the face clipping region: face, single-inch photo, customizable; supports three snapshot strategies: real-time snapshot, optimized snapshot, and quality priority; supports face angle filtering function; supports setting the optimization duration;</w:t>
      </w:r>
    </w:p>
    <w:p w14:paraId="161F3480">
      <w:pPr>
        <w:pStyle w:val="7"/>
        <w:bidi w:val="0"/>
        <w:rPr>
          <w:rFonts w:hint="eastAsia"/>
          <w:lang w:val="en-US" w:eastAsia="zh-CN"/>
        </w:rPr>
      </w:pPr>
      <w:r>
        <w:rPr>
          <w:lang w:val="en-US" w:eastAsia="zh-CN"/>
        </w:rPr>
        <w:t>Face detection: Supports face detection and human body detection; supports tracking; supports prioritization; supports snapshot capture; supports reporting the optimal face and human body snapshots; supports face enhancement, face exposure; supports extraction of face and human body attributes, with face supporting 6 attributes (gender, age, expression, glasses, mask, beard) and human body supporting 8 attributes (gender, top, bottom, top color, bottom color, bag, hat, umbrella); supports configurable face cropping areas: face, single-inch photo, customizable; supports three snapshot capture strategies: real-time snapshot, prioritized snapshot, quality priority; supports face angle filtering function; supports configurable prioritization duration;</w:t>
      </w:r>
    </w:p>
    <w:p w14:paraId="1FED370D">
      <w:pPr>
        <w:pStyle w:val="6"/>
        <w:bidi w:val="0"/>
        <w:rPr>
          <w:rFonts w:hint="eastAsia"/>
          <w:lang w:val="en-US" w:eastAsia="zh-CN"/>
        </w:rPr>
      </w:pPr>
      <w:r>
        <w:rPr>
          <w:lang w:val="en-US" w:eastAsia="zh-CN"/>
        </w:rPr>
        <w:t xml:space="preserve">High-definition infrared </w:t>
      </w:r>
      <w:r>
        <w:rPr>
          <w:rFonts w:hint="eastAsia"/>
          <w:lang w:val="en-US" w:eastAsia="zh-CN"/>
        </w:rPr>
        <w:t>bullet camera</w:t>
      </w:r>
    </w:p>
    <w:p w14:paraId="208AEE08">
      <w:pPr>
        <w:pStyle w:val="7"/>
        <w:bidi w:val="0"/>
        <w:rPr>
          <w:rFonts w:hint="eastAsia"/>
          <w:lang w:val="en-US" w:eastAsia="zh-CN"/>
        </w:rPr>
      </w:pPr>
      <w:r>
        <w:rPr>
          <w:lang w:val="en-US" w:eastAsia="zh-CN"/>
        </w:rPr>
        <w:t>Pixel: 4 million;</w:t>
      </w:r>
    </w:p>
    <w:p w14:paraId="7229E1BC">
      <w:pPr>
        <w:pStyle w:val="7"/>
        <w:bidi w:val="0"/>
        <w:rPr>
          <w:rFonts w:hint="eastAsia"/>
          <w:lang w:val="en-US" w:eastAsia="zh-CN"/>
        </w:rPr>
      </w:pPr>
      <w:r>
        <w:rPr>
          <w:lang w:val="en-US" w:eastAsia="zh-CN"/>
        </w:rPr>
        <w:t>Maximum resolution: 2560×1440;</w:t>
      </w:r>
    </w:p>
    <w:p w14:paraId="5B48D0D1">
      <w:pPr>
        <w:pStyle w:val="7"/>
        <w:bidi w:val="0"/>
        <w:rPr>
          <w:rFonts w:hint="eastAsia"/>
          <w:lang w:val="en-US" w:eastAsia="zh-CN"/>
        </w:rPr>
      </w:pPr>
      <w:r>
        <w:rPr>
          <w:lang w:val="en-US" w:eastAsia="zh-CN"/>
        </w:rPr>
        <w:t>Maximum light compensation distance: 50m (infrared); 30m (warm light);</w:t>
      </w:r>
    </w:p>
    <w:p w14:paraId="31EA9F2C">
      <w:pPr>
        <w:pStyle w:val="7"/>
        <w:bidi w:val="0"/>
        <w:rPr>
          <w:rFonts w:hint="eastAsia"/>
          <w:lang w:val="en-US" w:eastAsia="zh-CN"/>
        </w:rPr>
      </w:pPr>
      <w:r>
        <w:rPr>
          <w:lang w:val="en-US" w:eastAsia="zh-CN"/>
        </w:rPr>
        <w:t>Fill lights: 4, polycrystalline (infrared + warm light) lights;</w:t>
      </w:r>
    </w:p>
    <w:p w14:paraId="4E4F11CF">
      <w:pPr>
        <w:pStyle w:val="7"/>
        <w:bidi w:val="0"/>
        <w:rPr>
          <w:rFonts w:hint="eastAsia"/>
          <w:lang w:val="en-US" w:eastAsia="zh-CN"/>
        </w:rPr>
      </w:pPr>
      <w:r>
        <w:rPr>
          <w:lang w:val="en-US" w:eastAsia="zh-CN"/>
        </w:rPr>
        <w:t>Lens type: fixed focal length;</w:t>
      </w:r>
    </w:p>
    <w:p w14:paraId="43BFE852">
      <w:pPr>
        <w:pStyle w:val="7"/>
        <w:bidi w:val="0"/>
        <w:rPr>
          <w:rFonts w:hint="eastAsia"/>
          <w:lang w:val="en-US" w:eastAsia="zh-CN"/>
        </w:rPr>
      </w:pPr>
      <w:r>
        <w:rPr>
          <w:lang w:val="en-US" w:eastAsia="zh-CN"/>
        </w:rPr>
        <w:t>Lens focal length: 6mm;</w:t>
      </w:r>
    </w:p>
    <w:p w14:paraId="559EB29A">
      <w:pPr>
        <w:pStyle w:val="7"/>
        <w:bidi w:val="0"/>
        <w:rPr>
          <w:rFonts w:hint="eastAsia"/>
          <w:lang w:val="en-US" w:eastAsia="zh-CN"/>
        </w:rPr>
      </w:pPr>
      <w:r>
        <w:rPr>
          <w:lang w:val="en-US" w:eastAsia="zh-CN"/>
        </w:rPr>
        <w:t>Lens aperture: F2.0;</w:t>
      </w:r>
    </w:p>
    <w:p w14:paraId="62667D3A">
      <w:pPr>
        <w:pStyle w:val="6"/>
        <w:bidi w:val="0"/>
        <w:rPr>
          <w:rFonts w:hint="eastAsia"/>
          <w:lang w:val="en-US" w:eastAsia="zh-CN"/>
        </w:rPr>
      </w:pPr>
      <w:r>
        <w:rPr>
          <w:lang w:val="en-US" w:eastAsia="zh-CN"/>
        </w:rPr>
        <w:t>High-definition infrared dome camera</w:t>
      </w:r>
    </w:p>
    <w:p w14:paraId="6BB44B12">
      <w:pPr>
        <w:pStyle w:val="7"/>
        <w:bidi w:val="0"/>
        <w:rPr>
          <w:rFonts w:hint="eastAsia"/>
          <w:lang w:val="en-US" w:eastAsia="zh-CN"/>
        </w:rPr>
      </w:pPr>
      <w:r>
        <w:rPr>
          <w:lang w:val="en-US" w:eastAsia="zh-CN"/>
        </w:rPr>
        <w:t>Pixel: 4 million;</w:t>
      </w:r>
    </w:p>
    <w:p w14:paraId="4CFA4353">
      <w:pPr>
        <w:pStyle w:val="7"/>
        <w:bidi w:val="0"/>
        <w:rPr>
          <w:rFonts w:hint="eastAsia"/>
          <w:lang w:val="en-US" w:eastAsia="zh-CN"/>
        </w:rPr>
      </w:pPr>
      <w:r>
        <w:rPr>
          <w:lang w:val="en-US" w:eastAsia="zh-CN"/>
        </w:rPr>
        <w:t>Maximum resolution: 2560×1440;</w:t>
      </w:r>
    </w:p>
    <w:p w14:paraId="654ECC6F">
      <w:pPr>
        <w:pStyle w:val="7"/>
        <w:bidi w:val="0"/>
        <w:rPr>
          <w:rFonts w:hint="eastAsia"/>
          <w:lang w:val="en-US" w:eastAsia="zh-CN"/>
        </w:rPr>
      </w:pPr>
      <w:r>
        <w:rPr>
          <w:lang w:val="en-US" w:eastAsia="zh-CN"/>
        </w:rPr>
        <w:t>Maximum light compensation distance: 50m (infrared); 30m (warm light);</w:t>
      </w:r>
    </w:p>
    <w:p w14:paraId="0B7A9160">
      <w:pPr>
        <w:pStyle w:val="7"/>
        <w:bidi w:val="0"/>
        <w:rPr>
          <w:rFonts w:hint="eastAsia"/>
          <w:lang w:val="en-US" w:eastAsia="zh-CN"/>
        </w:rPr>
      </w:pPr>
      <w:r>
        <w:rPr>
          <w:lang w:val="en-US" w:eastAsia="zh-CN"/>
        </w:rPr>
        <w:t>Light compensators: 2, polycrystalline (infrared + warm light) lamps;</w:t>
      </w:r>
    </w:p>
    <w:p w14:paraId="34E0E98E">
      <w:pPr>
        <w:pStyle w:val="7"/>
        <w:bidi w:val="0"/>
        <w:rPr>
          <w:rFonts w:hint="eastAsia"/>
          <w:lang w:val="en-US" w:eastAsia="zh-CN"/>
        </w:rPr>
      </w:pPr>
      <w:r>
        <w:rPr>
          <w:lang w:val="en-US" w:eastAsia="zh-CN"/>
        </w:rPr>
        <w:t>Lens type: fixed focal length;</w:t>
      </w:r>
    </w:p>
    <w:p w14:paraId="667D50C0">
      <w:pPr>
        <w:pStyle w:val="7"/>
        <w:bidi w:val="0"/>
        <w:rPr>
          <w:rFonts w:hint="eastAsia"/>
          <w:lang w:val="en-US" w:eastAsia="zh-CN"/>
        </w:rPr>
      </w:pPr>
      <w:r>
        <w:rPr>
          <w:lang w:val="en-US" w:eastAsia="zh-CN"/>
        </w:rPr>
        <w:t>Lens aperture: F2.0;</w:t>
      </w:r>
    </w:p>
    <w:p w14:paraId="47F7865B">
      <w:pPr>
        <w:pStyle w:val="7"/>
        <w:bidi w:val="0"/>
        <w:rPr>
          <w:rFonts w:hint="eastAsia"/>
          <w:lang w:val="en-US" w:eastAsia="zh-CN"/>
        </w:rPr>
      </w:pPr>
      <w:r>
        <w:rPr>
          <w:lang w:val="en-US" w:eastAsia="zh-CN"/>
        </w:rPr>
        <w:t>Field of view: Horizontal: 78°; Vertical: 43°; Diagonal: 92°;</w:t>
      </w:r>
    </w:p>
    <w:p w14:paraId="51481BD7">
      <w:pPr>
        <w:pStyle w:val="7"/>
        <w:bidi w:val="0"/>
        <w:rPr>
          <w:rFonts w:hint="eastAsia"/>
          <w:lang w:val="en-US" w:eastAsia="zh-CN"/>
        </w:rPr>
      </w:pPr>
      <w:r>
        <w:rPr>
          <w:lang w:val="en-US" w:eastAsia="zh-CN"/>
        </w:rPr>
        <w:t>Perimeter security: tripwire intrusion; area intrusion;</w:t>
      </w:r>
    </w:p>
    <w:p w14:paraId="7E64D629">
      <w:pPr>
        <w:pStyle w:val="7"/>
        <w:bidi w:val="0"/>
        <w:rPr>
          <w:rFonts w:hint="eastAsia"/>
          <w:lang w:val="en-US" w:eastAsia="zh-CN"/>
        </w:rPr>
      </w:pPr>
      <w:r>
        <w:rPr>
          <w:lang w:val="en-US" w:eastAsia="zh-CN"/>
        </w:rPr>
        <w:t>Smart coding: H.264: supported; H.265: supported;</w:t>
      </w:r>
    </w:p>
    <w:p w14:paraId="5DC11AB0">
      <w:pPr>
        <w:pStyle w:val="7"/>
        <w:bidi w:val="0"/>
        <w:rPr>
          <w:rFonts w:hint="eastAsia"/>
          <w:lang w:val="en-US" w:eastAsia="zh-CN"/>
        </w:rPr>
      </w:pPr>
      <w:r>
        <w:rPr>
          <w:lang w:val="en-US" w:eastAsia="zh-CN"/>
        </w:rPr>
        <w:t>Wide dynamic range: supported;</w:t>
      </w:r>
    </w:p>
    <w:p w14:paraId="34146542">
      <w:pPr>
        <w:pStyle w:val="6"/>
        <w:bidi w:val="0"/>
        <w:rPr>
          <w:rFonts w:hint="eastAsia"/>
          <w:lang w:val="en-US" w:eastAsia="zh-CN"/>
        </w:rPr>
      </w:pPr>
      <w:r>
        <w:rPr>
          <w:lang w:val="en-US" w:eastAsia="zh-CN"/>
        </w:rPr>
        <w:t>Elevator dome camera</w:t>
      </w:r>
    </w:p>
    <w:p w14:paraId="12FA3913">
      <w:pPr>
        <w:pStyle w:val="7"/>
        <w:bidi w:val="0"/>
        <w:rPr>
          <w:rFonts w:hint="eastAsia"/>
          <w:lang w:val="en-US" w:eastAsia="zh-CN"/>
        </w:rPr>
      </w:pPr>
      <w:r>
        <w:rPr>
          <w:lang w:val="en-US" w:eastAsia="zh-CN"/>
        </w:rPr>
        <w:t>Pixel: 4 million;</w:t>
      </w:r>
    </w:p>
    <w:p w14:paraId="198886C0">
      <w:pPr>
        <w:pStyle w:val="7"/>
        <w:bidi w:val="0"/>
        <w:rPr>
          <w:rFonts w:hint="eastAsia"/>
          <w:lang w:val="en-US" w:eastAsia="zh-CN"/>
        </w:rPr>
      </w:pPr>
      <w:r>
        <w:rPr>
          <w:lang w:val="en-US" w:eastAsia="zh-CN"/>
        </w:rPr>
        <w:t>Maximum resolution: 2688×1520;</w:t>
      </w:r>
    </w:p>
    <w:p w14:paraId="66F044A8">
      <w:pPr>
        <w:pStyle w:val="7"/>
        <w:bidi w:val="0"/>
        <w:rPr>
          <w:rFonts w:hint="eastAsia"/>
          <w:lang w:val="en-US" w:eastAsia="zh-CN"/>
        </w:rPr>
      </w:pPr>
      <w:r>
        <w:rPr>
          <w:lang w:val="en-US" w:eastAsia="zh-CN"/>
        </w:rPr>
        <w:t>Minimum illumination: 0.002lux (color mode); 0.0002lux (black and white mode); 0lux (with fill light on);</w:t>
      </w:r>
    </w:p>
    <w:p w14:paraId="771154A3">
      <w:pPr>
        <w:pStyle w:val="7"/>
        <w:bidi w:val="0"/>
        <w:rPr>
          <w:rFonts w:hint="eastAsia"/>
          <w:lang w:val="en-US" w:eastAsia="zh-CN"/>
        </w:rPr>
      </w:pPr>
      <w:r>
        <w:rPr>
          <w:lang w:val="en-US" w:eastAsia="zh-CN"/>
        </w:rPr>
        <w:t>Maximum light compensation distance: 10m (infrared);</w:t>
      </w:r>
    </w:p>
    <w:p w14:paraId="32AC39B7">
      <w:pPr>
        <w:pStyle w:val="7"/>
        <w:bidi w:val="0"/>
        <w:rPr>
          <w:rFonts w:hint="eastAsia"/>
          <w:lang w:val="en-US" w:eastAsia="zh-CN"/>
        </w:rPr>
      </w:pPr>
      <w:r>
        <w:rPr>
          <w:lang w:val="en-US" w:eastAsia="zh-CN"/>
        </w:rPr>
        <w:t>Light compensator: 1 (infrared light); 1 (warm light);</w:t>
      </w:r>
    </w:p>
    <w:p w14:paraId="3B6DAE96">
      <w:pPr>
        <w:pStyle w:val="7"/>
        <w:bidi w:val="0"/>
        <w:rPr>
          <w:rFonts w:hint="eastAsia"/>
          <w:lang w:val="en-US" w:eastAsia="zh-CN"/>
        </w:rPr>
      </w:pPr>
      <w:r>
        <w:rPr>
          <w:lang w:val="en-US" w:eastAsia="zh-CN"/>
        </w:rPr>
        <w:t>Lens type: fixed focal length;</w:t>
      </w:r>
    </w:p>
    <w:p w14:paraId="73C06AA3">
      <w:pPr>
        <w:pStyle w:val="7"/>
        <w:bidi w:val="0"/>
        <w:rPr>
          <w:rFonts w:hint="eastAsia"/>
          <w:lang w:val="en-US" w:eastAsia="zh-CN"/>
        </w:rPr>
      </w:pPr>
      <w:r>
        <w:rPr>
          <w:lang w:val="en-US" w:eastAsia="zh-CN"/>
        </w:rPr>
        <w:t>Lens focal length: 2.8mm;</w:t>
      </w:r>
    </w:p>
    <w:p w14:paraId="1A68147F">
      <w:pPr>
        <w:pStyle w:val="7"/>
        <w:bidi w:val="0"/>
        <w:rPr>
          <w:rFonts w:hint="eastAsia"/>
          <w:lang w:val="en-US" w:eastAsia="zh-CN"/>
        </w:rPr>
      </w:pPr>
      <w:r>
        <w:rPr>
          <w:lang w:val="en-US" w:eastAsia="zh-CN"/>
        </w:rPr>
        <w:t>Lens aperture: F1.6;</w:t>
      </w:r>
    </w:p>
    <w:p w14:paraId="3F36149E">
      <w:pPr>
        <w:pStyle w:val="7"/>
        <w:bidi w:val="0"/>
        <w:rPr>
          <w:rFonts w:hint="eastAsia"/>
          <w:lang w:val="en-US" w:eastAsia="zh-CN"/>
        </w:rPr>
      </w:pPr>
      <w:r>
        <w:rPr>
          <w:lang w:val="en-US" w:eastAsia="zh-CN"/>
        </w:rPr>
        <w:t>Field of view: Horizontal: 102°; Vertical: 54°; Diagonal: 121°;</w:t>
      </w:r>
    </w:p>
    <w:p w14:paraId="1D61074C">
      <w:pPr>
        <w:pStyle w:val="6"/>
        <w:bidi w:val="0"/>
        <w:rPr>
          <w:rFonts w:hint="eastAsia"/>
          <w:lang w:val="en-US" w:eastAsia="zh-CN"/>
        </w:rPr>
      </w:pPr>
      <w:r>
        <w:rPr>
          <w:lang w:val="en-US" w:eastAsia="zh-CN"/>
        </w:rPr>
        <w:t>Elevator wireless bridge</w:t>
      </w:r>
    </w:p>
    <w:p w14:paraId="08B98E19">
      <w:pPr>
        <w:pStyle w:val="7"/>
        <w:bidi w:val="0"/>
        <w:rPr>
          <w:rFonts w:hint="eastAsia"/>
          <w:lang w:val="en-US" w:eastAsia="zh-CN"/>
        </w:rPr>
      </w:pPr>
      <w:r>
        <w:rPr>
          <w:lang w:val="en-US" w:eastAsia="zh-CN"/>
        </w:rPr>
        <w:t>Bridge network interface: Equipped with one 10/100Mbps auto-negotiation Ethernet upstream port (non-standard 24V PoE input) and one 10/100Mbps auto-negotiation Ethernet downstream port;</w:t>
      </w:r>
    </w:p>
    <w:p w14:paraId="2FE9DDC8">
      <w:pPr>
        <w:pStyle w:val="7"/>
        <w:bidi w:val="0"/>
        <w:rPr>
          <w:rFonts w:hint="eastAsia"/>
          <w:lang w:val="en-US" w:eastAsia="zh-CN"/>
        </w:rPr>
      </w:pPr>
      <w:r>
        <w:rPr>
          <w:lang w:val="en-US" w:eastAsia="zh-CN"/>
        </w:rPr>
        <w:t>Bridge power interface: Equipped with one DC power port;</w:t>
      </w:r>
    </w:p>
    <w:p w14:paraId="2025F905">
      <w:pPr>
        <w:pStyle w:val="7"/>
        <w:bidi w:val="0"/>
        <w:rPr>
          <w:rFonts w:hint="eastAsia"/>
          <w:lang w:val="en-US" w:eastAsia="zh-CN"/>
        </w:rPr>
      </w:pPr>
      <w:r>
        <w:rPr>
          <w:lang w:val="en-US" w:eastAsia="zh-CN"/>
        </w:rPr>
        <w:t>Wall-mounted PoE power module network interface: Equipped with one 10/100Mbps auto-negotiating Ethernet port (non-standard 24V PoE output) and one 10/100Mbps auto-negotiating Ethernet port;</w:t>
      </w:r>
    </w:p>
    <w:p w14:paraId="6D9F1C2F">
      <w:pPr>
        <w:pStyle w:val="7"/>
        <w:bidi w:val="0"/>
        <w:rPr>
          <w:rFonts w:hint="eastAsia"/>
          <w:lang w:val="en-US" w:eastAsia="zh-CN"/>
        </w:rPr>
      </w:pPr>
      <w:r>
        <w:rPr>
          <w:lang w:val="en-US" w:eastAsia="zh-CN"/>
        </w:rPr>
        <w:t>Dip switch: 1 piece, which can adjust the bridge operating mode through dialing, making debugging more convenient;</w:t>
      </w:r>
    </w:p>
    <w:p w14:paraId="7711A940">
      <w:pPr>
        <w:pStyle w:val="7"/>
        <w:bidi w:val="0"/>
        <w:rPr>
          <w:rFonts w:hint="eastAsia"/>
          <w:lang w:val="en-US" w:eastAsia="zh-CN"/>
        </w:rPr>
      </w:pPr>
      <w:r>
        <w:rPr>
          <w:lang w:val="en-US" w:eastAsia="zh-CN"/>
        </w:rPr>
        <w:t>Operating temperature: -20℃~+55℃;</w:t>
      </w:r>
    </w:p>
    <w:p w14:paraId="0D4AECB8">
      <w:pPr>
        <w:pStyle w:val="7"/>
        <w:bidi w:val="0"/>
        <w:rPr>
          <w:rFonts w:hint="eastAsia"/>
          <w:lang w:val="en-US" w:eastAsia="zh-CN"/>
        </w:rPr>
      </w:pPr>
      <w:r>
        <w:rPr>
          <w:lang w:val="en-US" w:eastAsia="zh-CN"/>
        </w:rPr>
        <w:t>Power supply mode: The device supports both non-standard 24V PoE power supply (standard configuration) and 12VDC power supply (not standard configuration), allowing flexible selection based on actual conditions;</w:t>
      </w:r>
    </w:p>
    <w:p w14:paraId="01D0486E">
      <w:pPr>
        <w:pStyle w:val="7"/>
        <w:bidi w:val="0"/>
        <w:rPr>
          <w:rFonts w:hint="eastAsia"/>
          <w:lang w:val="en-US" w:eastAsia="zh-CN"/>
        </w:rPr>
      </w:pPr>
      <w:r>
        <w:rPr>
          <w:lang w:val="en-US" w:eastAsia="zh-CN"/>
        </w:rPr>
        <w:t>Paired packaging: Each package contains two network bridges, without strict distinction between the transmitting and receiving ends;</w:t>
      </w:r>
    </w:p>
    <w:p w14:paraId="7607DDC5">
      <w:pPr>
        <w:pStyle w:val="6"/>
        <w:bidi w:val="0"/>
        <w:rPr>
          <w:rFonts w:hint="eastAsia"/>
          <w:lang w:val="en-US" w:eastAsia="zh-CN"/>
        </w:rPr>
      </w:pPr>
      <w:r>
        <w:rPr>
          <w:lang w:val="en-US" w:eastAsia="zh-CN"/>
        </w:rPr>
        <w:t>Indoor network high-definition dome camera</w:t>
      </w:r>
    </w:p>
    <w:p w14:paraId="2224ADCE">
      <w:pPr>
        <w:pStyle w:val="7"/>
        <w:bidi w:val="0"/>
        <w:rPr>
          <w:rFonts w:hint="eastAsia"/>
          <w:lang w:val="en-US" w:eastAsia="zh-CN"/>
        </w:rPr>
      </w:pPr>
      <w:r>
        <w:rPr>
          <w:lang w:val="en-US" w:eastAsia="zh-CN"/>
        </w:rPr>
        <w:t>Sensor type: 1/2.8 inch CMOS;</w:t>
      </w:r>
    </w:p>
    <w:p w14:paraId="5A35AFA4">
      <w:pPr>
        <w:pStyle w:val="7"/>
        <w:bidi w:val="0"/>
        <w:rPr>
          <w:rFonts w:hint="eastAsia"/>
          <w:lang w:val="en-US" w:eastAsia="zh-CN"/>
        </w:rPr>
      </w:pPr>
      <w:r>
        <w:rPr>
          <w:lang w:val="en-US" w:eastAsia="zh-CN"/>
        </w:rPr>
        <w:t>Pixel: 4 million;</w:t>
      </w:r>
    </w:p>
    <w:p w14:paraId="71C3E732">
      <w:pPr>
        <w:pStyle w:val="7"/>
        <w:bidi w:val="0"/>
        <w:rPr>
          <w:rFonts w:hint="eastAsia"/>
          <w:lang w:val="en-US" w:eastAsia="zh-CN"/>
        </w:rPr>
      </w:pPr>
      <w:r>
        <w:rPr>
          <w:lang w:val="en-US" w:eastAsia="zh-CN"/>
        </w:rPr>
        <w:t>Maximum resolution: 2560×1440;</w:t>
      </w:r>
    </w:p>
    <w:p w14:paraId="4A010E61">
      <w:pPr>
        <w:pStyle w:val="7"/>
        <w:bidi w:val="0"/>
        <w:rPr>
          <w:rFonts w:hint="eastAsia"/>
          <w:lang w:val="en-US" w:eastAsia="zh-CN"/>
        </w:rPr>
      </w:pPr>
      <w:r>
        <w:rPr>
          <w:lang w:val="en-US" w:eastAsia="zh-CN"/>
        </w:rPr>
        <w:t>Minimum illumination: Color: 0.005lux@F1.6; B&amp;W: 0.0005lux@F1.60Lux (infrared light on);</w:t>
      </w:r>
    </w:p>
    <w:p w14:paraId="2B64C68F">
      <w:pPr>
        <w:pStyle w:val="7"/>
        <w:bidi w:val="0"/>
        <w:rPr>
          <w:rFonts w:hint="eastAsia"/>
          <w:lang w:val="en-US" w:eastAsia="zh-CN"/>
        </w:rPr>
      </w:pPr>
      <w:r>
        <w:rPr>
          <w:lang w:val="en-US" w:eastAsia="zh-CN"/>
        </w:rPr>
        <w:t>Maximum light compensation distance: 150m (infrared);</w:t>
      </w:r>
    </w:p>
    <w:p w14:paraId="3998E87C">
      <w:pPr>
        <w:pStyle w:val="7"/>
        <w:bidi w:val="0"/>
        <w:rPr>
          <w:rFonts w:hint="eastAsia"/>
          <w:lang w:val="en-US" w:eastAsia="zh-CN"/>
        </w:rPr>
      </w:pPr>
      <w:r>
        <w:rPr>
          <w:lang w:val="en-US" w:eastAsia="zh-CN"/>
        </w:rPr>
        <w:t>Light compensation type: Infrared;</w:t>
      </w:r>
    </w:p>
    <w:p w14:paraId="4BC5ABFA">
      <w:pPr>
        <w:pStyle w:val="7"/>
        <w:bidi w:val="0"/>
        <w:rPr>
          <w:rFonts w:hint="eastAsia"/>
          <w:lang w:val="en-US" w:eastAsia="zh-CN"/>
        </w:rPr>
      </w:pPr>
      <w:r>
        <w:rPr>
          <w:lang w:val="en-US" w:eastAsia="zh-CN"/>
        </w:rPr>
        <w:t>Lens focal length: 5mm to 115mm;</w:t>
      </w:r>
    </w:p>
    <w:p w14:paraId="5EC5B35A">
      <w:pPr>
        <w:pStyle w:val="7"/>
        <w:bidi w:val="0"/>
        <w:rPr>
          <w:rFonts w:hint="eastAsia"/>
          <w:lang w:val="en-US" w:eastAsia="zh-CN"/>
        </w:rPr>
      </w:pPr>
      <w:r>
        <w:rPr>
          <w:lang w:val="en-US" w:eastAsia="zh-CN"/>
        </w:rPr>
        <w:t>Lens aperture: F1.6~F3.6;</w:t>
      </w:r>
    </w:p>
    <w:p w14:paraId="57D23736">
      <w:pPr>
        <w:pStyle w:val="7"/>
        <w:bidi w:val="0"/>
        <w:rPr>
          <w:rFonts w:hint="eastAsia"/>
          <w:lang w:val="en-US" w:eastAsia="zh-CN"/>
        </w:rPr>
      </w:pPr>
      <w:r>
        <w:rPr>
          <w:lang w:val="en-US" w:eastAsia="zh-CN"/>
        </w:rPr>
        <w:t>Field of view: Horizontal: 51.9°~3.0°; Vertical: 39.7°~2.2°; Diagonal: 63.1°~3.7°;</w:t>
      </w:r>
    </w:p>
    <w:p w14:paraId="7AF9F6C4">
      <w:pPr>
        <w:pStyle w:val="7"/>
        <w:bidi w:val="0"/>
        <w:rPr>
          <w:rFonts w:hint="eastAsia"/>
          <w:lang w:val="en-US" w:eastAsia="zh-CN"/>
        </w:rPr>
      </w:pPr>
      <w:r>
        <w:rPr>
          <w:lang w:val="en-US" w:eastAsia="zh-CN"/>
        </w:rPr>
        <w:t>Optical zoom: 23x;</w:t>
      </w:r>
    </w:p>
    <w:p w14:paraId="09944625">
      <w:pPr>
        <w:pStyle w:val="7"/>
        <w:bidi w:val="0"/>
        <w:rPr>
          <w:rFonts w:hint="eastAsia"/>
          <w:lang w:val="en-US" w:eastAsia="zh-CN"/>
        </w:rPr>
      </w:pPr>
      <w:r>
        <w:rPr>
          <w:lang w:val="en-US" w:eastAsia="zh-CN"/>
        </w:rPr>
        <w:t>Scheduled tasks: preset points; tracking; cruising; line scanning;</w:t>
      </w:r>
    </w:p>
    <w:p w14:paraId="38370585">
      <w:pPr>
        <w:pStyle w:val="7"/>
        <w:bidi w:val="0"/>
        <w:rPr>
          <w:rFonts w:hint="eastAsia"/>
          <w:lang w:val="en-US" w:eastAsia="zh-CN"/>
        </w:rPr>
      </w:pPr>
      <w:r>
        <w:rPr>
          <w:lang w:val="en-US" w:eastAsia="zh-CN"/>
        </w:rPr>
        <w:t>Visual field function: supported;</w:t>
      </w:r>
    </w:p>
    <w:p w14:paraId="0FAEF294">
      <w:pPr>
        <w:pStyle w:val="6"/>
        <w:bidi w:val="0"/>
        <w:rPr>
          <w:rFonts w:hint="eastAsia"/>
          <w:lang w:val="en-US" w:eastAsia="zh-CN"/>
        </w:rPr>
      </w:pPr>
      <w:r>
        <w:rPr>
          <w:lang w:val="en-US" w:eastAsia="zh-CN"/>
        </w:rPr>
        <w:t>Perimeter Camera</w:t>
      </w:r>
    </w:p>
    <w:p w14:paraId="063BA7EA">
      <w:pPr>
        <w:pStyle w:val="7"/>
        <w:bidi w:val="0"/>
        <w:rPr>
          <w:rFonts w:hint="eastAsia"/>
          <w:lang w:val="en-US" w:eastAsia="zh-CN"/>
        </w:rPr>
      </w:pPr>
      <w:r>
        <w:rPr>
          <w:lang w:val="en-US" w:eastAsia="zh-CN"/>
        </w:rPr>
        <w:t>Sensor type: 1/2.7 inch CMOS;</w:t>
      </w:r>
    </w:p>
    <w:p w14:paraId="6FF06A33">
      <w:pPr>
        <w:pStyle w:val="7"/>
        <w:bidi w:val="0"/>
        <w:rPr>
          <w:rFonts w:hint="eastAsia"/>
          <w:lang w:val="en-US" w:eastAsia="zh-CN"/>
        </w:rPr>
      </w:pPr>
      <w:r>
        <w:rPr>
          <w:lang w:val="en-US" w:eastAsia="zh-CN"/>
        </w:rPr>
        <w:t>Pixel: 4 million;</w:t>
      </w:r>
    </w:p>
    <w:p w14:paraId="2EFBE59E">
      <w:pPr>
        <w:pStyle w:val="7"/>
        <w:bidi w:val="0"/>
        <w:rPr>
          <w:rFonts w:hint="eastAsia"/>
          <w:lang w:val="en-US" w:eastAsia="zh-CN"/>
        </w:rPr>
      </w:pPr>
      <w:r>
        <w:rPr>
          <w:lang w:val="en-US" w:eastAsia="zh-CN"/>
        </w:rPr>
        <w:t>Maximum resolution: 2688×1520;</w:t>
      </w:r>
    </w:p>
    <w:p w14:paraId="749DED0A">
      <w:pPr>
        <w:pStyle w:val="7"/>
        <w:bidi w:val="0"/>
        <w:rPr>
          <w:rFonts w:hint="eastAsia"/>
          <w:lang w:val="en-US" w:eastAsia="zh-CN"/>
        </w:rPr>
      </w:pPr>
      <w:r>
        <w:rPr>
          <w:lang w:val="en-US" w:eastAsia="zh-CN"/>
        </w:rPr>
        <w:t>Minimum illumination: 0.002 lux (color mode); 0.0002 lux (black and white mode); 0 lux (with fill light on);</w:t>
      </w:r>
    </w:p>
    <w:p w14:paraId="1548281F">
      <w:pPr>
        <w:pStyle w:val="7"/>
        <w:bidi w:val="0"/>
        <w:rPr>
          <w:rFonts w:hint="eastAsia"/>
          <w:lang w:val="en-US" w:eastAsia="zh-CN"/>
        </w:rPr>
      </w:pPr>
      <w:r>
        <w:rPr>
          <w:lang w:val="en-US" w:eastAsia="zh-CN"/>
        </w:rPr>
        <w:t>Maximum light compensation distance: 60m (infrared video surveillance distance), 30m (warm light video surveillance distance), 2m (face detection distance);</w:t>
      </w:r>
    </w:p>
    <w:p w14:paraId="3F46E312">
      <w:pPr>
        <w:pStyle w:val="7"/>
        <w:bidi w:val="0"/>
        <w:rPr>
          <w:rFonts w:hint="eastAsia"/>
          <w:lang w:val="en-US" w:eastAsia="zh-CN"/>
        </w:rPr>
      </w:pPr>
      <w:r>
        <w:rPr>
          <w:lang w:val="en-US" w:eastAsia="zh-CN"/>
        </w:rPr>
        <w:t>Light compensators: 2 (infrared lights); 2 (warm lights);</w:t>
      </w:r>
    </w:p>
    <w:p w14:paraId="7D70831B">
      <w:pPr>
        <w:pStyle w:val="7"/>
        <w:bidi w:val="0"/>
        <w:rPr>
          <w:rFonts w:hint="eastAsia"/>
          <w:lang w:val="en-US" w:eastAsia="zh-CN"/>
        </w:rPr>
      </w:pPr>
      <w:r>
        <w:rPr>
          <w:lang w:val="en-US" w:eastAsia="zh-CN"/>
        </w:rPr>
        <w:t>Lens type: fixed focal length;</w:t>
      </w:r>
    </w:p>
    <w:p w14:paraId="7F422CEC">
      <w:pPr>
        <w:pStyle w:val="7"/>
        <w:bidi w:val="0"/>
        <w:rPr>
          <w:rFonts w:hint="eastAsia"/>
          <w:lang w:val="en-US" w:eastAsia="zh-CN"/>
        </w:rPr>
      </w:pPr>
      <w:r>
        <w:rPr>
          <w:lang w:val="en-US" w:eastAsia="zh-CN"/>
        </w:rPr>
        <w:t>Lens focal length: 3.6mm;</w:t>
      </w:r>
    </w:p>
    <w:p w14:paraId="53162DB5">
      <w:pPr>
        <w:pStyle w:val="7"/>
        <w:bidi w:val="0"/>
        <w:rPr>
          <w:rFonts w:hint="eastAsia"/>
          <w:lang w:val="en-US" w:eastAsia="zh-CN"/>
        </w:rPr>
      </w:pPr>
      <w:r>
        <w:rPr>
          <w:lang w:val="en-US" w:eastAsia="zh-CN"/>
        </w:rPr>
        <w:t>Lens aperture: F1.6;</w:t>
      </w:r>
    </w:p>
    <w:p w14:paraId="77EF28C9">
      <w:pPr>
        <w:pStyle w:val="7"/>
        <w:bidi w:val="0"/>
        <w:rPr>
          <w:rFonts w:hint="eastAsia"/>
          <w:lang w:val="en-US" w:eastAsia="zh-CN"/>
        </w:rPr>
      </w:pPr>
      <w:r>
        <w:rPr>
          <w:lang w:val="en-US" w:eastAsia="zh-CN"/>
        </w:rPr>
        <w:t>Field of view: Horizontal: 84°; Vertical: 42°; Diagonal: 101°;</w:t>
      </w:r>
    </w:p>
    <w:p w14:paraId="4D858E0D">
      <w:pPr>
        <w:pStyle w:val="7"/>
        <w:bidi w:val="0"/>
        <w:rPr>
          <w:rFonts w:hint="eastAsia"/>
          <w:lang w:val="en-US" w:eastAsia="zh-CN"/>
        </w:rPr>
      </w:pPr>
      <w:r>
        <w:rPr>
          <w:lang w:val="en-US" w:eastAsia="zh-CN"/>
        </w:rPr>
        <w:t>General behavior analysis: item left behind; item moved;</w:t>
      </w:r>
    </w:p>
    <w:p w14:paraId="32EBD2C9">
      <w:pPr>
        <w:pStyle w:val="7"/>
        <w:bidi w:val="0"/>
        <w:rPr>
          <w:rFonts w:hint="eastAsia"/>
          <w:lang w:val="en-US" w:eastAsia="zh-CN"/>
        </w:rPr>
      </w:pPr>
      <w:r>
        <w:rPr>
          <w:lang w:val="en-US" w:eastAsia="zh-CN"/>
        </w:rPr>
        <w:t>Heat map: supported;</w:t>
      </w:r>
    </w:p>
    <w:p w14:paraId="7CDFD944">
      <w:pPr>
        <w:pStyle w:val="6"/>
        <w:bidi w:val="0"/>
        <w:rPr>
          <w:rFonts w:hint="eastAsia"/>
          <w:lang w:val="en-US" w:eastAsia="zh-CN"/>
        </w:rPr>
      </w:pPr>
      <w:r>
        <w:rPr>
          <w:rFonts w:hint="eastAsia"/>
          <w:lang w:val="en-US" w:eastAsia="zh-CN"/>
        </w:rPr>
        <w:t>S</w:t>
      </w:r>
      <w:r>
        <w:rPr>
          <w:lang w:val="en-US" w:eastAsia="zh-CN"/>
        </w:rPr>
        <w:t>urge arrester</w:t>
      </w:r>
    </w:p>
    <w:p w14:paraId="3BDEA9D2">
      <w:pPr>
        <w:bidi w:val="0"/>
        <w:rPr>
          <w:rFonts w:hint="eastAsia"/>
          <w:lang w:val="en-US" w:eastAsia="zh-CN"/>
        </w:rPr>
      </w:pPr>
      <w:r>
        <w:rPr>
          <w:lang w:val="en-US" w:eastAsia="zh-CN"/>
        </w:rPr>
        <w:t>Power network 2-in-1 lightning protector; power supply: DC12V/AC24V; network 1000M</w:t>
      </w:r>
    </w:p>
    <w:p w14:paraId="1B318191">
      <w:pPr>
        <w:pStyle w:val="6"/>
        <w:bidi w:val="0"/>
        <w:rPr>
          <w:rFonts w:hint="eastAsia"/>
          <w:lang w:val="en-US" w:eastAsia="zh-CN"/>
        </w:rPr>
      </w:pPr>
      <w:r>
        <w:rPr>
          <w:rFonts w:hint="eastAsia"/>
          <w:lang w:val="en-US" w:eastAsia="zh-CN"/>
        </w:rPr>
        <w:t>S</w:t>
      </w:r>
      <w:r>
        <w:rPr>
          <w:lang w:val="en-US" w:eastAsia="zh-CN"/>
        </w:rPr>
        <w:t>erver</w:t>
      </w:r>
    </w:p>
    <w:p w14:paraId="4A240DFF">
      <w:pPr>
        <w:pStyle w:val="7"/>
        <w:bidi w:val="0"/>
        <w:rPr>
          <w:rFonts w:hint="eastAsia"/>
          <w:lang w:val="en-US" w:eastAsia="zh-CN"/>
        </w:rPr>
      </w:pPr>
      <w:r>
        <w:rPr>
          <w:lang w:val="en-US" w:eastAsia="zh-CN"/>
        </w:rPr>
        <w:t>Standard rack-mounted server;</w:t>
      </w:r>
    </w:p>
    <w:p w14:paraId="0690C3D5">
      <w:pPr>
        <w:pStyle w:val="7"/>
        <w:bidi w:val="0"/>
        <w:rPr>
          <w:rFonts w:hint="eastAsia"/>
          <w:lang w:val="en-US" w:eastAsia="zh-CN"/>
        </w:rPr>
      </w:pPr>
      <w:r>
        <w:rPr>
          <w:lang w:val="en-US" w:eastAsia="zh-CN"/>
        </w:rPr>
        <w:t>Processor: Equipped with one expandable Intel 4314 processor, with a base frequency of 2.4GHz and a core count of 16 cores and 32 threads;</w:t>
      </w:r>
    </w:p>
    <w:p w14:paraId="4D6C12BC">
      <w:pPr>
        <w:pStyle w:val="7"/>
        <w:bidi w:val="0"/>
        <w:rPr>
          <w:rFonts w:hint="eastAsia"/>
          <w:lang w:val="en-US" w:eastAsia="zh-CN"/>
        </w:rPr>
      </w:pPr>
      <w:r>
        <w:rPr>
          <w:lang w:val="en-US" w:eastAsia="zh-CN"/>
        </w:rPr>
        <w:t>Memory: Equipped with 32G DDR4 memory;</w:t>
      </w:r>
    </w:p>
    <w:p w14:paraId="6790041B">
      <w:pPr>
        <w:pStyle w:val="7"/>
        <w:bidi w:val="0"/>
        <w:rPr>
          <w:rFonts w:hint="eastAsia"/>
          <w:lang w:val="en-US" w:eastAsia="zh-CN"/>
        </w:rPr>
      </w:pPr>
      <w:r>
        <w:rPr>
          <w:lang w:val="en-US" w:eastAsia="zh-CN"/>
        </w:rPr>
        <w:t>Hard disk: Equipped with two 4T 3.5-inch hard disks;</w:t>
      </w:r>
    </w:p>
    <w:p w14:paraId="0F44CD08">
      <w:pPr>
        <w:pStyle w:val="7"/>
        <w:bidi w:val="0"/>
        <w:rPr>
          <w:rFonts w:hint="eastAsia"/>
          <w:lang w:val="en-US" w:eastAsia="zh-CN"/>
        </w:rPr>
      </w:pPr>
      <w:r>
        <w:rPr>
          <w:lang w:val="en-US" w:eastAsia="zh-CN"/>
        </w:rPr>
        <w:t>RAID: Configure one high-performance standalone RAID card;</w:t>
      </w:r>
    </w:p>
    <w:p w14:paraId="6EC7190A">
      <w:pPr>
        <w:pStyle w:val="7"/>
        <w:bidi w:val="0"/>
        <w:rPr>
          <w:rFonts w:hint="eastAsia"/>
          <w:lang w:val="en-US" w:eastAsia="zh-CN"/>
        </w:rPr>
      </w:pPr>
      <w:r>
        <w:rPr>
          <w:lang w:val="en-US" w:eastAsia="zh-CN"/>
        </w:rPr>
        <w:t>Network card: Equipped with a 2-port electrical network card;</w:t>
      </w:r>
    </w:p>
    <w:p w14:paraId="03B944F5">
      <w:pPr>
        <w:pStyle w:val="7"/>
        <w:bidi w:val="0"/>
        <w:rPr>
          <w:rFonts w:hint="eastAsia"/>
          <w:lang w:val="en-US" w:eastAsia="zh-CN"/>
        </w:rPr>
      </w:pPr>
      <w:r>
        <w:rPr>
          <w:lang w:val="en-US" w:eastAsia="zh-CN"/>
        </w:rPr>
        <w:t>Power Supply: Standard configuration includes a 900W platinum-grade 1+1 redundant dual power supply;</w:t>
      </w:r>
    </w:p>
    <w:p w14:paraId="3F40E686">
      <w:pPr>
        <w:pStyle w:val="6"/>
        <w:bidi w:val="0"/>
        <w:rPr>
          <w:rFonts w:hint="eastAsia"/>
          <w:lang w:val="en-US" w:eastAsia="zh-CN"/>
        </w:rPr>
      </w:pPr>
      <w:r>
        <w:rPr>
          <w:rFonts w:hint="eastAsia"/>
          <w:lang w:val="en-US" w:eastAsia="zh-CN"/>
        </w:rPr>
        <w:t>D</w:t>
      </w:r>
      <w:r>
        <w:rPr>
          <w:lang w:val="en-US" w:eastAsia="zh-CN"/>
        </w:rPr>
        <w:t>esktop computer</w:t>
      </w:r>
    </w:p>
    <w:p w14:paraId="3299325A">
      <w:pPr>
        <w:bidi w:val="0"/>
        <w:rPr>
          <w:rFonts w:hint="eastAsia"/>
          <w:lang w:val="en-US" w:eastAsia="zh-CN"/>
        </w:rPr>
      </w:pPr>
      <w:r>
        <w:rPr>
          <w:lang w:val="en-US" w:eastAsia="zh-CN"/>
        </w:rPr>
        <w:t>The performance should not be inferior to the 13th generation Intel Core i5, with a complete desktop computer (no less than 8GB of memory and 1TB of solid-state drive), and a monitor no smaller than 25 inches</w:t>
      </w:r>
    </w:p>
    <w:p w14:paraId="010FC7F2">
      <w:pPr>
        <w:pStyle w:val="6"/>
        <w:bidi w:val="0"/>
        <w:rPr>
          <w:rFonts w:hint="eastAsia"/>
          <w:lang w:val="en-US" w:eastAsia="zh-CN"/>
        </w:rPr>
      </w:pPr>
      <w:r>
        <w:rPr>
          <w:rFonts w:hint="eastAsia"/>
          <w:lang w:val="en-US" w:eastAsia="zh-CN"/>
        </w:rPr>
        <w:t>C</w:t>
      </w:r>
      <w:r>
        <w:rPr>
          <w:lang w:val="en-US" w:eastAsia="zh-CN"/>
        </w:rPr>
        <w:t>onsole</w:t>
      </w:r>
    </w:p>
    <w:p w14:paraId="0895BCA8">
      <w:pPr>
        <w:bidi w:val="0"/>
        <w:rPr>
          <w:rFonts w:hint="eastAsia"/>
          <w:lang w:val="en-US" w:eastAsia="zh-CN"/>
        </w:rPr>
      </w:pPr>
      <w:r>
        <w:rPr>
          <w:lang w:val="en-US" w:eastAsia="zh-CN"/>
        </w:rPr>
        <w:t>4-unit cold-rolled plate workstation</w:t>
      </w:r>
    </w:p>
    <w:p w14:paraId="468C69D9">
      <w:pPr>
        <w:pStyle w:val="6"/>
        <w:bidi w:val="0"/>
        <w:rPr>
          <w:rFonts w:hint="eastAsia"/>
          <w:lang w:val="en-US" w:eastAsia="zh-CN"/>
        </w:rPr>
      </w:pPr>
      <w:r>
        <w:rPr>
          <w:lang w:val="en-US" w:eastAsia="zh-CN"/>
        </w:rPr>
        <w:t>Network storage device</w:t>
      </w:r>
    </w:p>
    <w:p w14:paraId="12626C0F">
      <w:pPr>
        <w:pStyle w:val="7"/>
        <w:bidi w:val="0"/>
        <w:rPr>
          <w:rFonts w:hint="eastAsia"/>
          <w:lang w:val="en-US" w:eastAsia="zh-CN"/>
        </w:rPr>
      </w:pPr>
      <w:r>
        <w:rPr>
          <w:lang w:val="en-US" w:eastAsia="zh-CN"/>
        </w:rPr>
        <w:t>Number of access channels: 384 channels;</w:t>
      </w:r>
    </w:p>
    <w:p w14:paraId="6A6AB115">
      <w:pPr>
        <w:pStyle w:val="7"/>
        <w:bidi w:val="0"/>
        <w:rPr>
          <w:rFonts w:hint="eastAsia"/>
          <w:lang w:val="en-US" w:eastAsia="zh-CN"/>
        </w:rPr>
      </w:pPr>
      <w:r>
        <w:rPr>
          <w:lang w:val="en-US" w:eastAsia="zh-CN"/>
        </w:rPr>
        <w:t>Resolution: 32MP; 24MP; 16MP; 12MP; 8MP; 6MP; 5MP; 4MP; 3MP; 1080p; 720p; 960p; D1; CIF; QCIF;</w:t>
      </w:r>
    </w:p>
    <w:p w14:paraId="178CDDCD">
      <w:pPr>
        <w:pStyle w:val="7"/>
        <w:bidi w:val="0"/>
        <w:rPr>
          <w:rFonts w:hint="eastAsia"/>
          <w:lang w:val="en-US" w:eastAsia="zh-CN"/>
        </w:rPr>
      </w:pPr>
      <w:r>
        <w:rPr>
          <w:lang w:val="en-US" w:eastAsia="zh-CN"/>
        </w:rPr>
        <w:t>Decoding capability: 3-channel 32MP@25fps; 4-channel 24MP@25fps; 6-channel 16MP@25fps; 8-channel 12MP@25fps; 12-channel 8MP@25fps; 16-channel 6MP@25fps; 19-channel 5MP@25fps; 24-channel 4MP@25fps; 48-channel 1080P@25fps;</w:t>
      </w:r>
    </w:p>
    <w:p w14:paraId="3875405B">
      <w:pPr>
        <w:pStyle w:val="7"/>
        <w:bidi w:val="0"/>
        <w:rPr>
          <w:rFonts w:hint="eastAsia"/>
          <w:lang w:val="en-US" w:eastAsia="zh-CN"/>
        </w:rPr>
      </w:pPr>
      <w:r>
        <w:rPr>
          <w:lang w:val="en-US" w:eastAsia="zh-CN"/>
        </w:rPr>
        <w:t>RAID：RAID0/1/5/6/10；</w:t>
      </w:r>
    </w:p>
    <w:p w14:paraId="5384BC27">
      <w:pPr>
        <w:pStyle w:val="7"/>
        <w:bidi w:val="0"/>
        <w:rPr>
          <w:rFonts w:hint="eastAsia"/>
          <w:lang w:val="en-US" w:eastAsia="zh-CN"/>
        </w:rPr>
      </w:pPr>
      <w:r>
        <w:rPr>
          <w:lang w:val="en-US" w:eastAsia="zh-CN"/>
        </w:rPr>
        <w:t>Alarm input: 16 channels;</w:t>
      </w:r>
    </w:p>
    <w:p w14:paraId="097F09BC">
      <w:pPr>
        <w:pStyle w:val="7"/>
        <w:bidi w:val="0"/>
        <w:rPr>
          <w:rFonts w:hint="eastAsia"/>
          <w:lang w:val="en-US" w:eastAsia="zh-CN"/>
        </w:rPr>
      </w:pPr>
      <w:r>
        <w:rPr>
          <w:lang w:val="en-US" w:eastAsia="zh-CN"/>
        </w:rPr>
        <w:t>Alarm output: 9 channels, including 8 relay outputs and 1 12V1A ctrl output;</w:t>
      </w:r>
    </w:p>
    <w:p w14:paraId="14636D16">
      <w:pPr>
        <w:pStyle w:val="7"/>
        <w:bidi w:val="0"/>
        <w:rPr>
          <w:rFonts w:hint="eastAsia"/>
          <w:lang w:val="en-US" w:eastAsia="zh-CN"/>
        </w:rPr>
      </w:pPr>
      <w:r>
        <w:rPr>
          <w:lang w:val="en-US" w:eastAsia="zh-CN"/>
        </w:rPr>
        <w:t>Hard disk interface: 36 SATA ports, with a maximum capacity of 20T per disk;</w:t>
      </w:r>
    </w:p>
    <w:p w14:paraId="13CD9260">
      <w:pPr>
        <w:pStyle w:val="7"/>
        <w:bidi w:val="0"/>
        <w:rPr>
          <w:rFonts w:hint="eastAsia"/>
          <w:lang w:val="en-US" w:eastAsia="zh-CN"/>
        </w:rPr>
      </w:pPr>
      <w:r>
        <w:rPr>
          <w:lang w:val="en-US" w:eastAsia="zh-CN"/>
        </w:rPr>
        <w:t>RS-485 interface: 1;</w:t>
      </w:r>
    </w:p>
    <w:p w14:paraId="7A383FE7">
      <w:pPr>
        <w:pStyle w:val="7"/>
        <w:bidi w:val="0"/>
        <w:rPr>
          <w:rFonts w:hint="eastAsia"/>
          <w:lang w:val="en-US" w:eastAsia="zh-CN"/>
        </w:rPr>
      </w:pPr>
      <w:r>
        <w:rPr>
          <w:lang w:val="en-US" w:eastAsia="zh-CN"/>
        </w:rPr>
        <w:t>Network interfaces: 4 (10M/100M/1000M/2500M Ethernet ports, RJ-45);</w:t>
      </w:r>
    </w:p>
    <w:p w14:paraId="71B25179">
      <w:pPr>
        <w:pStyle w:val="7"/>
        <w:bidi w:val="0"/>
        <w:rPr>
          <w:rFonts w:hint="eastAsia"/>
          <w:lang w:val="en-US" w:eastAsia="zh-CN"/>
        </w:rPr>
      </w:pPr>
      <w:r>
        <w:rPr>
          <w:lang w:val="en-US" w:eastAsia="zh-CN"/>
        </w:rPr>
        <w:t>Including 36 6T hard disks</w:t>
      </w:r>
    </w:p>
    <w:p w14:paraId="43040D80">
      <w:pPr>
        <w:pStyle w:val="6"/>
        <w:bidi w:val="0"/>
        <w:rPr>
          <w:rFonts w:hint="eastAsia"/>
          <w:lang w:val="en-US" w:eastAsia="zh-CN"/>
        </w:rPr>
      </w:pPr>
      <w:r>
        <w:rPr>
          <w:lang w:val="en-US" w:eastAsia="zh-CN"/>
        </w:rPr>
        <w:t>video wall</w:t>
      </w:r>
    </w:p>
    <w:p w14:paraId="6427DB27">
      <w:pPr>
        <w:pStyle w:val="7"/>
        <w:bidi w:val="0"/>
        <w:rPr>
          <w:rFonts w:hint="eastAsia"/>
          <w:lang w:val="en-US" w:eastAsia="zh-CN"/>
        </w:rPr>
      </w:pPr>
      <w:r>
        <w:rPr>
          <w:lang w:val="en-US" w:eastAsia="zh-CN"/>
        </w:rPr>
        <w:t>Product size: 55 inches</w:t>
      </w:r>
    </w:p>
    <w:p w14:paraId="74C9A7B8">
      <w:pPr>
        <w:pStyle w:val="7"/>
        <w:bidi w:val="0"/>
        <w:rPr>
          <w:rFonts w:hint="eastAsia"/>
          <w:lang w:val="en-US" w:eastAsia="zh-CN"/>
        </w:rPr>
      </w:pPr>
      <w:r>
        <w:rPr>
          <w:lang w:val="en-US" w:eastAsia="zh-CN"/>
        </w:rPr>
        <w:t>Bilateral seam: 1.8mm</w:t>
      </w:r>
    </w:p>
    <w:p w14:paraId="7878B8C0">
      <w:pPr>
        <w:pStyle w:val="7"/>
        <w:bidi w:val="0"/>
        <w:rPr>
          <w:rFonts w:hint="eastAsia"/>
          <w:lang w:val="en-US" w:eastAsia="zh-CN"/>
        </w:rPr>
      </w:pPr>
      <w:r>
        <w:rPr>
          <w:lang w:val="en-US" w:eastAsia="zh-CN"/>
        </w:rPr>
        <w:t>Resolution: 1920*1080</w:t>
      </w:r>
    </w:p>
    <w:p w14:paraId="171E3B8F">
      <w:pPr>
        <w:pStyle w:val="7"/>
        <w:bidi w:val="0"/>
        <w:rPr>
          <w:rFonts w:hint="eastAsia"/>
          <w:lang w:val="en-US" w:eastAsia="zh-CN"/>
        </w:rPr>
      </w:pPr>
      <w:r>
        <w:rPr>
          <w:lang w:val="en-US" w:eastAsia="zh-CN"/>
        </w:rPr>
        <w:t>Brightness: 500cd/m2</w:t>
      </w:r>
    </w:p>
    <w:p w14:paraId="0F181726">
      <w:pPr>
        <w:pStyle w:val="7"/>
        <w:bidi w:val="0"/>
        <w:rPr>
          <w:rFonts w:hint="eastAsia"/>
          <w:lang w:val="en-US" w:eastAsia="zh-CN"/>
        </w:rPr>
      </w:pPr>
      <w:r>
        <w:rPr>
          <w:lang w:val="en-US" w:eastAsia="zh-CN"/>
        </w:rPr>
        <w:t>Input interfaces: VGA (D-Sub)*1, CVBS (BNC)*2, DVI-D*1, HDMI*1, RS232 (RJ45)*1, USB (for upgrade and multimedia)*1</w:t>
      </w:r>
    </w:p>
    <w:p w14:paraId="13747D6A">
      <w:pPr>
        <w:pStyle w:val="7"/>
        <w:bidi w:val="0"/>
        <w:rPr>
          <w:rFonts w:hint="eastAsia"/>
          <w:lang w:val="en-US" w:eastAsia="zh-CN"/>
        </w:rPr>
      </w:pPr>
      <w:r>
        <w:rPr>
          <w:lang w:val="en-US" w:eastAsia="zh-CN"/>
        </w:rPr>
        <w:t>Output interface: CVBS (BNC) *2, RS232 (RJ45) *1</w:t>
      </w:r>
    </w:p>
    <w:p w14:paraId="1FDE098A">
      <w:pPr>
        <w:pStyle w:val="7"/>
        <w:bidi w:val="0"/>
        <w:rPr>
          <w:rFonts w:hint="eastAsia"/>
          <w:lang w:val="en-US" w:eastAsia="zh-CN"/>
        </w:rPr>
      </w:pPr>
      <w:r>
        <w:rPr>
          <w:lang w:val="en-US" w:eastAsia="zh-CN"/>
        </w:rPr>
        <w:t>Including customized splicing screen bracket</w:t>
      </w:r>
    </w:p>
    <w:p w14:paraId="36CDCBD4">
      <w:pPr>
        <w:pStyle w:val="6"/>
        <w:bidi w:val="0"/>
        <w:rPr>
          <w:rFonts w:hint="eastAsia"/>
          <w:lang w:val="en-US" w:eastAsia="zh-CN"/>
        </w:rPr>
      </w:pPr>
      <w:r>
        <w:rPr>
          <w:lang w:val="en-US" w:eastAsia="zh-CN"/>
        </w:rPr>
        <w:t>decoder</w:t>
      </w:r>
    </w:p>
    <w:p w14:paraId="1FF8CD30">
      <w:pPr>
        <w:pStyle w:val="7"/>
        <w:bidi w:val="0"/>
        <w:rPr>
          <w:rFonts w:hint="eastAsia"/>
          <w:lang w:val="en-US" w:eastAsia="zh-CN"/>
        </w:rPr>
      </w:pPr>
      <w:r>
        <w:rPr>
          <w:lang w:val="en-US" w:eastAsia="zh-CN"/>
        </w:rPr>
        <w:t>Screen segmentation: Single screen supports fixed segmentation of 1/4/6/8/9/16/25/36, and supports custom segmentation of M×N, where M×N≤36;</w:t>
      </w:r>
    </w:p>
    <w:p w14:paraId="45C9B83F">
      <w:pPr>
        <w:pStyle w:val="7"/>
        <w:bidi w:val="0"/>
        <w:rPr>
          <w:rFonts w:hint="eastAsia"/>
          <w:lang w:val="en-US" w:eastAsia="zh-CN"/>
        </w:rPr>
      </w:pPr>
      <w:r>
        <w:rPr>
          <w:lang w:val="en-US" w:eastAsia="zh-CN"/>
        </w:rPr>
        <w:t>Video compression standards: H.265; H.264; MJPEG; MPEG4; SVAC; MPEG2;</w:t>
      </w:r>
    </w:p>
    <w:p w14:paraId="598DD2E6">
      <w:pPr>
        <w:pStyle w:val="7"/>
        <w:bidi w:val="0"/>
        <w:rPr>
          <w:rFonts w:hint="eastAsia"/>
          <w:lang w:val="en-US" w:eastAsia="zh-CN"/>
        </w:rPr>
      </w:pPr>
      <w:r>
        <w:rPr>
          <w:lang w:val="en-US" w:eastAsia="zh-CN"/>
        </w:rPr>
        <w:t>Decoding capability: The entire system supports decoding of H.265 with 3 channels at 32MP@25fps; 9 channels at 12MP@25fps; 14 channels at 8MP@25fps; 18 channels at 6MP@25fps; 24 channels at 5MP@25fps; 29 channels at 4MP@25fps; 37 channels at 3MP@25fps; 57 channels at 1080p@25fps; and 192 channels at D1@25fps (H.264 supports decoding capability for 47 channels at 1080p@25fps);</w:t>
      </w:r>
    </w:p>
    <w:p w14:paraId="1894FE06">
      <w:pPr>
        <w:pStyle w:val="7"/>
        <w:bidi w:val="0"/>
        <w:rPr>
          <w:rFonts w:hint="eastAsia"/>
          <w:lang w:val="en-US" w:eastAsia="zh-CN"/>
        </w:rPr>
      </w:pPr>
      <w:r>
        <w:rPr>
          <w:lang w:val="en-US" w:eastAsia="zh-CN"/>
        </w:rPr>
        <w:t>Video input: 4 HDMI input ports;</w:t>
      </w:r>
    </w:p>
    <w:p w14:paraId="0466F1FA">
      <w:pPr>
        <w:pStyle w:val="7"/>
        <w:bidi w:val="0"/>
        <w:rPr>
          <w:rFonts w:hint="eastAsia"/>
          <w:lang w:val="en-US" w:eastAsia="zh-CN"/>
        </w:rPr>
      </w:pPr>
      <w:r>
        <w:rPr>
          <w:lang w:val="en-US" w:eastAsia="zh-CN"/>
        </w:rPr>
        <w:t>Video output channels: 9 HDMI channels</w:t>
      </w:r>
    </w:p>
    <w:p w14:paraId="689A0F54">
      <w:pPr>
        <w:pStyle w:val="5"/>
        <w:bidi w:val="0"/>
        <w:rPr>
          <w:rFonts w:hint="eastAsia"/>
          <w:lang w:val="en-US" w:eastAsia="zh-CN"/>
        </w:rPr>
      </w:pPr>
      <w:bookmarkStart w:id="501" w:name="_Toc4350"/>
      <w:bookmarkStart w:id="502" w:name="_Toc16319"/>
      <w:bookmarkStart w:id="503" w:name="_Toc31916"/>
      <w:r>
        <w:rPr>
          <w:lang w:val="en-US" w:eastAsia="zh-CN"/>
        </w:rPr>
        <w:t>Information guidance and dissemination system</w:t>
      </w:r>
      <w:bookmarkEnd w:id="501"/>
      <w:bookmarkEnd w:id="502"/>
      <w:bookmarkEnd w:id="503"/>
    </w:p>
    <w:p w14:paraId="20828B5E">
      <w:pPr>
        <w:pStyle w:val="6"/>
        <w:bidi w:val="0"/>
        <w:rPr>
          <w:rFonts w:hint="eastAsia"/>
          <w:lang w:val="en-US" w:eastAsia="zh-CN"/>
        </w:rPr>
      </w:pPr>
      <w:r>
        <w:rPr>
          <w:lang w:val="en-US" w:eastAsia="zh-CN"/>
        </w:rPr>
        <w:t>Information publishing server software</w:t>
      </w:r>
    </w:p>
    <w:p w14:paraId="2412991C">
      <w:pPr>
        <w:bidi w:val="0"/>
        <w:rPr>
          <w:rFonts w:hint="eastAsia"/>
          <w:lang w:val="en-US" w:eastAsia="zh-CN"/>
        </w:rPr>
      </w:pPr>
      <w:r>
        <w:rPr>
          <w:lang w:val="en-US" w:eastAsia="zh-CN"/>
        </w:rPr>
        <w:t>The software needs to be deployed on a hardware server and includes functions such as device registration and group management, material uploading and classification, program content editing, program playback scheduling, content review, and user permission management.</w:t>
      </w:r>
    </w:p>
    <w:p w14:paraId="3D7952CE">
      <w:pPr>
        <w:pStyle w:val="6"/>
        <w:bidi w:val="0"/>
        <w:rPr>
          <w:rFonts w:hint="eastAsia"/>
          <w:lang w:val="en-US" w:eastAsia="zh-CN"/>
        </w:rPr>
      </w:pPr>
      <w:r>
        <w:rPr>
          <w:lang w:val="en-US" w:eastAsia="zh-CN"/>
        </w:rPr>
        <w:t xml:space="preserve">Server (performance </w:t>
      </w:r>
      <w:r>
        <w:rPr>
          <w:rFonts w:hint="eastAsia"/>
          <w:lang w:val="en-US" w:eastAsia="zh-CN"/>
        </w:rPr>
        <w:t>higher than</w:t>
      </w:r>
      <w:r>
        <w:rPr>
          <w:lang w:val="en-US" w:eastAsia="zh-CN"/>
        </w:rPr>
        <w:t xml:space="preserve"> following standards)</w:t>
      </w:r>
    </w:p>
    <w:p w14:paraId="4AE5F8FA">
      <w:pPr>
        <w:pStyle w:val="7"/>
        <w:bidi w:val="0"/>
        <w:rPr>
          <w:rFonts w:hint="eastAsia"/>
          <w:lang w:val="en-US" w:eastAsia="zh-CN"/>
        </w:rPr>
      </w:pPr>
      <w:r>
        <w:rPr>
          <w:lang w:val="en-US" w:eastAsia="zh-CN"/>
        </w:rPr>
        <w:t>Standard rack-mounted server;</w:t>
      </w:r>
    </w:p>
    <w:p w14:paraId="2013C503">
      <w:pPr>
        <w:pStyle w:val="7"/>
        <w:bidi w:val="0"/>
        <w:rPr>
          <w:rFonts w:hint="eastAsia"/>
          <w:lang w:val="en-US" w:eastAsia="zh-CN"/>
        </w:rPr>
      </w:pPr>
      <w:r>
        <w:rPr>
          <w:lang w:val="en-US" w:eastAsia="zh-CN"/>
        </w:rPr>
        <w:t>Processor: Equipped with one scalable Intel 4314 processor, with a base frequency of 2.4GHz and a core count of 16 cores with 32 threads;</w:t>
      </w:r>
    </w:p>
    <w:p w14:paraId="653300E6">
      <w:pPr>
        <w:pStyle w:val="7"/>
        <w:bidi w:val="0"/>
        <w:rPr>
          <w:rFonts w:hint="eastAsia"/>
          <w:lang w:val="en-US" w:eastAsia="zh-CN"/>
        </w:rPr>
      </w:pPr>
      <w:r>
        <w:rPr>
          <w:lang w:val="en-US" w:eastAsia="zh-CN"/>
        </w:rPr>
        <w:t>Memory: Equipped with 32G DDR4 memory;</w:t>
      </w:r>
    </w:p>
    <w:p w14:paraId="04FAB60D">
      <w:pPr>
        <w:pStyle w:val="7"/>
        <w:bidi w:val="0"/>
        <w:rPr>
          <w:rFonts w:hint="eastAsia"/>
          <w:lang w:val="en-US" w:eastAsia="zh-CN"/>
        </w:rPr>
      </w:pPr>
      <w:r>
        <w:rPr>
          <w:lang w:val="en-US" w:eastAsia="zh-CN"/>
        </w:rPr>
        <w:t>Hard Disk: Equipped with two 4T 3.5-inch hard disks;</w:t>
      </w:r>
    </w:p>
    <w:p w14:paraId="7120C3D3">
      <w:pPr>
        <w:pStyle w:val="7"/>
        <w:bidi w:val="0"/>
        <w:rPr>
          <w:rFonts w:hint="eastAsia"/>
          <w:lang w:val="en-US" w:eastAsia="zh-CN"/>
        </w:rPr>
      </w:pPr>
      <w:r>
        <w:rPr>
          <w:lang w:val="en-US" w:eastAsia="zh-CN"/>
        </w:rPr>
        <w:t>RAID: Configure one high-performance standalone RAID card;</w:t>
      </w:r>
    </w:p>
    <w:p w14:paraId="190AAC45">
      <w:pPr>
        <w:pStyle w:val="7"/>
        <w:bidi w:val="0"/>
        <w:rPr>
          <w:rFonts w:hint="eastAsia"/>
          <w:lang w:val="en-US" w:eastAsia="zh-CN"/>
        </w:rPr>
      </w:pPr>
      <w:r>
        <w:rPr>
          <w:lang w:val="en-US" w:eastAsia="zh-CN"/>
        </w:rPr>
        <w:t>Network card: Equipped with a 2-port electrical port network card;</w:t>
      </w:r>
    </w:p>
    <w:p w14:paraId="3DF38908">
      <w:pPr>
        <w:pStyle w:val="7"/>
        <w:bidi w:val="0"/>
        <w:rPr>
          <w:rFonts w:hint="eastAsia"/>
          <w:lang w:val="en-US" w:eastAsia="zh-CN"/>
        </w:rPr>
      </w:pPr>
      <w:r>
        <w:rPr>
          <w:lang w:val="en-US" w:eastAsia="zh-CN"/>
        </w:rPr>
        <w:t>Power supply: Standard configuration includes a 900W platinum-grade 1+1 redundant dual power supply;</w:t>
      </w:r>
    </w:p>
    <w:p w14:paraId="0A902540">
      <w:pPr>
        <w:pStyle w:val="6"/>
        <w:bidi w:val="0"/>
        <w:rPr>
          <w:rFonts w:hint="eastAsia"/>
          <w:lang w:val="en-US" w:eastAsia="zh-CN"/>
        </w:rPr>
      </w:pPr>
      <w:r>
        <w:rPr>
          <w:lang w:val="en-US" w:eastAsia="zh-CN"/>
        </w:rPr>
        <w:t>Health education server software</w:t>
      </w:r>
    </w:p>
    <w:p w14:paraId="7681FB47">
      <w:pPr>
        <w:bidi w:val="0"/>
        <w:rPr>
          <w:rFonts w:hint="eastAsia"/>
          <w:lang w:val="en-US" w:eastAsia="zh-CN"/>
        </w:rPr>
      </w:pPr>
      <w:r>
        <w:rPr>
          <w:lang w:val="en-US" w:eastAsia="zh-CN"/>
        </w:rPr>
        <w:t>The software is deployed on a hardware server and includes health education knowledge base management: material uploading and review, classification of materials by disease and population factors, and development of educational programs</w:t>
      </w:r>
    </w:p>
    <w:p w14:paraId="1987149C">
      <w:pPr>
        <w:pStyle w:val="6"/>
        <w:bidi w:val="0"/>
        <w:rPr>
          <w:rFonts w:hint="eastAsia"/>
          <w:lang w:val="en-US" w:eastAsia="zh-CN"/>
        </w:rPr>
      </w:pPr>
      <w:r>
        <w:rPr>
          <w:lang w:val="en-US" w:eastAsia="zh-CN"/>
        </w:rPr>
        <w:t>Doctor scheduling management software</w:t>
      </w:r>
    </w:p>
    <w:p w14:paraId="3CF60E08">
      <w:pPr>
        <w:bidi w:val="0"/>
        <w:rPr>
          <w:rFonts w:hint="eastAsia"/>
          <w:lang w:val="en-US" w:eastAsia="zh-CN"/>
        </w:rPr>
      </w:pPr>
      <w:r>
        <w:rPr>
          <w:lang w:val="en-US" w:eastAsia="zh-CN"/>
        </w:rPr>
        <w:t>The software is deployed on the intelligent outpatient information exchange platform and includes synchronized HIS data: department name, doctor's name, doctor's title, consultation time, fee type, number of appointments, etc. The schedule is manually arranged, and after the schedule is completed, the schedule information is automatically generated on a weekly basis.</w:t>
      </w:r>
    </w:p>
    <w:p w14:paraId="17D54F80">
      <w:pPr>
        <w:pStyle w:val="6"/>
        <w:bidi w:val="0"/>
        <w:rPr>
          <w:rFonts w:hint="eastAsia"/>
          <w:lang w:val="en-US" w:eastAsia="zh-CN"/>
        </w:rPr>
      </w:pPr>
      <w:r>
        <w:rPr>
          <w:lang w:val="en-US" w:eastAsia="zh-CN"/>
        </w:rPr>
        <w:t>Public area display screen</w:t>
      </w:r>
    </w:p>
    <w:p w14:paraId="5D59C892">
      <w:pPr>
        <w:bidi w:val="0"/>
        <w:rPr>
          <w:rFonts w:hint="eastAsia"/>
          <w:lang w:val="en-US" w:eastAsia="zh-CN"/>
        </w:rPr>
      </w:pPr>
      <w:r>
        <w:rPr>
          <w:lang w:val="en-US" w:eastAsia="zh-CN"/>
        </w:rPr>
        <w:t>≥22-inch high-definition LCD display, wall-mounted in elevator lobbies and public areas.</w:t>
      </w:r>
    </w:p>
    <w:p w14:paraId="498BC7A9">
      <w:pPr>
        <w:bidi w:val="0"/>
        <w:rPr>
          <w:rFonts w:hint="eastAsia"/>
          <w:lang w:val="en-US" w:eastAsia="zh-CN"/>
        </w:rPr>
      </w:pPr>
      <w:r>
        <w:rPr>
          <w:lang w:val="en-US" w:eastAsia="zh-CN"/>
        </w:rPr>
        <w:t>It has the function of receiving and displaying information such as health education, department promotion, and outpatient visit information.</w:t>
      </w:r>
    </w:p>
    <w:p w14:paraId="3AC946FC">
      <w:pPr>
        <w:pStyle w:val="6"/>
        <w:bidi w:val="0"/>
        <w:rPr>
          <w:rFonts w:hint="eastAsia"/>
          <w:lang w:val="en-US" w:eastAsia="zh-CN"/>
        </w:rPr>
      </w:pPr>
      <w:r>
        <w:rPr>
          <w:lang w:val="en-US" w:eastAsia="zh-CN"/>
        </w:rPr>
        <w:t>Waiting area educational display screen</w:t>
      </w:r>
    </w:p>
    <w:p w14:paraId="30EF8BE0">
      <w:pPr>
        <w:bidi w:val="0"/>
        <w:rPr>
          <w:rFonts w:hint="eastAsia"/>
          <w:lang w:val="en-US" w:eastAsia="zh-CN"/>
        </w:rPr>
      </w:pPr>
      <w:r>
        <w:rPr>
          <w:lang w:val="en-US" w:eastAsia="zh-CN"/>
        </w:rPr>
        <w:t>A high-definition LCD display screen of ≥55 inches, suitable for wall-mounted or ceiling-mounted installation in public areas such as waiting areas and public rest areas.</w:t>
      </w:r>
    </w:p>
    <w:p w14:paraId="53DBD115">
      <w:pPr>
        <w:bidi w:val="0"/>
        <w:rPr>
          <w:rFonts w:hint="eastAsia"/>
          <w:lang w:val="en-US" w:eastAsia="zh-CN"/>
        </w:rPr>
      </w:pPr>
      <w:r>
        <w:rPr>
          <w:lang w:val="en-US" w:eastAsia="zh-CN"/>
        </w:rPr>
        <w:t>It has the function of receiving and displaying health education, departmental publicity, outpatient information, drug prices, and other information.</w:t>
      </w:r>
    </w:p>
    <w:p w14:paraId="641EB9B0">
      <w:pPr>
        <w:pStyle w:val="6"/>
        <w:bidi w:val="0"/>
        <w:rPr>
          <w:rFonts w:hint="eastAsia"/>
          <w:lang w:val="en-US" w:eastAsia="zh-CN"/>
        </w:rPr>
      </w:pPr>
      <w:r>
        <w:rPr>
          <w:lang w:val="en-US" w:eastAsia="zh-CN"/>
        </w:rPr>
        <w:t>Human body guidance management software</w:t>
      </w:r>
    </w:p>
    <w:p w14:paraId="1974A9BD">
      <w:pPr>
        <w:bidi w:val="0"/>
        <w:rPr>
          <w:rFonts w:hint="eastAsia"/>
          <w:lang w:val="en-US" w:eastAsia="zh-CN"/>
        </w:rPr>
      </w:pPr>
      <w:r>
        <w:rPr>
          <w:lang w:val="en-US" w:eastAsia="zh-CN"/>
        </w:rPr>
        <w:t>The software is deployed on the intelligent outpatient information interaction platform, encompassing disease knowledge base management, patient guidance crowd management, and disease-department association management, providing data support for human patient guidance.</w:t>
      </w:r>
    </w:p>
    <w:p w14:paraId="24AD02EE">
      <w:pPr>
        <w:pStyle w:val="6"/>
        <w:bidi w:val="0"/>
        <w:rPr>
          <w:rFonts w:hint="eastAsia"/>
          <w:lang w:val="en-US" w:eastAsia="zh-CN"/>
        </w:rPr>
      </w:pPr>
      <w:r>
        <w:rPr>
          <w:lang w:val="en-US" w:eastAsia="zh-CN"/>
        </w:rPr>
        <w:t>Human body guidance LCD touch screen all-in-one machine</w:t>
      </w:r>
    </w:p>
    <w:p w14:paraId="7F29D6C9">
      <w:pPr>
        <w:bidi w:val="0"/>
        <w:rPr>
          <w:rFonts w:hint="eastAsia"/>
          <w:lang w:val="en-US" w:eastAsia="zh-CN"/>
        </w:rPr>
      </w:pPr>
      <w:r>
        <w:rPr>
          <w:lang w:val="en-US" w:eastAsia="zh-CN"/>
        </w:rPr>
        <w:t>A touch display screen of ≥43 inches, placed floor-standing in the registration hall.</w:t>
      </w:r>
    </w:p>
    <w:p w14:paraId="7152CB66">
      <w:pPr>
        <w:pStyle w:val="5"/>
        <w:bidi w:val="0"/>
        <w:rPr>
          <w:rFonts w:hint="eastAsia"/>
          <w:lang w:val="en-US" w:eastAsia="zh-CN"/>
        </w:rPr>
      </w:pPr>
      <w:bookmarkStart w:id="504" w:name="_Toc22312"/>
      <w:bookmarkStart w:id="505" w:name="_Toc15065"/>
      <w:bookmarkStart w:id="506" w:name="_Toc26958"/>
      <w:r>
        <w:rPr>
          <w:lang w:val="en-US" w:eastAsia="zh-CN"/>
        </w:rPr>
        <w:t>Intrusion alarm system</w:t>
      </w:r>
      <w:bookmarkEnd w:id="504"/>
      <w:bookmarkEnd w:id="505"/>
      <w:bookmarkEnd w:id="506"/>
    </w:p>
    <w:p w14:paraId="05DC9B1C">
      <w:pPr>
        <w:pStyle w:val="6"/>
        <w:bidi w:val="0"/>
        <w:rPr>
          <w:rFonts w:hint="eastAsia"/>
          <w:lang w:val="en-US" w:eastAsia="zh-CN"/>
        </w:rPr>
      </w:pPr>
      <w:r>
        <w:rPr>
          <w:lang w:val="en-US" w:eastAsia="zh-CN"/>
        </w:rPr>
        <w:t>alarm button</w:t>
      </w:r>
    </w:p>
    <w:p w14:paraId="133FDB88">
      <w:pPr>
        <w:bidi w:val="0"/>
        <w:rPr>
          <w:rFonts w:hint="eastAsia"/>
          <w:lang w:val="en-US" w:eastAsia="zh-CN"/>
        </w:rPr>
      </w:pPr>
      <w:r>
        <w:rPr>
          <w:lang w:val="en-US" w:eastAsia="zh-CN"/>
        </w:rPr>
        <w:t>The equipment is designed to operate in an environment with a voltage of ≤250VDC and a current of ≤300mA. It does not require external power supply and comes with a matching reset key. After an alarm is confirmed, it can be reset using the key. The alarm output supports both normally open and normally closed contact modes. The equipment adopts an 86-box installation method, secured with screws, made of ABS material, and measures 86mm×86mm×32mm in size;</w:t>
      </w:r>
    </w:p>
    <w:p w14:paraId="42DD3255">
      <w:pPr>
        <w:pStyle w:val="6"/>
        <w:bidi w:val="0"/>
        <w:rPr>
          <w:rFonts w:hint="eastAsia"/>
          <w:lang w:val="en-US" w:eastAsia="zh-CN"/>
        </w:rPr>
      </w:pPr>
      <w:r>
        <w:rPr>
          <w:lang w:val="en-US" w:eastAsia="zh-CN"/>
        </w:rPr>
        <w:t>Single-zone expansion module</w:t>
      </w:r>
    </w:p>
    <w:p w14:paraId="2CCDF526">
      <w:pPr>
        <w:bidi w:val="0"/>
        <w:rPr>
          <w:rFonts w:hint="eastAsia"/>
          <w:lang w:val="en-US" w:eastAsia="zh-CN"/>
        </w:rPr>
      </w:pPr>
      <w:r>
        <w:rPr>
          <w:lang w:val="en-US" w:eastAsia="zh-CN"/>
        </w:rPr>
        <w:t>Single zone expansion; detectors of normally open and normally closed types are optional; maximum cascading level is 240; communication protocol is Mbus</w:t>
      </w:r>
    </w:p>
    <w:p w14:paraId="0A1C3275">
      <w:pPr>
        <w:pStyle w:val="6"/>
        <w:bidi w:val="0"/>
        <w:rPr>
          <w:rFonts w:hint="eastAsia"/>
          <w:lang w:val="en-US" w:eastAsia="zh-CN"/>
        </w:rPr>
      </w:pPr>
      <w:r>
        <w:rPr>
          <w:lang w:val="en-US" w:eastAsia="zh-CN"/>
        </w:rPr>
        <w:t>Dual-zone expansion module</w:t>
      </w:r>
    </w:p>
    <w:p w14:paraId="3D170D88">
      <w:pPr>
        <w:bidi w:val="0"/>
        <w:rPr>
          <w:rFonts w:hint="eastAsia"/>
          <w:lang w:val="en-US" w:eastAsia="zh-CN"/>
        </w:rPr>
      </w:pPr>
      <w:r>
        <w:rPr>
          <w:lang w:val="en-US" w:eastAsia="zh-CN"/>
        </w:rPr>
        <w:t>Dual-zone expansion; optional for normally open and normally closed detectors; maximum cascading count of 120; communication protocol Mbus</w:t>
      </w:r>
    </w:p>
    <w:p w14:paraId="36BA4300">
      <w:pPr>
        <w:pStyle w:val="6"/>
        <w:bidi w:val="0"/>
        <w:rPr>
          <w:rFonts w:hint="eastAsia"/>
          <w:lang w:val="en-US" w:eastAsia="zh-CN"/>
        </w:rPr>
      </w:pPr>
      <w:r>
        <w:rPr>
          <w:lang w:val="en-US" w:eastAsia="zh-CN"/>
        </w:rPr>
        <w:t>Eight-zone expansion module</w:t>
      </w:r>
    </w:p>
    <w:p w14:paraId="4B34FDC4">
      <w:pPr>
        <w:bidi w:val="0"/>
        <w:rPr>
          <w:rFonts w:hint="eastAsia"/>
          <w:lang w:val="en-US" w:eastAsia="zh-CN"/>
        </w:rPr>
      </w:pPr>
      <w:r>
        <w:rPr>
          <w:lang w:val="en-US" w:eastAsia="zh-CN"/>
        </w:rPr>
        <w:t>Eight-zone expansion; selectable between normally open and normally closed detectors; one-channel relay output expansion; maximum cascading count of 30; communication protocol Mbus, with Mbus bus power supply eliminating the need for separate power supply</w:t>
      </w:r>
    </w:p>
    <w:p w14:paraId="03FB4E38">
      <w:pPr>
        <w:pStyle w:val="6"/>
        <w:bidi w:val="0"/>
        <w:rPr>
          <w:rFonts w:hint="eastAsia"/>
          <w:lang w:val="en-US" w:eastAsia="zh-CN"/>
        </w:rPr>
      </w:pPr>
      <w:r>
        <w:rPr>
          <w:lang w:val="en-US" w:eastAsia="zh-CN"/>
        </w:rPr>
        <w:t>alarm control panel</w:t>
      </w:r>
    </w:p>
    <w:p w14:paraId="5701981D">
      <w:pPr>
        <w:pStyle w:val="7"/>
        <w:bidi w:val="0"/>
        <w:rPr>
          <w:rFonts w:hint="eastAsia"/>
          <w:lang w:val="en-US" w:eastAsia="zh-CN"/>
        </w:rPr>
      </w:pPr>
      <w:r>
        <w:rPr>
          <w:lang w:val="en-US" w:eastAsia="zh-CN"/>
        </w:rPr>
        <w:t>Alarm input: Supports local 16-channel, with a maximum scalability to 256-channel;</w:t>
      </w:r>
    </w:p>
    <w:p w14:paraId="19E5D3F9">
      <w:pPr>
        <w:pStyle w:val="7"/>
        <w:bidi w:val="0"/>
        <w:rPr>
          <w:rFonts w:hint="eastAsia"/>
          <w:lang w:val="en-US" w:eastAsia="zh-CN"/>
        </w:rPr>
      </w:pPr>
      <w:r>
        <w:rPr>
          <w:lang w:val="en-US" w:eastAsia="zh-CN"/>
        </w:rPr>
        <w:t>Alarm output: Supports 4 channels locally, with the maximum expandable to 256 channels;</w:t>
      </w:r>
    </w:p>
    <w:p w14:paraId="78B2341B">
      <w:pPr>
        <w:pStyle w:val="7"/>
        <w:bidi w:val="0"/>
        <w:rPr>
          <w:rFonts w:hint="eastAsia"/>
          <w:lang w:val="en-US" w:eastAsia="zh-CN"/>
        </w:rPr>
      </w:pPr>
      <w:r>
        <w:rPr>
          <w:lang w:val="en-US" w:eastAsia="zh-CN"/>
        </w:rPr>
        <w:t>Wireless zones: Supports the expansion of up to 64 wireless zones through the network module ARM2C0 series, with a maximum of 6 wireless alarms;</w:t>
      </w:r>
    </w:p>
    <w:p w14:paraId="6FAF5A79">
      <w:pPr>
        <w:pStyle w:val="7"/>
        <w:bidi w:val="0"/>
        <w:rPr>
          <w:rFonts w:hint="eastAsia"/>
          <w:lang w:val="en-US" w:eastAsia="zh-CN"/>
        </w:rPr>
      </w:pPr>
      <w:r>
        <w:rPr>
          <w:lang w:val="en-US" w:eastAsia="zh-CN"/>
        </w:rPr>
        <w:t>Zone expansion: Supports mbus bus expansion module expansion, supports RS485 expansion module expansion, and supports network module zone expansion;</w:t>
      </w:r>
    </w:p>
    <w:p w14:paraId="031E9150">
      <w:pPr>
        <w:pStyle w:val="7"/>
        <w:bidi w:val="0"/>
        <w:rPr>
          <w:rFonts w:hint="eastAsia"/>
          <w:lang w:val="en-US" w:eastAsia="zh-CN"/>
        </w:rPr>
      </w:pPr>
      <w:r>
        <w:rPr>
          <w:lang w:val="en-US" w:eastAsia="zh-CN"/>
        </w:rPr>
        <w:t>Keyboard: Supports up to 32 keyboards, which can be connected via RS485 and supported through network expansion modules;</w:t>
      </w:r>
    </w:p>
    <w:p w14:paraId="02600835">
      <w:pPr>
        <w:pStyle w:val="7"/>
        <w:bidi w:val="0"/>
        <w:rPr>
          <w:rFonts w:hint="eastAsia"/>
          <w:lang w:val="en-US" w:eastAsia="zh-CN"/>
        </w:rPr>
      </w:pPr>
      <w:r>
        <w:rPr>
          <w:lang w:val="en-US" w:eastAsia="zh-CN"/>
        </w:rPr>
        <w:t>Network standard: 4G optional;</w:t>
      </w:r>
    </w:p>
    <w:p w14:paraId="403B4DC2">
      <w:pPr>
        <w:pStyle w:val="7"/>
        <w:bidi w:val="0"/>
        <w:rPr>
          <w:rFonts w:hint="eastAsia"/>
          <w:lang w:val="en-US" w:eastAsia="zh-CN"/>
        </w:rPr>
      </w:pPr>
      <w:r>
        <w:rPr>
          <w:lang w:val="en-US" w:eastAsia="zh-CN"/>
        </w:rPr>
        <w:t>Network interfaces: 2 RJ-45 10M/100M Ethernet ports;</w:t>
      </w:r>
    </w:p>
    <w:p w14:paraId="15109E35">
      <w:pPr>
        <w:pStyle w:val="7"/>
        <w:bidi w:val="0"/>
        <w:rPr>
          <w:rFonts w:hint="eastAsia"/>
          <w:lang w:val="en-US" w:eastAsia="zh-CN"/>
        </w:rPr>
      </w:pPr>
      <w:r>
        <w:rPr>
          <w:lang w:val="en-US" w:eastAsia="zh-CN"/>
        </w:rPr>
        <w:t>Telephone line: 1 PSTN channel;</w:t>
      </w:r>
    </w:p>
    <w:p w14:paraId="0BF04B04">
      <w:pPr>
        <w:pStyle w:val="7"/>
        <w:bidi w:val="0"/>
        <w:rPr>
          <w:rFonts w:hint="eastAsia"/>
          <w:lang w:val="en-US" w:eastAsia="zh-CN"/>
        </w:rPr>
      </w:pPr>
      <w:r>
        <w:rPr>
          <w:lang w:val="en-US" w:eastAsia="zh-CN"/>
        </w:rPr>
        <w:t>RS-485 interfaces: 2, supporting keyboard, expansion module, and printer;</w:t>
      </w:r>
    </w:p>
    <w:p w14:paraId="562C77DB">
      <w:pPr>
        <w:pStyle w:val="7"/>
        <w:bidi w:val="0"/>
        <w:rPr>
          <w:rFonts w:hint="eastAsia"/>
          <w:lang w:val="en-US" w:eastAsia="zh-CN"/>
        </w:rPr>
      </w:pPr>
      <w:r>
        <w:rPr>
          <w:lang w:val="en-US" w:eastAsia="zh-CN"/>
        </w:rPr>
        <w:t>M-BUS bus interface: Supports 2-channel M-BUS expansion, with a maximum communication distance of 2.4KM for a single channel;</w:t>
      </w:r>
    </w:p>
    <w:p w14:paraId="0F35EB71">
      <w:pPr>
        <w:pStyle w:val="7"/>
        <w:bidi w:val="0"/>
        <w:rPr>
          <w:rFonts w:hint="eastAsia"/>
          <w:lang w:val="en-US" w:eastAsia="zh-CN"/>
        </w:rPr>
      </w:pPr>
      <w:r>
        <w:rPr>
          <w:lang w:val="en-US" w:eastAsia="zh-CN"/>
        </w:rPr>
        <w:t>Storage battery: 1 interface, battery specification DC12V/7Ah;</w:t>
      </w:r>
    </w:p>
    <w:p w14:paraId="47C048BB">
      <w:pPr>
        <w:pStyle w:val="7"/>
        <w:bidi w:val="0"/>
        <w:rPr>
          <w:rFonts w:hint="eastAsia"/>
          <w:lang w:val="en-US" w:eastAsia="zh-CN"/>
        </w:rPr>
      </w:pPr>
      <w:r>
        <w:rPr>
          <w:lang w:val="en-US" w:eastAsia="zh-CN"/>
        </w:rPr>
        <w:t>Auxiliary power output: 1 channel DC12V/1A;</w:t>
      </w:r>
    </w:p>
    <w:p w14:paraId="7DE16AE1">
      <w:pPr>
        <w:pStyle w:val="6"/>
        <w:bidi w:val="0"/>
        <w:rPr>
          <w:rFonts w:hint="eastAsia"/>
          <w:lang w:val="en-US" w:eastAsia="zh-CN"/>
        </w:rPr>
      </w:pPr>
      <w:r>
        <w:rPr>
          <w:lang w:val="en-US" w:eastAsia="zh-CN"/>
        </w:rPr>
        <w:t>storage battery</w:t>
      </w:r>
    </w:p>
    <w:p w14:paraId="295424B5">
      <w:pPr>
        <w:bidi w:val="0"/>
        <w:rPr>
          <w:rFonts w:hint="eastAsia"/>
          <w:lang w:val="en-US" w:eastAsia="zh-CN"/>
        </w:rPr>
      </w:pPr>
      <w:r>
        <w:rPr>
          <w:lang w:val="en-US" w:eastAsia="zh-CN"/>
        </w:rPr>
        <w:t>12V7A battery</w:t>
      </w:r>
    </w:p>
    <w:p w14:paraId="57046737">
      <w:pPr>
        <w:pStyle w:val="6"/>
        <w:bidi w:val="0"/>
        <w:rPr>
          <w:rFonts w:hint="eastAsia"/>
          <w:lang w:val="en-US" w:eastAsia="zh-CN"/>
        </w:rPr>
      </w:pPr>
      <w:r>
        <w:rPr>
          <w:lang w:val="en-US" w:eastAsia="zh-CN"/>
        </w:rPr>
        <w:t>alarm keyboard</w:t>
      </w:r>
    </w:p>
    <w:p w14:paraId="065B5A12">
      <w:pPr>
        <w:bidi w:val="0"/>
        <w:rPr>
          <w:rFonts w:hint="eastAsia"/>
          <w:lang w:val="en-US" w:eastAsia="zh-CN"/>
        </w:rPr>
      </w:pPr>
      <w:r>
        <w:rPr>
          <w:lang w:val="en-US" w:eastAsia="zh-CN"/>
        </w:rPr>
        <w:t>Resolution: 128x64, LCD screen, equipped with zone status indicator, fault indicator, arm/disarm indicator, network indicator, and communication indicator; featuring 0-9 numeric keys and a menu key; equipped with a buzzer; housing is tamper-proof; supports functions such as host programming, arm/disarm, alarm cancellation, bypass/bypass recovery, subsystem operation, relay operation, zone status inquiry, and step test mode; supports inquiry of zone status, system faults, program version, and communication parameters; supports wireless 433MHz, wireless remote control, and connects to the host via RS485 interface</w:t>
      </w:r>
    </w:p>
    <w:p w14:paraId="4C978350">
      <w:pPr>
        <w:pStyle w:val="6"/>
        <w:bidi w:val="0"/>
        <w:rPr>
          <w:rFonts w:hint="eastAsia"/>
          <w:lang w:val="en-US" w:eastAsia="zh-CN"/>
        </w:rPr>
      </w:pPr>
      <w:r>
        <w:rPr>
          <w:lang w:val="en-US" w:eastAsia="zh-CN"/>
        </w:rPr>
        <w:t>audible and visual alarm</w:t>
      </w:r>
    </w:p>
    <w:p w14:paraId="39826F4C">
      <w:pPr>
        <w:bidi w:val="0"/>
        <w:rPr>
          <w:rFonts w:hint="eastAsia"/>
          <w:lang w:val="en-US" w:eastAsia="zh-CN"/>
        </w:rPr>
      </w:pPr>
      <w:r>
        <w:rPr>
          <w:lang w:val="en-US" w:eastAsia="zh-CN"/>
        </w:rPr>
        <w:t>Integrated sound and light alarm; ABS material; alarm linkage accessories; rated voltage: 12VDC; operating voltage range: 9~15VDC; rated current ≤140mA; maximum current 1A</w:t>
      </w:r>
    </w:p>
    <w:p w14:paraId="63727440">
      <w:pPr>
        <w:bidi w:val="0"/>
        <w:rPr>
          <w:rFonts w:hint="eastAsia"/>
          <w:lang w:val="en-US" w:eastAsia="zh-CN"/>
        </w:rPr>
      </w:pPr>
      <w:r>
        <w:rPr>
          <w:lang w:val="en-US" w:eastAsia="zh-CN"/>
        </w:rPr>
        <w:t>Installation environment: Indoor installation; Flashing frequency/minute: 300±30 times; Sound pressure: 108±3dB (at 30cm)</w:t>
      </w:r>
    </w:p>
    <w:p w14:paraId="2BC18CE9">
      <w:pPr>
        <w:pStyle w:val="6"/>
        <w:bidi w:val="0"/>
        <w:rPr>
          <w:rFonts w:hint="eastAsia"/>
          <w:lang w:val="en-US" w:eastAsia="zh-CN"/>
        </w:rPr>
      </w:pPr>
      <w:r>
        <w:rPr>
          <w:lang w:val="en-US" w:eastAsia="zh-CN"/>
        </w:rPr>
        <w:t>Emergency alarm intercom extension</w:t>
      </w:r>
    </w:p>
    <w:p w14:paraId="230722B8">
      <w:pPr>
        <w:pStyle w:val="7"/>
        <w:bidi w:val="0"/>
        <w:rPr>
          <w:rFonts w:hint="eastAsia"/>
          <w:lang w:val="en-US" w:eastAsia="zh-CN"/>
        </w:rPr>
      </w:pPr>
      <w:r>
        <w:rPr>
          <w:lang w:val="en-US" w:eastAsia="zh-CN"/>
        </w:rPr>
        <w:t>Equipped with a 4 million pixel low-light CMOS camera and a star-level image sensor;</w:t>
      </w:r>
    </w:p>
    <w:p w14:paraId="52D3707B">
      <w:pPr>
        <w:pStyle w:val="7"/>
        <w:bidi w:val="0"/>
        <w:rPr>
          <w:rFonts w:hint="eastAsia"/>
          <w:lang w:val="en-US" w:eastAsia="zh-CN"/>
        </w:rPr>
      </w:pPr>
      <w:r>
        <w:rPr>
          <w:lang w:val="en-US" w:eastAsia="zh-CN"/>
        </w:rPr>
        <w:t>The entire equipment supports IP65 and IK10, making it suitable for various scenarios</w:t>
      </w:r>
    </w:p>
    <w:p w14:paraId="0BDD9697">
      <w:pPr>
        <w:pStyle w:val="7"/>
        <w:bidi w:val="0"/>
        <w:rPr>
          <w:rFonts w:hint="eastAsia"/>
          <w:lang w:val="en-US" w:eastAsia="zh-CN"/>
        </w:rPr>
      </w:pPr>
      <w:r>
        <w:rPr>
          <w:lang w:val="en-US" w:eastAsia="zh-CN"/>
        </w:rPr>
        <w:t>Supports compatibility with common manufacturer protocols and SIP protocols, with topology management machines and platforms, offering a diverse range of solutions</w:t>
      </w:r>
    </w:p>
    <w:p w14:paraId="034CA7CD">
      <w:pPr>
        <w:pStyle w:val="7"/>
        <w:bidi w:val="0"/>
        <w:rPr>
          <w:rFonts w:hint="eastAsia"/>
          <w:lang w:val="en-US" w:eastAsia="zh-CN"/>
        </w:rPr>
      </w:pPr>
      <w:r>
        <w:rPr>
          <w:lang w:val="en-US" w:eastAsia="zh-CN"/>
        </w:rPr>
        <w:t>Supports standard POE, reduces cabling, and facilitates construction</w:t>
      </w:r>
    </w:p>
    <w:p w14:paraId="1BF4A0B3">
      <w:pPr>
        <w:pStyle w:val="7"/>
        <w:bidi w:val="0"/>
        <w:rPr>
          <w:rFonts w:hint="eastAsia"/>
          <w:lang w:val="en-US" w:eastAsia="zh-CN"/>
        </w:rPr>
      </w:pPr>
      <w:r>
        <w:rPr>
          <w:lang w:val="en-US" w:eastAsia="zh-CN"/>
        </w:rPr>
        <w:t>Supports dual network ports and supports dual network isolation</w:t>
      </w:r>
    </w:p>
    <w:p w14:paraId="0077B6FE">
      <w:pPr>
        <w:pStyle w:val="7"/>
        <w:bidi w:val="0"/>
        <w:rPr>
          <w:rFonts w:hint="eastAsia"/>
          <w:lang w:val="en-US" w:eastAsia="zh-CN"/>
        </w:rPr>
      </w:pPr>
      <w:r>
        <w:rPr>
          <w:lang w:val="en-US" w:eastAsia="zh-CN"/>
        </w:rPr>
        <w:t>Braille version, supports Braille, more user-friendly</w:t>
      </w:r>
    </w:p>
    <w:p w14:paraId="0643B458">
      <w:pPr>
        <w:pStyle w:val="7"/>
        <w:bidi w:val="0"/>
        <w:rPr>
          <w:rFonts w:hint="eastAsia"/>
          <w:lang w:val="en-US" w:eastAsia="zh-CN"/>
        </w:rPr>
      </w:pPr>
      <w:r>
        <w:rPr>
          <w:lang w:val="en-US" w:eastAsia="zh-CN"/>
        </w:rPr>
        <w:t>Support noise alarm function, automatically alert the host when loud noise is detected</w:t>
      </w:r>
    </w:p>
    <w:p w14:paraId="256523BD">
      <w:pPr>
        <w:pStyle w:val="7"/>
        <w:bidi w:val="0"/>
        <w:rPr>
          <w:rFonts w:hint="eastAsia"/>
          <w:lang w:val="en-US" w:eastAsia="zh-CN"/>
        </w:rPr>
      </w:pPr>
      <w:r>
        <w:rPr>
          <w:lang w:val="en-US" w:eastAsia="zh-CN"/>
        </w:rPr>
        <w:t>Supports 12V/1A power output;</w:t>
      </w:r>
    </w:p>
    <w:p w14:paraId="61545E82">
      <w:pPr>
        <w:pStyle w:val="7"/>
        <w:bidi w:val="0"/>
        <w:rPr>
          <w:rFonts w:hint="eastAsia"/>
          <w:lang w:val="en-US" w:eastAsia="zh-CN"/>
        </w:rPr>
      </w:pPr>
      <w:r>
        <w:rPr>
          <w:lang w:val="en-US" w:eastAsia="zh-CN"/>
        </w:rPr>
        <w:t>Support video recording, image capture, and support pre-recording time for videos;</w:t>
      </w:r>
    </w:p>
    <w:p w14:paraId="2F1AA305">
      <w:pPr>
        <w:pStyle w:val="6"/>
        <w:bidi w:val="0"/>
        <w:rPr>
          <w:rFonts w:hint="eastAsia"/>
          <w:lang w:val="en-US" w:eastAsia="zh-CN"/>
        </w:rPr>
      </w:pPr>
      <w:r>
        <w:rPr>
          <w:lang w:val="en-US" w:eastAsia="zh-CN"/>
        </w:rPr>
        <w:t>Emergency alarm management host</w:t>
      </w:r>
    </w:p>
    <w:p w14:paraId="1E332400">
      <w:pPr>
        <w:pStyle w:val="7"/>
        <w:bidi w:val="0"/>
        <w:rPr>
          <w:rFonts w:hint="eastAsia"/>
          <w:lang w:val="en-US" w:eastAsia="zh-CN"/>
        </w:rPr>
      </w:pPr>
      <w:r>
        <w:rPr>
          <w:lang w:val="en-US" w:eastAsia="zh-CN"/>
        </w:rPr>
        <w:t>Main processor: high-performance embedded processor;</w:t>
      </w:r>
    </w:p>
    <w:p w14:paraId="56296E95">
      <w:pPr>
        <w:pStyle w:val="7"/>
        <w:bidi w:val="0"/>
        <w:rPr>
          <w:rFonts w:hint="eastAsia"/>
          <w:lang w:val="en-US" w:eastAsia="zh-CN"/>
        </w:rPr>
      </w:pPr>
      <w:r>
        <w:rPr>
          <w:lang w:val="en-US" w:eastAsia="zh-CN"/>
        </w:rPr>
        <w:t>Operating system: Android 11 or equivalent;</w:t>
      </w:r>
    </w:p>
    <w:p w14:paraId="6E9AA2B6">
      <w:pPr>
        <w:pStyle w:val="7"/>
        <w:bidi w:val="0"/>
        <w:rPr>
          <w:rFonts w:hint="eastAsia"/>
          <w:lang w:val="en-US" w:eastAsia="zh-CN"/>
        </w:rPr>
      </w:pPr>
      <w:r>
        <w:rPr>
          <w:lang w:val="en-US" w:eastAsia="zh-CN"/>
        </w:rPr>
        <w:t>Button type: mechanical button;</w:t>
      </w:r>
    </w:p>
    <w:p w14:paraId="520FED4D">
      <w:pPr>
        <w:pStyle w:val="7"/>
        <w:bidi w:val="0"/>
        <w:rPr>
          <w:rFonts w:hint="eastAsia"/>
          <w:lang w:val="en-US" w:eastAsia="zh-CN"/>
        </w:rPr>
      </w:pPr>
      <w:r>
        <w:rPr>
          <w:lang w:val="en-US" w:eastAsia="zh-CN"/>
        </w:rPr>
        <w:t>Access standards: ONVIF; CGI; SDK; SIP;</w:t>
      </w:r>
    </w:p>
    <w:p w14:paraId="593FD345">
      <w:pPr>
        <w:pStyle w:val="7"/>
        <w:bidi w:val="0"/>
        <w:rPr>
          <w:rFonts w:hint="eastAsia"/>
          <w:lang w:val="en-US" w:eastAsia="zh-CN"/>
        </w:rPr>
      </w:pPr>
      <w:r>
        <w:rPr>
          <w:lang w:val="en-US" w:eastAsia="zh-CN"/>
        </w:rPr>
        <w:t>Screen type: capacitive touch screen</w:t>
      </w:r>
    </w:p>
    <w:p w14:paraId="0FDA1F70">
      <w:pPr>
        <w:pStyle w:val="5"/>
        <w:bidi w:val="0"/>
        <w:rPr>
          <w:rFonts w:hint="default"/>
          <w:lang w:val="en-US" w:eastAsia="zh-CN"/>
        </w:rPr>
      </w:pPr>
      <w:bookmarkStart w:id="507" w:name="_Toc24470"/>
      <w:bookmarkStart w:id="508" w:name="_Toc5625"/>
      <w:bookmarkStart w:id="509" w:name="_Toc32479"/>
      <w:r>
        <w:rPr>
          <w:lang w:val="en-US" w:eastAsia="zh-CN"/>
        </w:rPr>
        <w:t>Nursing call system</w:t>
      </w:r>
      <w:bookmarkEnd w:id="507"/>
      <w:bookmarkEnd w:id="508"/>
      <w:bookmarkEnd w:id="509"/>
    </w:p>
    <w:p w14:paraId="7C76A932">
      <w:pPr>
        <w:pStyle w:val="6"/>
        <w:bidi w:val="0"/>
        <w:rPr>
          <w:rFonts w:hint="default"/>
          <w:lang w:val="en-US" w:eastAsia="zh-CN"/>
        </w:rPr>
      </w:pPr>
      <w:r>
        <w:rPr>
          <w:lang w:val="en-US" w:eastAsia="zh-CN"/>
        </w:rPr>
        <w:t>Smart Ward Information Interaction Server Software V2.3.3</w:t>
      </w:r>
    </w:p>
    <w:p w14:paraId="62180FE2">
      <w:pPr>
        <w:pStyle w:val="7"/>
        <w:bidi w:val="0"/>
        <w:rPr>
          <w:rFonts w:hint="default"/>
          <w:lang w:val="en-US" w:eastAsia="zh-CN"/>
        </w:rPr>
      </w:pPr>
      <w:r>
        <w:rPr>
          <w:lang w:val="en-US" w:eastAsia="zh-CN"/>
        </w:rPr>
        <w:t>Constructed using the B/S (Browser/Server) model, it allows for web browsing without the need to install any controls. Remote access is facilitated through the internet, and users can log into the system management platform using their department/ward account credentials.</w:t>
      </w:r>
    </w:p>
    <w:p w14:paraId="230DFEA7">
      <w:pPr>
        <w:pStyle w:val="7"/>
        <w:bidi w:val="0"/>
        <w:rPr>
          <w:rFonts w:hint="default"/>
          <w:lang w:val="en-US" w:eastAsia="zh-CN"/>
        </w:rPr>
      </w:pPr>
      <w:r>
        <w:rPr>
          <w:lang w:val="en-US" w:eastAsia="zh-CN"/>
        </w:rPr>
        <w:t>Support unified desensitization processing for the display of terminal devices.</w:t>
      </w:r>
    </w:p>
    <w:p w14:paraId="7D49F831">
      <w:pPr>
        <w:pStyle w:val="7"/>
        <w:bidi w:val="0"/>
        <w:rPr>
          <w:rFonts w:hint="default"/>
          <w:lang w:val="en-US" w:eastAsia="zh-CN"/>
        </w:rPr>
      </w:pPr>
      <w:r>
        <w:rPr>
          <w:lang w:val="en-US" w:eastAsia="zh-CN"/>
        </w:rPr>
        <w:t>Support the HIS system to interface and process relevant information of various departments, nurse stations, doctors and nurses, and patients in the hospital, and display it on the management platform.</w:t>
      </w:r>
    </w:p>
    <w:p w14:paraId="3E3B9272">
      <w:pPr>
        <w:pStyle w:val="7"/>
        <w:bidi w:val="0"/>
        <w:rPr>
          <w:rFonts w:hint="default"/>
          <w:lang w:val="en-US" w:eastAsia="zh-CN"/>
        </w:rPr>
      </w:pPr>
      <w:r>
        <w:rPr>
          <w:lang w:val="en-US" w:eastAsia="zh-CN"/>
        </w:rPr>
        <w:t>Establish services through technologies such as TCP/IP and HTTP.</w:t>
      </w:r>
    </w:p>
    <w:p w14:paraId="29545738">
      <w:pPr>
        <w:pStyle w:val="7"/>
        <w:bidi w:val="0"/>
        <w:rPr>
          <w:rFonts w:hint="default"/>
          <w:lang w:val="en-US" w:eastAsia="zh-CN"/>
        </w:rPr>
      </w:pPr>
      <w:r>
        <w:rPr>
          <w:lang w:val="en-US" w:eastAsia="zh-CN"/>
        </w:rPr>
        <w:t>The unique management model for inpatient areas and departments allows for multiple departments to be located within a single inpatient area, or multiple inpatient areas to be integrated within a single department.</w:t>
      </w:r>
    </w:p>
    <w:p w14:paraId="3617AFDC">
      <w:pPr>
        <w:pStyle w:val="7"/>
        <w:bidi w:val="0"/>
        <w:rPr>
          <w:rFonts w:hint="default"/>
          <w:lang w:val="en-US" w:eastAsia="zh-CN"/>
        </w:rPr>
      </w:pPr>
      <w:r>
        <w:rPr>
          <w:lang w:val="en-US" w:eastAsia="zh-CN"/>
        </w:rPr>
        <w:t>Support the uploading of corresponding videos and images through the backend platform, and distribute them to the required wards and departments to achieve the dissemination of educational information.</w:t>
      </w:r>
    </w:p>
    <w:p w14:paraId="5F9C2D0A">
      <w:pPr>
        <w:pStyle w:val="7"/>
        <w:bidi w:val="0"/>
        <w:rPr>
          <w:rFonts w:hint="default"/>
          <w:lang w:val="en-US" w:eastAsia="zh-CN"/>
        </w:rPr>
      </w:pPr>
      <w:r>
        <w:rPr>
          <w:lang w:val="en-US" w:eastAsia="zh-CN"/>
        </w:rPr>
        <w:t>Rich and flexible permission allocation, granting different permissions to different roles, and controlling the access list for visual management.</w:t>
      </w:r>
    </w:p>
    <w:p w14:paraId="5AEBA7BC">
      <w:pPr>
        <w:pStyle w:val="7"/>
        <w:bidi w:val="0"/>
        <w:rPr>
          <w:rFonts w:hint="default"/>
          <w:lang w:val="en-US" w:eastAsia="zh-CN"/>
        </w:rPr>
      </w:pPr>
      <w:r>
        <w:rPr>
          <w:lang w:val="en-US" w:eastAsia="zh-CN"/>
        </w:rPr>
        <w:t>Support customizable care level colors, support customizable editing of admission instructions, and support editing of different admission instructions for different wards.</w:t>
      </w:r>
    </w:p>
    <w:p w14:paraId="5B91D921">
      <w:pPr>
        <w:pStyle w:val="7"/>
        <w:bidi w:val="0"/>
        <w:rPr>
          <w:rFonts w:hint="default"/>
          <w:lang w:val="en-US" w:eastAsia="zh-CN"/>
        </w:rPr>
      </w:pPr>
      <w:r>
        <w:rPr>
          <w:lang w:val="en-US" w:eastAsia="zh-CN"/>
        </w:rPr>
        <w:t>Upload and release of medical staff's avatars and basic information, etc.</w:t>
      </w:r>
    </w:p>
    <w:p w14:paraId="187F0004">
      <w:pPr>
        <w:pStyle w:val="7"/>
        <w:bidi w:val="0"/>
        <w:rPr>
          <w:rFonts w:hint="default"/>
          <w:lang w:val="en-US" w:eastAsia="zh-CN"/>
        </w:rPr>
      </w:pPr>
      <w:r>
        <w:rPr>
          <w:lang w:val="en-US" w:eastAsia="zh-CN"/>
        </w:rPr>
        <w:t>Support uploading of device software versions to enable remote online upgrades.</w:t>
      </w:r>
    </w:p>
    <w:p w14:paraId="5EDCF0A3">
      <w:pPr>
        <w:pStyle w:val="7"/>
        <w:bidi w:val="0"/>
        <w:rPr>
          <w:rFonts w:hint="default"/>
          <w:lang w:val="en-US" w:eastAsia="zh-CN"/>
        </w:rPr>
      </w:pPr>
      <w:r>
        <w:rPr>
          <w:lang w:val="en-US" w:eastAsia="zh-CN"/>
        </w:rPr>
        <w:t>Support the editing settings for medical staff scheduling, support the integration of scheduling data, and issue it to the electronic whiteboard for display.</w:t>
      </w:r>
    </w:p>
    <w:p w14:paraId="7C67C263">
      <w:pPr>
        <w:pStyle w:val="7"/>
        <w:bidi w:val="0"/>
        <w:rPr>
          <w:rFonts w:hint="default"/>
          <w:lang w:val="en-US" w:eastAsia="zh-CN"/>
        </w:rPr>
      </w:pPr>
      <w:r>
        <w:rPr>
          <w:lang w:val="en-US" w:eastAsia="zh-CN"/>
        </w:rPr>
        <w:t>Support the integration of vital signs monitoring devices: process vital signs data and send it to terminal devices (interface with third-party systems).</w:t>
      </w:r>
    </w:p>
    <w:p w14:paraId="6F875017">
      <w:pPr>
        <w:pStyle w:val="7"/>
        <w:bidi w:val="0"/>
        <w:rPr>
          <w:rFonts w:hint="default"/>
          <w:lang w:val="en-US" w:eastAsia="zh-CN"/>
        </w:rPr>
      </w:pPr>
      <w:r>
        <w:rPr>
          <w:lang w:val="en-US" w:eastAsia="zh-CN"/>
        </w:rPr>
        <w:t>Data management: Supports database backup, restoration, clearing, and reconstruction, as well as configuration backup and restoration.</w:t>
      </w:r>
    </w:p>
    <w:p w14:paraId="38A687AF">
      <w:pPr>
        <w:pStyle w:val="7"/>
        <w:bidi w:val="0"/>
        <w:rPr>
          <w:rFonts w:hint="default"/>
          <w:lang w:val="en-US" w:eastAsia="zh-CN"/>
        </w:rPr>
      </w:pPr>
      <w:r>
        <w:rPr>
          <w:lang w:val="en-US" w:eastAsia="zh-CN"/>
        </w:rPr>
        <w:t>Clock Synchronization: Supports time synchronization with NTP servers and provides time synchronization services for devices within the system.</w:t>
      </w:r>
    </w:p>
    <w:p w14:paraId="7B7DCDDA">
      <w:pPr>
        <w:pStyle w:val="7"/>
        <w:bidi w:val="0"/>
        <w:rPr>
          <w:rFonts w:hint="default"/>
          <w:lang w:val="en-US" w:eastAsia="zh-CN"/>
        </w:rPr>
      </w:pPr>
      <w:r>
        <w:rPr>
          <w:lang w:val="en-US" w:eastAsia="zh-CN"/>
        </w:rPr>
        <w:t>The software operates on bedside extensions, entrance extensions, nurse management machines, and corridor displays, enabling digital full-duplex audio and video intercom communication between patients, nurses, and doctors.</w:t>
      </w:r>
    </w:p>
    <w:p w14:paraId="0987D781">
      <w:pPr>
        <w:pStyle w:val="7"/>
        <w:bidi w:val="0"/>
        <w:rPr>
          <w:rFonts w:hint="default"/>
          <w:lang w:val="en-US" w:eastAsia="zh-CN"/>
        </w:rPr>
      </w:pPr>
      <w:r>
        <w:rPr>
          <w:lang w:val="en-US" w:eastAsia="zh-CN"/>
        </w:rPr>
        <w:t>The settings for sound and other features of the screen broadcast in the corridor can be configured in the backend according to different wards.</w:t>
      </w:r>
    </w:p>
    <w:p w14:paraId="0D236EF3">
      <w:pPr>
        <w:pStyle w:val="7"/>
        <w:bidi w:val="0"/>
        <w:rPr>
          <w:rFonts w:hint="default"/>
          <w:lang w:val="en-US" w:eastAsia="zh-CN"/>
        </w:rPr>
      </w:pPr>
      <w:r>
        <w:rPr>
          <w:lang w:val="en-US" w:eastAsia="zh-CN"/>
        </w:rPr>
        <w:t>The back-end system is set up with department management, ward management, patient room management, and bed number management.</w:t>
      </w:r>
    </w:p>
    <w:p w14:paraId="7EED8252">
      <w:pPr>
        <w:pStyle w:val="7"/>
        <w:bidi w:val="0"/>
        <w:rPr>
          <w:rFonts w:hint="default"/>
          <w:lang w:val="en-US" w:eastAsia="zh-CN"/>
        </w:rPr>
      </w:pPr>
      <w:r>
        <w:rPr>
          <w:lang w:val="en-US" w:eastAsia="zh-CN"/>
        </w:rPr>
        <w:t>The nursing large-screen data backend is filled in uniformly, such as bed changes, notifications, reminders, and other operations (used when HIS cannot provide data).</w:t>
      </w:r>
    </w:p>
    <w:p w14:paraId="0AB4BF21">
      <w:pPr>
        <w:pStyle w:val="7"/>
        <w:bidi w:val="0"/>
        <w:rPr>
          <w:rFonts w:hint="default"/>
          <w:lang w:val="en-US" w:eastAsia="zh-CN"/>
        </w:rPr>
      </w:pPr>
      <w:r>
        <w:rPr>
          <w:lang w:val="en-US" w:eastAsia="zh-CN"/>
        </w:rPr>
        <w:t>Provide comprehensive log management, encompassing logs of login, operations, control instructions, and interactive commands.</w:t>
      </w:r>
    </w:p>
    <w:p w14:paraId="71A26243">
      <w:pPr>
        <w:pStyle w:val="6"/>
        <w:bidi w:val="0"/>
        <w:rPr>
          <w:rFonts w:hint="default"/>
          <w:lang w:val="en-US" w:eastAsia="zh-CN"/>
        </w:rPr>
      </w:pPr>
      <w:r>
        <w:rPr>
          <w:lang w:val="en-US" w:eastAsia="zh-CN"/>
        </w:rPr>
        <w:t>Nursing intercom information system management software</w:t>
      </w:r>
    </w:p>
    <w:p w14:paraId="4A1A69BC">
      <w:pPr>
        <w:pStyle w:val="7"/>
        <w:bidi w:val="0"/>
        <w:rPr>
          <w:rFonts w:hint="default"/>
          <w:lang w:val="en-US" w:eastAsia="zh-CN"/>
        </w:rPr>
      </w:pPr>
      <w:r>
        <w:rPr>
          <w:lang w:val="en-US" w:eastAsia="zh-CN"/>
        </w:rPr>
        <w:t>Department information: Supports hospital and department information, time display, etc</w:t>
      </w:r>
    </w:p>
    <w:p w14:paraId="0B31D1EC">
      <w:pPr>
        <w:pStyle w:val="7"/>
        <w:bidi w:val="0"/>
        <w:rPr>
          <w:rFonts w:hint="default"/>
          <w:lang w:val="en-US" w:eastAsia="zh-CN"/>
        </w:rPr>
      </w:pPr>
      <w:r>
        <w:rPr>
          <w:lang w:val="en-US" w:eastAsia="zh-CN"/>
        </w:rPr>
        <w:t>Number of patients: Supports the total number of patients in the department and the statistics of vacant beds</w:t>
      </w:r>
    </w:p>
    <w:p w14:paraId="681A0D4A">
      <w:pPr>
        <w:pStyle w:val="7"/>
        <w:bidi w:val="0"/>
        <w:rPr>
          <w:rFonts w:hint="default"/>
          <w:lang w:val="en-US" w:eastAsia="zh-CN"/>
        </w:rPr>
      </w:pPr>
      <w:r>
        <w:rPr>
          <w:lang w:val="en-US" w:eastAsia="zh-CN"/>
        </w:rPr>
        <w:t>Support the tracking of patient inpatient and outpatient numbers, transfer-in and transfer-out numbers, as well as patient counts for special/first-level/second-level care</w:t>
      </w:r>
    </w:p>
    <w:p w14:paraId="61CDE985">
      <w:pPr>
        <w:pStyle w:val="7"/>
        <w:bidi w:val="0"/>
        <w:rPr>
          <w:rFonts w:hint="default"/>
          <w:lang w:val="en-US" w:eastAsia="zh-CN"/>
        </w:rPr>
      </w:pPr>
      <w:r>
        <w:rPr>
          <w:lang w:val="en-US" w:eastAsia="zh-CN"/>
        </w:rPr>
        <w:t>Admission and discharge: Support for statistics of patient data for today's admissions and discharges</w:t>
      </w:r>
    </w:p>
    <w:p w14:paraId="2E6E376F">
      <w:pPr>
        <w:pStyle w:val="7"/>
        <w:bidi w:val="0"/>
        <w:rPr>
          <w:rFonts w:hint="default"/>
          <w:lang w:val="en-US" w:eastAsia="zh-CN"/>
        </w:rPr>
      </w:pPr>
      <w:r>
        <w:rPr>
          <w:lang w:val="en-US" w:eastAsia="zh-CN"/>
        </w:rPr>
        <w:t>Surgery: Support data statistics for patients scheduled for surgery today/tomorrow</w:t>
      </w:r>
    </w:p>
    <w:p w14:paraId="38C348BE">
      <w:pPr>
        <w:pStyle w:val="7"/>
        <w:bidi w:val="0"/>
        <w:rPr>
          <w:rFonts w:hint="default"/>
          <w:lang w:val="en-US" w:eastAsia="zh-CN"/>
        </w:rPr>
      </w:pPr>
      <w:r>
        <w:rPr>
          <w:lang w:val="en-US" w:eastAsia="zh-CN"/>
        </w:rPr>
        <w:t>Critical patients: Support for critically ill patients and data statistics</w:t>
      </w:r>
    </w:p>
    <w:p w14:paraId="17CC134E">
      <w:pPr>
        <w:pStyle w:val="7"/>
        <w:bidi w:val="0"/>
        <w:rPr>
          <w:rFonts w:hint="default"/>
          <w:lang w:val="en-US" w:eastAsia="zh-CN"/>
        </w:rPr>
      </w:pPr>
      <w:r>
        <w:rPr>
          <w:lang w:val="en-US" w:eastAsia="zh-CN"/>
        </w:rPr>
        <w:t>Nursing level and medical information: Support for the number and data statistics of special/first-level/second-level patients</w:t>
      </w:r>
    </w:p>
    <w:p w14:paraId="75513599">
      <w:pPr>
        <w:pStyle w:val="7"/>
        <w:bidi w:val="0"/>
        <w:rPr>
          <w:rFonts w:hint="default"/>
          <w:lang w:val="en-US" w:eastAsia="zh-CN"/>
        </w:rPr>
      </w:pPr>
      <w:r>
        <w:rPr>
          <w:lang w:val="en-US" w:eastAsia="zh-CN"/>
        </w:rPr>
        <w:t>Support the management of bed information by the responsible nurse, as well as the information of the on-duty doctor/nurse</w:t>
      </w:r>
    </w:p>
    <w:p w14:paraId="6AC70954">
      <w:pPr>
        <w:pStyle w:val="7"/>
        <w:bidi w:val="0"/>
        <w:rPr>
          <w:rFonts w:hint="default"/>
          <w:lang w:val="en-US" w:eastAsia="zh-CN"/>
        </w:rPr>
      </w:pPr>
      <w:r>
        <w:rPr>
          <w:lang w:val="en-US" w:eastAsia="zh-CN"/>
        </w:rPr>
        <w:t>Nursing information: Support patient nursing information (data statistics for fall prevention, pressure sore prevention, thrombosis prevention, accident/loss prevention, contact isolation, etc.)</w:t>
      </w:r>
    </w:p>
    <w:p w14:paraId="1C0208DF">
      <w:pPr>
        <w:pStyle w:val="7"/>
        <w:bidi w:val="0"/>
        <w:rPr>
          <w:rFonts w:hint="default"/>
          <w:lang w:val="en-US" w:eastAsia="zh-CN"/>
        </w:rPr>
      </w:pPr>
      <w:r>
        <w:rPr>
          <w:lang w:val="en-US" w:eastAsia="zh-CN"/>
        </w:rPr>
        <w:t>Bed change information: Support the display of patient bed change information</w:t>
      </w:r>
    </w:p>
    <w:p w14:paraId="0619A893">
      <w:pPr>
        <w:pStyle w:val="7"/>
        <w:bidi w:val="0"/>
        <w:rPr>
          <w:rFonts w:hint="default"/>
          <w:lang w:val="en-US" w:eastAsia="zh-CN"/>
        </w:rPr>
      </w:pPr>
      <w:r>
        <w:rPr>
          <w:lang w:val="en-US" w:eastAsia="zh-CN"/>
        </w:rPr>
        <w:t>Basic information: Supports the display of patient's basic information, including name, gender, age, bed number, hospitalization number, etc</w:t>
      </w:r>
    </w:p>
    <w:p w14:paraId="181AE16A">
      <w:pPr>
        <w:pStyle w:val="7"/>
        <w:bidi w:val="0"/>
        <w:rPr>
          <w:rFonts w:hint="default"/>
          <w:lang w:val="en-US" w:eastAsia="zh-CN"/>
        </w:rPr>
      </w:pPr>
      <w:r>
        <w:rPr>
          <w:lang w:val="en-US" w:eastAsia="zh-CN"/>
        </w:rPr>
        <w:t>Network disconnection and reconnection: Supports autonomous reconnection to the network in case of network anomalies</w:t>
      </w:r>
    </w:p>
    <w:p w14:paraId="6867389E">
      <w:pPr>
        <w:pStyle w:val="6"/>
        <w:bidi w:val="0"/>
        <w:rPr>
          <w:rFonts w:hint="default"/>
          <w:lang w:val="en-US" w:eastAsia="zh-CN"/>
        </w:rPr>
      </w:pPr>
      <w:r>
        <w:rPr>
          <w:lang w:val="en-US" w:eastAsia="zh-CN"/>
        </w:rPr>
        <w:t>Nurse station host (30-channel)</w:t>
      </w:r>
    </w:p>
    <w:p w14:paraId="4FF6BF34">
      <w:pPr>
        <w:pStyle w:val="7"/>
        <w:bidi w:val="0"/>
        <w:rPr>
          <w:rFonts w:hint="default"/>
          <w:lang w:val="en-US" w:eastAsia="zh-CN"/>
        </w:rPr>
      </w:pPr>
      <w:r>
        <w:rPr>
          <w:lang w:val="en-US" w:eastAsia="zh-CN"/>
        </w:rPr>
        <w:t>Screen size: 10.1-inch IPS high-definition screen</w:t>
      </w:r>
    </w:p>
    <w:p w14:paraId="3D30A195">
      <w:pPr>
        <w:pStyle w:val="7"/>
        <w:bidi w:val="0"/>
        <w:rPr>
          <w:rFonts w:hint="default"/>
          <w:lang w:val="en-US" w:eastAsia="zh-CN"/>
        </w:rPr>
      </w:pPr>
      <w:r>
        <w:rPr>
          <w:lang w:val="en-US" w:eastAsia="zh-CN"/>
        </w:rPr>
        <w:t>High-definition resolution: 1280*800</w:t>
      </w:r>
    </w:p>
    <w:p w14:paraId="6996313C">
      <w:pPr>
        <w:pStyle w:val="7"/>
        <w:bidi w:val="0"/>
        <w:rPr>
          <w:rFonts w:hint="default"/>
          <w:lang w:val="en-US" w:eastAsia="zh-CN"/>
        </w:rPr>
      </w:pPr>
      <w:r>
        <w:rPr>
          <w:lang w:val="en-US" w:eastAsia="zh-CN"/>
        </w:rPr>
        <w:t>Product dimensions: 356*210*31.8 (mm)</w:t>
      </w:r>
    </w:p>
    <w:p w14:paraId="13D4208E">
      <w:pPr>
        <w:pStyle w:val="7"/>
        <w:bidi w:val="0"/>
        <w:rPr>
          <w:rFonts w:hint="default"/>
          <w:lang w:val="en-US" w:eastAsia="zh-CN"/>
        </w:rPr>
      </w:pPr>
      <w:r>
        <w:rPr>
          <w:lang w:val="en-US" w:eastAsia="zh-CN"/>
        </w:rPr>
        <w:t>CPU: 4-core 64-bit Cortex A53 1.45GHZ, 2-core Mali400</w:t>
      </w:r>
    </w:p>
    <w:p w14:paraId="3A2E707E">
      <w:pPr>
        <w:pStyle w:val="7"/>
        <w:bidi w:val="0"/>
        <w:rPr>
          <w:rFonts w:hint="default"/>
          <w:lang w:val="en-US" w:eastAsia="zh-CN"/>
        </w:rPr>
      </w:pPr>
      <w:r>
        <w:rPr>
          <w:lang w:val="en-US" w:eastAsia="zh-CN"/>
        </w:rPr>
        <w:t>Memory: 1G, 8G</w:t>
      </w:r>
    </w:p>
    <w:p w14:paraId="25B91EF5">
      <w:pPr>
        <w:pStyle w:val="7"/>
        <w:bidi w:val="0"/>
        <w:rPr>
          <w:rFonts w:hint="default"/>
          <w:lang w:val="en-US" w:eastAsia="zh-CN"/>
        </w:rPr>
      </w:pPr>
      <w:r>
        <w:rPr>
          <w:lang w:val="en-US" w:eastAsia="zh-CN"/>
        </w:rPr>
        <w:t>Touch screen: capacitive touch, GG material, full lamination process</w:t>
      </w:r>
    </w:p>
    <w:p w14:paraId="558F6A94">
      <w:pPr>
        <w:pStyle w:val="7"/>
        <w:bidi w:val="0"/>
        <w:rPr>
          <w:rFonts w:hint="default"/>
          <w:lang w:val="en-US" w:eastAsia="zh-CN"/>
        </w:rPr>
      </w:pPr>
      <w:r>
        <w:rPr>
          <w:lang w:val="en-US" w:eastAsia="zh-CN"/>
        </w:rPr>
        <w:t>Communication based on TCP/IP protocol</w:t>
      </w:r>
    </w:p>
    <w:p w14:paraId="35790AC4">
      <w:pPr>
        <w:pStyle w:val="7"/>
        <w:bidi w:val="0"/>
        <w:rPr>
          <w:rFonts w:hint="default"/>
          <w:lang w:val="en-US" w:eastAsia="zh-CN"/>
        </w:rPr>
      </w:pPr>
      <w:r>
        <w:rPr>
          <w:lang w:val="en-US" w:eastAsia="zh-CN"/>
        </w:rPr>
        <w:t>Support full-duplex audio and video call intercom (with built-in echo cancellation chip)</w:t>
      </w:r>
    </w:p>
    <w:p w14:paraId="10329E84">
      <w:pPr>
        <w:pStyle w:val="7"/>
        <w:bidi w:val="0"/>
        <w:rPr>
          <w:rFonts w:hint="default"/>
          <w:lang w:val="en-US" w:eastAsia="zh-CN"/>
        </w:rPr>
      </w:pPr>
      <w:r>
        <w:rPr>
          <w:lang w:val="en-US" w:eastAsia="zh-CN"/>
        </w:rPr>
        <w:t>Supports hands-free calling and independent handle intercom</w:t>
      </w:r>
    </w:p>
    <w:p w14:paraId="5A77656A">
      <w:pPr>
        <w:pStyle w:val="7"/>
        <w:bidi w:val="0"/>
        <w:rPr>
          <w:rFonts w:hint="default"/>
          <w:lang w:val="en-US" w:eastAsia="zh-CN"/>
        </w:rPr>
      </w:pPr>
      <w:r>
        <w:rPr>
          <w:lang w:val="en-US" w:eastAsia="zh-CN"/>
        </w:rPr>
        <w:t>Built-in camera: 200W pixels</w:t>
      </w:r>
    </w:p>
    <w:p w14:paraId="10F8D8A7">
      <w:pPr>
        <w:pStyle w:val="7"/>
        <w:bidi w:val="0"/>
        <w:rPr>
          <w:rFonts w:hint="default"/>
          <w:lang w:val="en-US" w:eastAsia="zh-CN"/>
        </w:rPr>
      </w:pPr>
      <w:r>
        <w:rPr>
          <w:lang w:val="en-US" w:eastAsia="zh-CN"/>
        </w:rPr>
        <w:t>Supports 5 independent touch physical buttons (home, back, volume, hands-free button), facilitating easy setting by medical staff</w:t>
      </w:r>
    </w:p>
    <w:p w14:paraId="1EEB3F88">
      <w:pPr>
        <w:pStyle w:val="7"/>
        <w:bidi w:val="0"/>
        <w:rPr>
          <w:rFonts w:hint="default"/>
          <w:lang w:val="en-US" w:eastAsia="zh-CN"/>
        </w:rPr>
      </w:pPr>
      <w:r>
        <w:rPr>
          <w:lang w:val="en-US" w:eastAsia="zh-CN"/>
        </w:rPr>
        <w:t>Support ID and IC card swiping functions</w:t>
      </w:r>
    </w:p>
    <w:p w14:paraId="66F65B9E">
      <w:pPr>
        <w:pStyle w:val="7"/>
        <w:bidi w:val="0"/>
        <w:rPr>
          <w:rFonts w:hint="default"/>
          <w:lang w:val="en-US" w:eastAsia="zh-CN"/>
        </w:rPr>
      </w:pPr>
      <w:r>
        <w:rPr>
          <w:lang w:val="en-US" w:eastAsia="zh-CN"/>
        </w:rPr>
        <w:t>Support built-in hardware watchdog (automatic reset in case of abnormality, 5S)</w:t>
      </w:r>
    </w:p>
    <w:p w14:paraId="6489607D">
      <w:pPr>
        <w:pStyle w:val="7"/>
        <w:bidi w:val="0"/>
        <w:rPr>
          <w:rFonts w:hint="default"/>
          <w:lang w:val="en-US" w:eastAsia="zh-CN"/>
        </w:rPr>
      </w:pPr>
      <w:r>
        <w:rPr>
          <w:lang w:val="en-US" w:eastAsia="zh-CN"/>
        </w:rPr>
        <w:t>Supports standard PoE power supply, and also supports independent power supply (12~24VDC)</w:t>
      </w:r>
    </w:p>
    <w:p w14:paraId="01159C49">
      <w:pPr>
        <w:pStyle w:val="7"/>
        <w:bidi w:val="0"/>
        <w:rPr>
          <w:rFonts w:hint="default"/>
          <w:lang w:val="en-US" w:eastAsia="zh-CN"/>
        </w:rPr>
      </w:pPr>
      <w:r>
        <w:rPr>
          <w:lang w:val="en-US" w:eastAsia="zh-CN"/>
        </w:rPr>
        <w:t>Interfaces: RJ45 and independent DC power supply port</w:t>
      </w:r>
    </w:p>
    <w:p w14:paraId="597D840F">
      <w:pPr>
        <w:pStyle w:val="7"/>
        <w:bidi w:val="0"/>
        <w:rPr>
          <w:rFonts w:hint="default"/>
          <w:lang w:val="en-US" w:eastAsia="zh-CN"/>
        </w:rPr>
      </w:pPr>
      <w:r>
        <w:rPr>
          <w:lang w:val="en-US" w:eastAsia="zh-CN"/>
        </w:rPr>
        <w:t>Both the cover and the base are made of high-grade aluminum material</w:t>
      </w:r>
    </w:p>
    <w:p w14:paraId="462F4328">
      <w:pPr>
        <w:pStyle w:val="7"/>
        <w:bidi w:val="0"/>
        <w:rPr>
          <w:rFonts w:hint="default"/>
          <w:lang w:val="en-US" w:eastAsia="zh-CN"/>
        </w:rPr>
      </w:pPr>
      <w:r>
        <w:rPr>
          <w:lang w:val="en-US" w:eastAsia="zh-CN"/>
        </w:rPr>
        <w:t>Operating power: ≤8W Standby power: ≤2W</w:t>
      </w:r>
    </w:p>
    <w:p w14:paraId="1793ECD8">
      <w:pPr>
        <w:pStyle w:val="7"/>
        <w:bidi w:val="0"/>
        <w:rPr>
          <w:rFonts w:hint="default"/>
          <w:lang w:val="en-US" w:eastAsia="zh-CN"/>
        </w:rPr>
      </w:pPr>
      <w:r>
        <w:rPr>
          <w:lang w:val="en-US" w:eastAsia="zh-CN"/>
        </w:rPr>
        <w:t>System: Android or equivalent standard</w:t>
      </w:r>
    </w:p>
    <w:p w14:paraId="3130B067">
      <w:pPr>
        <w:pStyle w:val="7"/>
        <w:bidi w:val="0"/>
        <w:rPr>
          <w:rFonts w:hint="default"/>
          <w:lang w:val="en-US" w:eastAsia="zh-CN"/>
        </w:rPr>
      </w:pPr>
      <w:r>
        <w:rPr>
          <w:lang w:val="en-US" w:eastAsia="zh-CN"/>
        </w:rPr>
        <w:t>Installation instructions: Place on a desktop</w:t>
      </w:r>
    </w:p>
    <w:p w14:paraId="73292D92">
      <w:pPr>
        <w:pStyle w:val="7"/>
        <w:bidi w:val="0"/>
        <w:rPr>
          <w:rFonts w:hint="default"/>
          <w:lang w:val="en-US" w:eastAsia="zh-CN"/>
        </w:rPr>
      </w:pPr>
      <w:r>
        <w:rPr>
          <w:lang w:val="en-US" w:eastAsia="zh-CN"/>
        </w:rPr>
        <w:t>Detailed functions</w:t>
      </w:r>
    </w:p>
    <w:p w14:paraId="6D22DA76">
      <w:pPr>
        <w:pStyle w:val="8"/>
        <w:bidi w:val="0"/>
        <w:rPr>
          <w:rFonts w:hint="default"/>
          <w:lang w:val="en-US" w:eastAsia="zh-CN"/>
        </w:rPr>
      </w:pPr>
      <w:r>
        <w:rPr>
          <w:lang w:val="en-US" w:eastAsia="zh-CN"/>
        </w:rPr>
        <w:t>Emergency call handling: audio and video call intercom</w:t>
      </w:r>
    </w:p>
    <w:p w14:paraId="6FE690CF">
      <w:pPr>
        <w:pStyle w:val="8"/>
        <w:bidi w:val="0"/>
        <w:rPr>
          <w:rFonts w:hint="default"/>
          <w:lang w:val="en-US" w:eastAsia="zh-CN"/>
        </w:rPr>
      </w:pPr>
      <w:r>
        <w:rPr>
          <w:lang w:val="en-US" w:eastAsia="zh-CN"/>
        </w:rPr>
        <w:t>Support reverse calling and audio-video calls</w:t>
      </w:r>
    </w:p>
    <w:p w14:paraId="4AB08F27">
      <w:pPr>
        <w:pStyle w:val="8"/>
        <w:bidi w:val="0"/>
        <w:rPr>
          <w:rFonts w:hint="default"/>
          <w:lang w:val="en-US" w:eastAsia="zh-CN"/>
        </w:rPr>
      </w:pPr>
      <w:r>
        <w:rPr>
          <w:lang w:val="en-US" w:eastAsia="zh-CN"/>
        </w:rPr>
        <w:t>Support ward/inpatient area door lock control and remote monitoring</w:t>
      </w:r>
    </w:p>
    <w:p w14:paraId="64F980BD">
      <w:pPr>
        <w:pStyle w:val="8"/>
        <w:bidi w:val="0"/>
        <w:rPr>
          <w:rFonts w:hint="default"/>
          <w:lang w:val="en-US" w:eastAsia="zh-CN"/>
        </w:rPr>
      </w:pPr>
      <w:r>
        <w:rPr>
          <w:lang w:val="en-US" w:eastAsia="zh-CN"/>
        </w:rPr>
        <w:t>Support the display of all patient information (name, nursing level, bed number) in the inpatient area</w:t>
      </w:r>
    </w:p>
    <w:p w14:paraId="4351D807">
      <w:pPr>
        <w:pStyle w:val="8"/>
        <w:bidi w:val="0"/>
        <w:rPr>
          <w:rFonts w:hint="default"/>
          <w:lang w:val="en-US" w:eastAsia="zh-CN"/>
        </w:rPr>
      </w:pPr>
      <w:r>
        <w:rPr>
          <w:lang w:val="en-US" w:eastAsia="zh-CN"/>
        </w:rPr>
        <w:t>Support hands-free calling or handset calling</w:t>
      </w:r>
    </w:p>
    <w:p w14:paraId="0657F935">
      <w:pPr>
        <w:pStyle w:val="8"/>
        <w:bidi w:val="0"/>
        <w:rPr>
          <w:rFonts w:hint="default"/>
          <w:lang w:val="en-US" w:eastAsia="zh-CN"/>
        </w:rPr>
      </w:pPr>
      <w:r>
        <w:rPr>
          <w:lang w:val="en-US" w:eastAsia="zh-CN"/>
        </w:rPr>
        <w:t>Support the linkage with other devices in the same system, including ward entrance machines and access control machines</w:t>
      </w:r>
    </w:p>
    <w:p w14:paraId="47CCC310">
      <w:pPr>
        <w:pStyle w:val="8"/>
        <w:bidi w:val="0"/>
        <w:rPr>
          <w:rFonts w:hint="default"/>
          <w:lang w:val="en-US" w:eastAsia="zh-CN"/>
        </w:rPr>
      </w:pPr>
      <w:r>
        <w:rPr>
          <w:lang w:val="en-US" w:eastAsia="zh-CN"/>
        </w:rPr>
        <w:t>Support one-click screen-off function</w:t>
      </w:r>
    </w:p>
    <w:p w14:paraId="5FE3E926">
      <w:pPr>
        <w:pStyle w:val="8"/>
        <w:bidi w:val="0"/>
        <w:rPr>
          <w:rFonts w:hint="default"/>
          <w:lang w:val="en-US" w:eastAsia="zh-CN"/>
        </w:rPr>
      </w:pPr>
      <w:r>
        <w:rPr>
          <w:lang w:val="en-US" w:eastAsia="zh-CN"/>
        </w:rPr>
        <w:t>Support configuration functions such as volume control</w:t>
      </w:r>
    </w:p>
    <w:p w14:paraId="74F57247">
      <w:pPr>
        <w:pStyle w:val="6"/>
        <w:bidi w:val="0"/>
        <w:rPr>
          <w:rFonts w:hint="default"/>
          <w:lang w:val="en-US" w:eastAsia="zh-CN"/>
        </w:rPr>
      </w:pPr>
      <w:r>
        <w:rPr>
          <w:lang w:val="en-US" w:eastAsia="zh-CN"/>
        </w:rPr>
        <w:t>Nurse station host (60-channel)</w:t>
      </w:r>
    </w:p>
    <w:p w14:paraId="7F479A96">
      <w:pPr>
        <w:pStyle w:val="7"/>
        <w:bidi w:val="0"/>
        <w:rPr>
          <w:rFonts w:hint="default"/>
          <w:lang w:val="en-US" w:eastAsia="zh-CN"/>
        </w:rPr>
      </w:pPr>
      <w:r>
        <w:rPr>
          <w:lang w:val="en-US" w:eastAsia="zh-CN"/>
        </w:rPr>
        <w:t>Screen size: 10.1-inch IPS high-definition screen</w:t>
      </w:r>
    </w:p>
    <w:p w14:paraId="3646FC47">
      <w:pPr>
        <w:pStyle w:val="7"/>
        <w:bidi w:val="0"/>
        <w:rPr>
          <w:rFonts w:hint="default"/>
          <w:lang w:val="en-US" w:eastAsia="zh-CN"/>
        </w:rPr>
      </w:pPr>
      <w:r>
        <w:rPr>
          <w:lang w:val="en-US" w:eastAsia="zh-CN"/>
        </w:rPr>
        <w:t>High-definition resolution: 1280*800</w:t>
      </w:r>
    </w:p>
    <w:p w14:paraId="05A85D8E">
      <w:pPr>
        <w:pStyle w:val="7"/>
        <w:bidi w:val="0"/>
        <w:rPr>
          <w:rFonts w:hint="default"/>
          <w:lang w:val="en-US" w:eastAsia="zh-CN"/>
        </w:rPr>
      </w:pPr>
      <w:r>
        <w:rPr>
          <w:lang w:val="en-US" w:eastAsia="zh-CN"/>
        </w:rPr>
        <w:t>Product dimensions: 356*210*31.8 (mm)</w:t>
      </w:r>
    </w:p>
    <w:p w14:paraId="72F4A578">
      <w:pPr>
        <w:pStyle w:val="7"/>
        <w:bidi w:val="0"/>
        <w:rPr>
          <w:rFonts w:hint="default"/>
          <w:lang w:val="en-US" w:eastAsia="zh-CN"/>
        </w:rPr>
      </w:pPr>
      <w:r>
        <w:rPr>
          <w:lang w:val="en-US" w:eastAsia="zh-CN"/>
        </w:rPr>
        <w:t>CPU: Performance not lower than 4-core 64-bit Cortex A53 1.45GHZ, 2-core Mali400</w:t>
      </w:r>
    </w:p>
    <w:p w14:paraId="241E3313">
      <w:pPr>
        <w:pStyle w:val="7"/>
        <w:bidi w:val="0"/>
        <w:rPr>
          <w:rFonts w:hint="default"/>
          <w:lang w:val="en-US" w:eastAsia="zh-CN"/>
        </w:rPr>
      </w:pPr>
      <w:r>
        <w:rPr>
          <w:lang w:val="en-US" w:eastAsia="zh-CN"/>
        </w:rPr>
        <w:t>Memory: 1G, 8G</w:t>
      </w:r>
    </w:p>
    <w:p w14:paraId="35DD663E">
      <w:pPr>
        <w:pStyle w:val="7"/>
        <w:bidi w:val="0"/>
        <w:rPr>
          <w:rFonts w:hint="default"/>
          <w:lang w:val="en-US" w:eastAsia="zh-CN"/>
        </w:rPr>
      </w:pPr>
      <w:r>
        <w:rPr>
          <w:lang w:val="en-US" w:eastAsia="zh-CN"/>
        </w:rPr>
        <w:t>Touch screen: capacitive touch, GG material, full lamination process</w:t>
      </w:r>
    </w:p>
    <w:p w14:paraId="77A4A23D">
      <w:pPr>
        <w:pStyle w:val="7"/>
        <w:bidi w:val="0"/>
        <w:rPr>
          <w:rFonts w:hint="default"/>
          <w:lang w:val="en-US" w:eastAsia="zh-CN"/>
        </w:rPr>
      </w:pPr>
      <w:r>
        <w:rPr>
          <w:lang w:val="en-US" w:eastAsia="zh-CN"/>
        </w:rPr>
        <w:t>Communication based on TCP/IP protocol</w:t>
      </w:r>
    </w:p>
    <w:p w14:paraId="08AF0725">
      <w:pPr>
        <w:pStyle w:val="7"/>
        <w:bidi w:val="0"/>
        <w:rPr>
          <w:rFonts w:hint="default"/>
          <w:lang w:val="en-US" w:eastAsia="zh-CN"/>
        </w:rPr>
      </w:pPr>
      <w:r>
        <w:rPr>
          <w:lang w:val="en-US" w:eastAsia="zh-CN"/>
        </w:rPr>
        <w:t>Support full-duplex audio and video call intercom (with built-in echo cancellation chip)</w:t>
      </w:r>
    </w:p>
    <w:p w14:paraId="52F6F43A">
      <w:pPr>
        <w:pStyle w:val="7"/>
        <w:bidi w:val="0"/>
        <w:rPr>
          <w:rFonts w:hint="default"/>
          <w:lang w:val="en-US" w:eastAsia="zh-CN"/>
        </w:rPr>
      </w:pPr>
      <w:r>
        <w:rPr>
          <w:lang w:val="en-US" w:eastAsia="zh-CN"/>
        </w:rPr>
        <w:t>Supports hands-free calling and independent handle intercom</w:t>
      </w:r>
    </w:p>
    <w:p w14:paraId="19F238A2">
      <w:pPr>
        <w:pStyle w:val="7"/>
        <w:bidi w:val="0"/>
        <w:rPr>
          <w:rFonts w:hint="default"/>
          <w:lang w:val="en-US" w:eastAsia="zh-CN"/>
        </w:rPr>
      </w:pPr>
      <w:r>
        <w:rPr>
          <w:lang w:val="en-US" w:eastAsia="zh-CN"/>
        </w:rPr>
        <w:t>Built-in camera: 200W pixels</w:t>
      </w:r>
    </w:p>
    <w:p w14:paraId="2C72DF20">
      <w:pPr>
        <w:pStyle w:val="7"/>
        <w:bidi w:val="0"/>
        <w:rPr>
          <w:rFonts w:hint="default"/>
          <w:lang w:val="en-US" w:eastAsia="zh-CN"/>
        </w:rPr>
      </w:pPr>
      <w:r>
        <w:rPr>
          <w:lang w:val="en-US" w:eastAsia="zh-CN"/>
        </w:rPr>
        <w:t>Supports 5 independent touch physical buttons (home, back, volume, hands-free button), facilitating easy setting by medical staff</w:t>
      </w:r>
    </w:p>
    <w:p w14:paraId="2E7D9FF1">
      <w:pPr>
        <w:pStyle w:val="7"/>
        <w:bidi w:val="0"/>
        <w:rPr>
          <w:rFonts w:hint="default"/>
          <w:lang w:val="en-US" w:eastAsia="zh-CN"/>
        </w:rPr>
      </w:pPr>
      <w:r>
        <w:rPr>
          <w:lang w:val="en-US" w:eastAsia="zh-CN"/>
        </w:rPr>
        <w:t>Support ID and IC card swiping functions</w:t>
      </w:r>
    </w:p>
    <w:p w14:paraId="45E44FCD">
      <w:pPr>
        <w:pStyle w:val="7"/>
        <w:bidi w:val="0"/>
        <w:rPr>
          <w:rFonts w:hint="default"/>
          <w:lang w:val="en-US" w:eastAsia="zh-CN"/>
        </w:rPr>
      </w:pPr>
      <w:r>
        <w:rPr>
          <w:lang w:val="en-US" w:eastAsia="zh-CN"/>
        </w:rPr>
        <w:t>Support built-in hardware watchdog (automatic reset in case of abnormality, 5S)</w:t>
      </w:r>
    </w:p>
    <w:p w14:paraId="646CB9A7">
      <w:pPr>
        <w:pStyle w:val="7"/>
        <w:bidi w:val="0"/>
        <w:rPr>
          <w:rFonts w:hint="default"/>
          <w:lang w:val="en-US" w:eastAsia="zh-CN"/>
        </w:rPr>
      </w:pPr>
      <w:r>
        <w:rPr>
          <w:lang w:val="en-US" w:eastAsia="zh-CN"/>
        </w:rPr>
        <w:t>Supports standard PoE power supply, and also supports independent power supply (12~24VDC)</w:t>
      </w:r>
    </w:p>
    <w:p w14:paraId="50935006">
      <w:pPr>
        <w:pStyle w:val="7"/>
        <w:bidi w:val="0"/>
        <w:rPr>
          <w:rFonts w:hint="default"/>
          <w:lang w:val="en-US" w:eastAsia="zh-CN"/>
        </w:rPr>
      </w:pPr>
      <w:r>
        <w:rPr>
          <w:lang w:val="en-US" w:eastAsia="zh-CN"/>
        </w:rPr>
        <w:t>Interfaces: RJ45 and independent DC power supply port</w:t>
      </w:r>
    </w:p>
    <w:p w14:paraId="06C655C7">
      <w:pPr>
        <w:pStyle w:val="7"/>
        <w:bidi w:val="0"/>
        <w:rPr>
          <w:rFonts w:hint="default"/>
          <w:lang w:val="en-US" w:eastAsia="zh-CN"/>
        </w:rPr>
      </w:pPr>
      <w:r>
        <w:rPr>
          <w:lang w:val="en-US" w:eastAsia="zh-CN"/>
        </w:rPr>
        <w:t>Both the cover and the base are made of high-grade aluminum material</w:t>
      </w:r>
    </w:p>
    <w:p w14:paraId="7975B97E">
      <w:pPr>
        <w:pStyle w:val="7"/>
        <w:bidi w:val="0"/>
        <w:rPr>
          <w:rFonts w:hint="default"/>
          <w:lang w:val="en-US" w:eastAsia="zh-CN"/>
        </w:rPr>
      </w:pPr>
      <w:r>
        <w:rPr>
          <w:lang w:val="en-US" w:eastAsia="zh-CN"/>
        </w:rPr>
        <w:t>Operating power: ≤8W Standby power: ≤2W</w:t>
      </w:r>
    </w:p>
    <w:p w14:paraId="60C9965E">
      <w:pPr>
        <w:pStyle w:val="7"/>
        <w:bidi w:val="0"/>
        <w:rPr>
          <w:rFonts w:hint="default"/>
          <w:lang w:val="en-US" w:eastAsia="zh-CN"/>
        </w:rPr>
      </w:pPr>
      <w:r>
        <w:rPr>
          <w:lang w:val="en-US" w:eastAsia="zh-CN"/>
        </w:rPr>
        <w:t>System: Android or equivalent standard</w:t>
      </w:r>
    </w:p>
    <w:p w14:paraId="27A62E2F">
      <w:pPr>
        <w:pStyle w:val="7"/>
        <w:bidi w:val="0"/>
        <w:rPr>
          <w:rFonts w:hint="default"/>
          <w:lang w:val="en-US" w:eastAsia="zh-CN"/>
        </w:rPr>
      </w:pPr>
      <w:r>
        <w:rPr>
          <w:lang w:val="en-US" w:eastAsia="zh-CN"/>
        </w:rPr>
        <w:t>Installation instructions: Place on a desktop</w:t>
      </w:r>
    </w:p>
    <w:p w14:paraId="1943D6BC">
      <w:pPr>
        <w:pStyle w:val="7"/>
        <w:bidi w:val="0"/>
        <w:rPr>
          <w:rFonts w:hint="default"/>
          <w:lang w:val="en-US" w:eastAsia="zh-CN"/>
        </w:rPr>
      </w:pPr>
      <w:r>
        <w:rPr>
          <w:lang w:val="en-US" w:eastAsia="zh-CN"/>
        </w:rPr>
        <w:t>Detailed functions</w:t>
      </w:r>
    </w:p>
    <w:p w14:paraId="79D3607C">
      <w:pPr>
        <w:pStyle w:val="8"/>
        <w:bidi w:val="0"/>
        <w:rPr>
          <w:rFonts w:hint="default"/>
          <w:lang w:val="en-US" w:eastAsia="zh-CN"/>
        </w:rPr>
      </w:pPr>
      <w:r>
        <w:rPr>
          <w:lang w:val="en-US" w:eastAsia="zh-CN"/>
        </w:rPr>
        <w:t>Emergency call handling: audio and video intercom</w:t>
      </w:r>
    </w:p>
    <w:p w14:paraId="33DD7285">
      <w:pPr>
        <w:pStyle w:val="8"/>
        <w:bidi w:val="0"/>
        <w:rPr>
          <w:rFonts w:hint="default"/>
          <w:lang w:val="en-US" w:eastAsia="zh-CN"/>
        </w:rPr>
      </w:pPr>
      <w:r>
        <w:rPr>
          <w:lang w:val="en-US" w:eastAsia="zh-CN"/>
        </w:rPr>
        <w:t>Support reverse calling and audio-video calls</w:t>
      </w:r>
    </w:p>
    <w:p w14:paraId="30FFB98C">
      <w:pPr>
        <w:pStyle w:val="8"/>
        <w:bidi w:val="0"/>
        <w:rPr>
          <w:rFonts w:hint="default"/>
          <w:lang w:val="en-US" w:eastAsia="zh-CN"/>
        </w:rPr>
      </w:pPr>
      <w:r>
        <w:rPr>
          <w:lang w:val="en-US" w:eastAsia="zh-CN"/>
        </w:rPr>
        <w:t>Support the control of door locks in patient areas/wards and remote monitoring</w:t>
      </w:r>
    </w:p>
    <w:p w14:paraId="370EC49D">
      <w:pPr>
        <w:pStyle w:val="8"/>
        <w:bidi w:val="0"/>
        <w:rPr>
          <w:rFonts w:hint="default"/>
          <w:lang w:val="en-US" w:eastAsia="zh-CN"/>
        </w:rPr>
      </w:pPr>
      <w:r>
        <w:rPr>
          <w:lang w:val="en-US" w:eastAsia="zh-CN"/>
        </w:rPr>
        <w:t>Support the display of all patient information (name, nursing level, bed number) in the ward area</w:t>
      </w:r>
    </w:p>
    <w:p w14:paraId="04B09394">
      <w:pPr>
        <w:pStyle w:val="8"/>
        <w:bidi w:val="0"/>
        <w:rPr>
          <w:rFonts w:hint="default"/>
          <w:lang w:val="en-US" w:eastAsia="zh-CN"/>
        </w:rPr>
      </w:pPr>
      <w:r>
        <w:rPr>
          <w:lang w:val="en-US" w:eastAsia="zh-CN"/>
        </w:rPr>
        <w:t>Support hands-free calling or handset calling</w:t>
      </w:r>
    </w:p>
    <w:p w14:paraId="55780457">
      <w:pPr>
        <w:pStyle w:val="8"/>
        <w:bidi w:val="0"/>
        <w:rPr>
          <w:rFonts w:hint="default"/>
          <w:lang w:val="en-US" w:eastAsia="zh-CN"/>
        </w:rPr>
      </w:pPr>
      <w:r>
        <w:rPr>
          <w:lang w:val="en-US" w:eastAsia="zh-CN"/>
        </w:rPr>
        <w:t>Support linkage with other devices in the same system, including ward door machines and access control machines</w:t>
      </w:r>
    </w:p>
    <w:p w14:paraId="00DFC415">
      <w:pPr>
        <w:pStyle w:val="8"/>
        <w:bidi w:val="0"/>
        <w:rPr>
          <w:rFonts w:hint="default"/>
          <w:lang w:val="en-US" w:eastAsia="zh-CN"/>
        </w:rPr>
      </w:pPr>
      <w:r>
        <w:rPr>
          <w:lang w:val="en-US" w:eastAsia="zh-CN"/>
        </w:rPr>
        <w:t>Support one-click screen-off function</w:t>
      </w:r>
    </w:p>
    <w:p w14:paraId="17B4E664">
      <w:pPr>
        <w:pStyle w:val="8"/>
        <w:bidi w:val="0"/>
        <w:rPr>
          <w:rFonts w:hint="default"/>
          <w:lang w:val="en-US" w:eastAsia="zh-CN"/>
        </w:rPr>
      </w:pPr>
      <w:r>
        <w:rPr>
          <w:lang w:val="en-US" w:eastAsia="zh-CN"/>
        </w:rPr>
        <w:t>Support configuration functions such as volume control</w:t>
      </w:r>
    </w:p>
    <w:p w14:paraId="6FA565D4">
      <w:pPr>
        <w:pStyle w:val="6"/>
        <w:bidi w:val="0"/>
        <w:rPr>
          <w:rFonts w:hint="default"/>
          <w:lang w:val="en-US" w:eastAsia="zh-CN"/>
        </w:rPr>
      </w:pPr>
      <w:r>
        <w:rPr>
          <w:lang w:val="en-US" w:eastAsia="zh-CN"/>
        </w:rPr>
        <w:t>Nurse station information interaction screen</w:t>
      </w:r>
    </w:p>
    <w:p w14:paraId="2B691613">
      <w:pPr>
        <w:pStyle w:val="7"/>
        <w:bidi w:val="0"/>
        <w:rPr>
          <w:rFonts w:hint="default"/>
          <w:lang w:val="en-US" w:eastAsia="zh-CN"/>
        </w:rPr>
      </w:pPr>
      <w:r>
        <w:rPr>
          <w:lang w:val="en-US" w:eastAsia="zh-CN"/>
        </w:rPr>
        <w:t>Resolution: 1920*1080, contrast ratio 1000:1</w:t>
      </w:r>
    </w:p>
    <w:p w14:paraId="58836188">
      <w:pPr>
        <w:pStyle w:val="7"/>
        <w:bidi w:val="0"/>
        <w:rPr>
          <w:rFonts w:hint="default"/>
          <w:lang w:val="en-US" w:eastAsia="zh-CN"/>
        </w:rPr>
      </w:pPr>
      <w:r>
        <w:rPr>
          <w:lang w:val="en-US" w:eastAsia="zh-CN"/>
        </w:rPr>
        <w:t>Monitor: 16.7 million colors, brightness of 350cd/m², response time of 6ms</w:t>
      </w:r>
    </w:p>
    <w:p w14:paraId="2B649699">
      <w:pPr>
        <w:pStyle w:val="7"/>
        <w:bidi w:val="0"/>
        <w:rPr>
          <w:rFonts w:hint="default"/>
          <w:lang w:val="en-US" w:eastAsia="zh-CN"/>
        </w:rPr>
      </w:pPr>
      <w:r>
        <w:rPr>
          <w:lang w:val="en-US" w:eastAsia="zh-CN"/>
        </w:rPr>
        <w:t>Touch screen: Infrared touch screen, touch response time ≤ 5 milliseconds</w:t>
      </w:r>
    </w:p>
    <w:p w14:paraId="0CA6E289">
      <w:pPr>
        <w:pStyle w:val="7"/>
        <w:bidi w:val="0"/>
        <w:rPr>
          <w:rFonts w:hint="default"/>
          <w:lang w:val="en-US" w:eastAsia="zh-CN"/>
        </w:rPr>
      </w:pPr>
      <w:r>
        <w:rPr>
          <w:lang w:val="en-US" w:eastAsia="zh-CN"/>
        </w:rPr>
        <w:t>Touch lifespan: Over 50 million dual-point touches, with dual-channel stereo electronic sound effects</w:t>
      </w:r>
    </w:p>
    <w:p w14:paraId="2F739D1B">
      <w:pPr>
        <w:pStyle w:val="7"/>
        <w:bidi w:val="0"/>
        <w:rPr>
          <w:rFonts w:hint="default"/>
          <w:lang w:val="en-US" w:eastAsia="zh-CN"/>
        </w:rPr>
      </w:pPr>
      <w:r>
        <w:rPr>
          <w:lang w:val="en-US" w:eastAsia="zh-CN"/>
        </w:rPr>
        <w:t>CPU: embedded quad-core 1.8GHZ, memory 2G, storage 8G</w:t>
      </w:r>
    </w:p>
    <w:p w14:paraId="21B7E2BB">
      <w:pPr>
        <w:pStyle w:val="7"/>
        <w:bidi w:val="0"/>
        <w:rPr>
          <w:rFonts w:hint="default"/>
          <w:lang w:val="en-US" w:eastAsia="zh-CN"/>
        </w:rPr>
      </w:pPr>
      <w:r>
        <w:rPr>
          <w:lang w:val="en-US" w:eastAsia="zh-CN"/>
        </w:rPr>
        <w:t>Embedded architecture, ARM solution, touch driver program, including Android multimedia interactive system playback software</w:t>
      </w:r>
    </w:p>
    <w:p w14:paraId="4C2470BA">
      <w:pPr>
        <w:pStyle w:val="6"/>
        <w:bidi w:val="0"/>
        <w:rPr>
          <w:rFonts w:hint="default"/>
          <w:lang w:val="en-US" w:eastAsia="zh-CN"/>
        </w:rPr>
      </w:pPr>
      <w:r>
        <w:rPr>
          <w:rFonts w:hint="eastAsia"/>
          <w:lang w:val="en-US" w:eastAsia="zh-CN"/>
        </w:rPr>
        <w:t>Ward Entrance Intercom Station</w:t>
      </w:r>
    </w:p>
    <w:p w14:paraId="7A2C3932">
      <w:pPr>
        <w:pStyle w:val="7"/>
        <w:bidi w:val="0"/>
        <w:rPr>
          <w:rFonts w:hint="default"/>
          <w:lang w:val="en-US" w:eastAsia="zh-CN"/>
        </w:rPr>
      </w:pPr>
      <w:r>
        <w:rPr>
          <w:lang w:val="en-US" w:eastAsia="zh-CN"/>
        </w:rPr>
        <w:t>Screen size: 10.1-inch capacitive touch</w:t>
      </w:r>
    </w:p>
    <w:p w14:paraId="43134B4A">
      <w:pPr>
        <w:pStyle w:val="7"/>
        <w:bidi w:val="0"/>
        <w:rPr>
          <w:rFonts w:hint="default"/>
          <w:lang w:val="en-US" w:eastAsia="zh-CN"/>
        </w:rPr>
      </w:pPr>
      <w:r>
        <w:rPr>
          <w:lang w:val="en-US" w:eastAsia="zh-CN"/>
        </w:rPr>
        <w:t>High-definition resolution: 1024*600</w:t>
      </w:r>
    </w:p>
    <w:p w14:paraId="0045A184">
      <w:pPr>
        <w:pStyle w:val="7"/>
        <w:bidi w:val="0"/>
        <w:rPr>
          <w:rFonts w:hint="default"/>
          <w:lang w:val="en-US" w:eastAsia="zh-CN"/>
        </w:rPr>
      </w:pPr>
      <w:r>
        <w:rPr>
          <w:lang w:val="en-US" w:eastAsia="zh-CN"/>
        </w:rPr>
        <w:t>CPU: not less than 4-core 64-bit Cortex A53, 1.45GHZ, 2-core Mali400</w:t>
      </w:r>
    </w:p>
    <w:p w14:paraId="30B86564">
      <w:pPr>
        <w:pStyle w:val="7"/>
        <w:bidi w:val="0"/>
        <w:rPr>
          <w:rFonts w:hint="default"/>
          <w:lang w:val="en-US" w:eastAsia="zh-CN"/>
        </w:rPr>
      </w:pPr>
      <w:r>
        <w:rPr>
          <w:lang w:val="en-US" w:eastAsia="zh-CN"/>
        </w:rPr>
        <w:t>Memory: 1G, 8G</w:t>
      </w:r>
    </w:p>
    <w:p w14:paraId="1BAB0D3A">
      <w:pPr>
        <w:pStyle w:val="7"/>
        <w:bidi w:val="0"/>
        <w:rPr>
          <w:rFonts w:hint="default"/>
          <w:lang w:val="en-US" w:eastAsia="zh-CN"/>
        </w:rPr>
      </w:pPr>
      <w:r>
        <w:rPr>
          <w:lang w:val="en-US" w:eastAsia="zh-CN"/>
        </w:rPr>
        <w:t>Support full-duplex audio and video call intercom (with built-in echo cancellation chip)</w:t>
      </w:r>
    </w:p>
    <w:p w14:paraId="420EAD40">
      <w:pPr>
        <w:pStyle w:val="7"/>
        <w:bidi w:val="0"/>
        <w:rPr>
          <w:rFonts w:hint="default"/>
          <w:lang w:val="en-US" w:eastAsia="zh-CN"/>
        </w:rPr>
      </w:pPr>
      <w:r>
        <w:rPr>
          <w:lang w:val="en-US" w:eastAsia="zh-CN"/>
        </w:rPr>
        <w:t>Comes with a unique multi-color door light design</w:t>
      </w:r>
    </w:p>
    <w:p w14:paraId="4E81B825">
      <w:pPr>
        <w:pStyle w:val="7"/>
        <w:bidi w:val="0"/>
        <w:rPr>
          <w:rFonts w:hint="default"/>
          <w:lang w:val="en-US" w:eastAsia="zh-CN"/>
        </w:rPr>
      </w:pPr>
      <w:r>
        <w:rPr>
          <w:lang w:val="en-US" w:eastAsia="zh-CN"/>
        </w:rPr>
        <w:t>Support reinforcement and disposal buttons</w:t>
      </w:r>
    </w:p>
    <w:p w14:paraId="55209F7B">
      <w:pPr>
        <w:pStyle w:val="7"/>
        <w:bidi w:val="0"/>
        <w:rPr>
          <w:rFonts w:hint="default"/>
          <w:lang w:val="en-US" w:eastAsia="zh-CN"/>
        </w:rPr>
      </w:pPr>
      <w:r>
        <w:rPr>
          <w:lang w:val="en-US" w:eastAsia="zh-CN"/>
        </w:rPr>
        <w:t>Supports PoE power supply and also supports independent power supply (24V DC)</w:t>
      </w:r>
    </w:p>
    <w:p w14:paraId="6A88BD8F">
      <w:pPr>
        <w:pStyle w:val="7"/>
        <w:bidi w:val="0"/>
        <w:rPr>
          <w:rFonts w:hint="default"/>
          <w:lang w:val="en-US" w:eastAsia="zh-CN"/>
        </w:rPr>
      </w:pPr>
      <w:r>
        <w:rPr>
          <w:lang w:val="en-US" w:eastAsia="zh-CN"/>
        </w:rPr>
        <w:t>Interfaces: RJ45, DC independent power supply port (24V DC), emergency call access port for the bathroom</w:t>
      </w:r>
    </w:p>
    <w:p w14:paraId="5C6B026C">
      <w:pPr>
        <w:pStyle w:val="7"/>
        <w:bidi w:val="0"/>
        <w:rPr>
          <w:rFonts w:hint="default"/>
          <w:lang w:val="en-US" w:eastAsia="zh-CN"/>
        </w:rPr>
      </w:pPr>
      <w:r>
        <w:rPr>
          <w:lang w:val="en-US" w:eastAsia="zh-CN"/>
        </w:rPr>
        <w:t>System: Android or equivalent standard</w:t>
      </w:r>
    </w:p>
    <w:p w14:paraId="7ADAD5BD">
      <w:pPr>
        <w:pStyle w:val="7"/>
        <w:bidi w:val="0"/>
        <w:rPr>
          <w:rFonts w:hint="default"/>
          <w:lang w:val="en-US" w:eastAsia="zh-CN"/>
        </w:rPr>
      </w:pPr>
      <w:r>
        <w:rPr>
          <w:lang w:val="en-US" w:eastAsia="zh-CN"/>
        </w:rPr>
        <w:t>Installation instructions: Wall-mounted and exposed installation</w:t>
      </w:r>
    </w:p>
    <w:p w14:paraId="7F9385F6">
      <w:pPr>
        <w:pStyle w:val="6"/>
        <w:bidi w:val="0"/>
        <w:rPr>
          <w:rFonts w:hint="default"/>
          <w:lang w:val="en-US" w:eastAsia="zh-CN"/>
        </w:rPr>
      </w:pPr>
      <w:r>
        <w:rPr>
          <w:lang w:val="en-US" w:eastAsia="zh-CN"/>
        </w:rPr>
        <w:t>bedside extension</w:t>
      </w:r>
    </w:p>
    <w:p w14:paraId="1E749B56">
      <w:pPr>
        <w:pStyle w:val="7"/>
        <w:bidi w:val="0"/>
        <w:rPr>
          <w:rFonts w:hint="default"/>
          <w:lang w:val="en-US" w:eastAsia="zh-CN"/>
        </w:rPr>
      </w:pPr>
      <w:r>
        <w:rPr>
          <w:lang w:val="en-US" w:eastAsia="zh-CN"/>
        </w:rPr>
        <w:t>Screen: 7-inch capacitive touch screen</w:t>
      </w:r>
    </w:p>
    <w:p w14:paraId="63DD4864">
      <w:pPr>
        <w:pStyle w:val="7"/>
        <w:bidi w:val="0"/>
        <w:rPr>
          <w:rFonts w:hint="default"/>
          <w:lang w:val="en-US" w:eastAsia="zh-CN"/>
        </w:rPr>
      </w:pPr>
      <w:r>
        <w:rPr>
          <w:lang w:val="en-US" w:eastAsia="zh-CN"/>
        </w:rPr>
        <w:t>Resolution: 1024*600</w:t>
      </w:r>
    </w:p>
    <w:p w14:paraId="65664161">
      <w:pPr>
        <w:pStyle w:val="7"/>
        <w:bidi w:val="0"/>
        <w:rPr>
          <w:rFonts w:hint="default"/>
          <w:lang w:val="en-US" w:eastAsia="zh-CN"/>
        </w:rPr>
      </w:pPr>
      <w:r>
        <w:rPr>
          <w:lang w:val="en-US" w:eastAsia="zh-CN"/>
        </w:rPr>
        <w:t>CPU: not less than 4-core 64-bit Cortex A53, 1.45GHZ, 2-core Mali400</w:t>
      </w:r>
    </w:p>
    <w:p w14:paraId="5D1620F7">
      <w:pPr>
        <w:pStyle w:val="7"/>
        <w:bidi w:val="0"/>
        <w:rPr>
          <w:rFonts w:hint="default"/>
          <w:lang w:val="en-US" w:eastAsia="zh-CN"/>
        </w:rPr>
      </w:pPr>
      <w:r>
        <w:rPr>
          <w:lang w:val="en-US" w:eastAsia="zh-CN"/>
        </w:rPr>
        <w:t>Memory: 1G 8G</w:t>
      </w:r>
    </w:p>
    <w:p w14:paraId="57DED65E">
      <w:pPr>
        <w:pStyle w:val="7"/>
        <w:bidi w:val="0"/>
        <w:rPr>
          <w:rFonts w:hint="default"/>
          <w:lang w:val="en-US" w:eastAsia="zh-CN"/>
        </w:rPr>
      </w:pPr>
      <w:r>
        <w:rPr>
          <w:lang w:val="en-US" w:eastAsia="zh-CN"/>
        </w:rPr>
        <w:t>Communication based on full digital TCP/IP protocol</w:t>
      </w:r>
    </w:p>
    <w:p w14:paraId="2DB3A508">
      <w:pPr>
        <w:pStyle w:val="7"/>
        <w:bidi w:val="0"/>
        <w:rPr>
          <w:rFonts w:hint="default"/>
          <w:lang w:val="en-US" w:eastAsia="zh-CN"/>
        </w:rPr>
      </w:pPr>
      <w:r>
        <w:rPr>
          <w:lang w:val="en-US" w:eastAsia="zh-CN"/>
        </w:rPr>
        <w:t>Equipped with an independent call button, and also supports independent handle calling</w:t>
      </w:r>
    </w:p>
    <w:p w14:paraId="367CE074">
      <w:pPr>
        <w:pStyle w:val="7"/>
        <w:bidi w:val="0"/>
        <w:rPr>
          <w:rFonts w:hint="default"/>
          <w:lang w:val="en-US" w:eastAsia="zh-CN"/>
        </w:rPr>
      </w:pPr>
      <w:r>
        <w:rPr>
          <w:lang w:val="en-US" w:eastAsia="zh-CN"/>
        </w:rPr>
        <w:t>Supports PoE power supply and also supports independent wide voltage power supply (24V DC)</w:t>
      </w:r>
    </w:p>
    <w:p w14:paraId="32AD55F4">
      <w:pPr>
        <w:pStyle w:val="7"/>
        <w:bidi w:val="0"/>
        <w:rPr>
          <w:rFonts w:hint="default"/>
          <w:lang w:val="en-US" w:eastAsia="zh-CN"/>
        </w:rPr>
      </w:pPr>
      <w:r>
        <w:rPr>
          <w:lang w:val="en-US" w:eastAsia="zh-CN"/>
        </w:rPr>
        <w:t>Installation instructions: embedded installation</w:t>
      </w:r>
    </w:p>
    <w:p w14:paraId="12F2F4F7">
      <w:pPr>
        <w:pStyle w:val="7"/>
        <w:bidi w:val="0"/>
        <w:rPr>
          <w:rFonts w:hint="default"/>
          <w:lang w:val="en-US" w:eastAsia="zh-CN"/>
        </w:rPr>
      </w:pPr>
      <w:r>
        <w:rPr>
          <w:lang w:val="en-US" w:eastAsia="zh-CN"/>
        </w:rPr>
        <w:t>Interfaces: RJ45 interface, handle interface</w:t>
      </w:r>
    </w:p>
    <w:p w14:paraId="6A84584B">
      <w:pPr>
        <w:pStyle w:val="7"/>
        <w:bidi w:val="0"/>
        <w:rPr>
          <w:rFonts w:hint="default"/>
          <w:lang w:val="en-US" w:eastAsia="zh-CN"/>
        </w:rPr>
      </w:pPr>
      <w:r>
        <w:rPr>
          <w:lang w:val="en-US" w:eastAsia="zh-CN"/>
        </w:rPr>
        <w:t>Installation method: Wall-mounted recessed installation</w:t>
      </w:r>
    </w:p>
    <w:p w14:paraId="0B3E823D">
      <w:pPr>
        <w:pStyle w:val="7"/>
        <w:bidi w:val="0"/>
        <w:rPr>
          <w:rFonts w:hint="default"/>
          <w:lang w:val="en-US" w:eastAsia="zh-CN"/>
        </w:rPr>
      </w:pPr>
      <w:r>
        <w:rPr>
          <w:lang w:val="en-US" w:eastAsia="zh-CN"/>
        </w:rPr>
        <w:t>System: Android or equivalent standard</w:t>
      </w:r>
    </w:p>
    <w:p w14:paraId="7A10BF51">
      <w:pPr>
        <w:pStyle w:val="6"/>
        <w:bidi w:val="0"/>
        <w:rPr>
          <w:rFonts w:hint="default"/>
          <w:lang w:val="en-US" w:eastAsia="zh-CN"/>
        </w:rPr>
      </w:pPr>
      <w:r>
        <w:rPr>
          <w:lang w:val="en-US" w:eastAsia="zh-CN"/>
        </w:rPr>
        <w:t>Waterproof button</w:t>
      </w:r>
    </w:p>
    <w:p w14:paraId="67FBE015">
      <w:pPr>
        <w:pStyle w:val="7"/>
        <w:bidi w:val="0"/>
        <w:rPr>
          <w:rFonts w:hint="default"/>
          <w:lang w:val="en-US" w:eastAsia="zh-CN"/>
        </w:rPr>
      </w:pPr>
      <w:r>
        <w:rPr>
          <w:lang w:val="en-US" w:eastAsia="zh-CN"/>
        </w:rPr>
        <w:t>National standard 86 box waterproof design, wall-mounted installation</w:t>
      </w:r>
    </w:p>
    <w:p w14:paraId="225FA8C7">
      <w:pPr>
        <w:pStyle w:val="7"/>
        <w:bidi w:val="0"/>
        <w:rPr>
          <w:rFonts w:hint="default"/>
          <w:lang w:val="en-US" w:eastAsia="zh-CN"/>
        </w:rPr>
      </w:pPr>
      <w:r>
        <w:rPr>
          <w:lang w:val="en-US" w:eastAsia="zh-CN"/>
        </w:rPr>
        <w:t>It supports two independent alarm modes: pull-cord and button. The alarm button adopts a press-to-activate alarm system</w:t>
      </w:r>
    </w:p>
    <w:p w14:paraId="3FD75984">
      <w:pPr>
        <w:pStyle w:val="7"/>
        <w:bidi w:val="0"/>
        <w:rPr>
          <w:rFonts w:hint="default"/>
          <w:lang w:val="en-US" w:eastAsia="zh-CN"/>
        </w:rPr>
      </w:pPr>
      <w:r>
        <w:rPr>
          <w:lang w:val="en-US" w:eastAsia="zh-CN"/>
        </w:rPr>
        <w:t>Data transmission: Supports wired transmission</w:t>
      </w:r>
    </w:p>
    <w:p w14:paraId="00E563A9">
      <w:pPr>
        <w:pStyle w:val="7"/>
        <w:bidi w:val="0"/>
        <w:rPr>
          <w:rFonts w:hint="default"/>
          <w:lang w:val="en-US" w:eastAsia="zh-CN"/>
        </w:rPr>
      </w:pPr>
      <w:r>
        <w:rPr>
          <w:lang w:val="en-US" w:eastAsia="zh-CN"/>
        </w:rPr>
        <w:t>Installation method: standard 86 box</w:t>
      </w:r>
    </w:p>
    <w:p w14:paraId="39542DB7">
      <w:pPr>
        <w:pStyle w:val="5"/>
        <w:bidi w:val="0"/>
        <w:rPr>
          <w:rFonts w:hint="eastAsia"/>
          <w:lang w:val="en-US" w:eastAsia="zh-CN"/>
        </w:rPr>
      </w:pPr>
      <w:bookmarkStart w:id="510" w:name="_Toc2347"/>
      <w:bookmarkStart w:id="511" w:name="_Toc7203"/>
      <w:bookmarkStart w:id="512" w:name="_Toc19042"/>
      <w:r>
        <w:rPr>
          <w:lang w:val="en-US" w:eastAsia="zh-CN"/>
        </w:rPr>
        <w:t>Public address system</w:t>
      </w:r>
      <w:bookmarkEnd w:id="510"/>
      <w:bookmarkEnd w:id="511"/>
      <w:bookmarkEnd w:id="512"/>
    </w:p>
    <w:p w14:paraId="70AF4538">
      <w:pPr>
        <w:pStyle w:val="6"/>
        <w:bidi w:val="0"/>
        <w:rPr>
          <w:rFonts w:hint="eastAsia"/>
          <w:lang w:val="en-US" w:eastAsia="zh-CN"/>
        </w:rPr>
      </w:pPr>
      <w:r>
        <w:rPr>
          <w:lang w:val="en-US" w:eastAsia="zh-CN"/>
        </w:rPr>
        <w:t>control host</w:t>
      </w:r>
    </w:p>
    <w:p w14:paraId="69C3FDFD">
      <w:pPr>
        <w:pStyle w:val="7"/>
        <w:bidi w:val="0"/>
        <w:rPr>
          <w:rFonts w:hint="eastAsia"/>
          <w:lang w:val="en-US" w:eastAsia="zh-CN"/>
        </w:rPr>
      </w:pPr>
      <w:r>
        <w:rPr>
          <w:lang w:val="en-US" w:eastAsia="zh-CN"/>
        </w:rPr>
        <w:t>13-inch LED LCD display screen, equipped with a built-in 10-point capacitive touch screen, featuring simple and easy-to-use touch screen control.</w:t>
      </w:r>
    </w:p>
    <w:p w14:paraId="1A4D931E">
      <w:pPr>
        <w:pStyle w:val="7"/>
        <w:bidi w:val="0"/>
        <w:rPr>
          <w:rFonts w:hint="eastAsia"/>
          <w:lang w:val="en-US" w:eastAsia="zh-CN"/>
        </w:rPr>
      </w:pPr>
      <w:r>
        <w:rPr>
          <w:lang w:val="en-US" w:eastAsia="zh-CN"/>
        </w:rPr>
        <w:t>Industrial-grade pull-out keyboard design, ensuring more convenient operation, and supporting 1-channel high-definition HDMI video output.</w:t>
      </w:r>
    </w:p>
    <w:p w14:paraId="59514D1F">
      <w:pPr>
        <w:pStyle w:val="7"/>
        <w:bidi w:val="0"/>
        <w:rPr>
          <w:rFonts w:hint="eastAsia"/>
          <w:lang w:val="en-US" w:eastAsia="zh-CN"/>
        </w:rPr>
      </w:pPr>
      <w:r>
        <w:rPr>
          <w:lang w:val="en-US" w:eastAsia="zh-CN"/>
        </w:rPr>
        <w:t>Industrial-grade dedicated motherboard design, equipped with a CPU not inferior to Intel Core i7 quad-core, and standard DDR memory of 8GB.</w:t>
      </w:r>
    </w:p>
    <w:p w14:paraId="5E8C4445">
      <w:pPr>
        <w:pStyle w:val="7"/>
        <w:bidi w:val="0"/>
        <w:rPr>
          <w:rFonts w:hint="eastAsia"/>
          <w:lang w:val="en-US" w:eastAsia="zh-CN"/>
        </w:rPr>
      </w:pPr>
      <w:r>
        <w:rPr>
          <w:lang w:val="en-US" w:eastAsia="zh-CN"/>
        </w:rPr>
        <w:t>Equipped with a high-capacity 256G mSATA hard drive, achieving read and write speeds of up to 600MB/S.</w:t>
      </w:r>
    </w:p>
    <w:p w14:paraId="51A85A00">
      <w:pPr>
        <w:pStyle w:val="7"/>
        <w:bidi w:val="0"/>
        <w:rPr>
          <w:rFonts w:hint="eastAsia"/>
          <w:lang w:val="en-US" w:eastAsia="zh-CN"/>
        </w:rPr>
      </w:pPr>
      <w:r>
        <w:rPr>
          <w:lang w:val="en-US" w:eastAsia="zh-CN"/>
        </w:rPr>
        <w:t>Equipped with 8 USB ports and 6 universal serial ports, it facilitates the access of external peripherals.</w:t>
      </w:r>
    </w:p>
    <w:p w14:paraId="76F003C4">
      <w:pPr>
        <w:pStyle w:val="7"/>
        <w:bidi w:val="0"/>
        <w:rPr>
          <w:rFonts w:hint="eastAsia"/>
          <w:lang w:val="en-US" w:eastAsia="zh-CN"/>
        </w:rPr>
      </w:pPr>
      <w:r>
        <w:rPr>
          <w:lang w:val="en-US" w:eastAsia="zh-CN"/>
        </w:rPr>
        <w:t>Screen size: 13 inches</w:t>
      </w:r>
    </w:p>
    <w:p w14:paraId="54C0C798">
      <w:pPr>
        <w:pStyle w:val="7"/>
        <w:bidi w:val="0"/>
        <w:rPr>
          <w:rFonts w:hint="eastAsia"/>
          <w:lang w:val="en-US" w:eastAsia="zh-CN"/>
        </w:rPr>
      </w:pPr>
      <w:r>
        <w:rPr>
          <w:lang w:val="en-US" w:eastAsia="zh-CN"/>
        </w:rPr>
        <w:t>Screen color: 24-bit full color</w:t>
      </w:r>
    </w:p>
    <w:p w14:paraId="073BB6E3">
      <w:pPr>
        <w:pStyle w:val="7"/>
        <w:bidi w:val="0"/>
        <w:rPr>
          <w:rFonts w:hint="eastAsia"/>
          <w:lang w:val="en-US" w:eastAsia="zh-CN"/>
        </w:rPr>
      </w:pPr>
      <w:r>
        <w:rPr>
          <w:lang w:val="en-US" w:eastAsia="zh-CN"/>
        </w:rPr>
        <w:t>Display screen: 13-inch high-resolution LED LCD screen (1920*1080)</w:t>
      </w:r>
    </w:p>
    <w:p w14:paraId="7D12A813">
      <w:pPr>
        <w:pStyle w:val="7"/>
        <w:bidi w:val="0"/>
        <w:rPr>
          <w:rFonts w:hint="eastAsia"/>
          <w:lang w:val="en-US" w:eastAsia="zh-CN"/>
        </w:rPr>
      </w:pPr>
      <w:r>
        <w:rPr>
          <w:lang w:val="en-US" w:eastAsia="zh-CN"/>
        </w:rPr>
        <w:t>Touch screen: 10-point capacitive touch screen</w:t>
      </w:r>
    </w:p>
    <w:p w14:paraId="22464E7E">
      <w:pPr>
        <w:pStyle w:val="6"/>
        <w:bidi w:val="0"/>
        <w:rPr>
          <w:rFonts w:hint="eastAsia"/>
          <w:lang w:val="en-US" w:eastAsia="zh-CN"/>
        </w:rPr>
      </w:pPr>
      <w:r>
        <w:rPr>
          <w:lang w:val="en-US" w:eastAsia="zh-CN"/>
        </w:rPr>
        <w:t>Digital IP network broadcasting system</w:t>
      </w:r>
    </w:p>
    <w:p w14:paraId="4E4E07B8">
      <w:pPr>
        <w:pStyle w:val="7"/>
        <w:bidi w:val="0"/>
        <w:rPr>
          <w:rFonts w:hint="eastAsia"/>
          <w:lang w:val="en-US" w:eastAsia="zh-CN"/>
        </w:rPr>
      </w:pPr>
      <w:r>
        <w:rPr>
          <w:lang w:val="en-US" w:eastAsia="zh-CN"/>
        </w:rPr>
        <w:t>The B/S platform operating system architecture supports LAN and WAN transmission (across network segments and routers), can be deployed at any location in the network, and allows remote access and login via any operating system and any browser.</w:t>
      </w:r>
    </w:p>
    <w:p w14:paraId="79DE70E9">
      <w:pPr>
        <w:pStyle w:val="7"/>
        <w:bidi w:val="0"/>
        <w:rPr>
          <w:rFonts w:hint="eastAsia"/>
          <w:lang w:val="en-US" w:eastAsia="zh-CN"/>
        </w:rPr>
      </w:pPr>
      <w:r>
        <w:rPr>
          <w:lang w:val="en-US" w:eastAsia="zh-CN"/>
        </w:rPr>
        <w:t>Unify the management of all audio terminals within the system, including paging microphones, intercom terminals, broadcast terminals, and fire interface devices.</w:t>
      </w:r>
    </w:p>
    <w:p w14:paraId="16F3AB56">
      <w:pPr>
        <w:pStyle w:val="7"/>
        <w:bidi w:val="0"/>
        <w:rPr>
          <w:rFonts w:hint="eastAsia"/>
          <w:lang w:val="en-US" w:eastAsia="zh-CN"/>
        </w:rPr>
      </w:pPr>
      <w:r>
        <w:rPr>
          <w:lang w:val="en-US" w:eastAsia="zh-CN"/>
        </w:rPr>
        <w:t>Support TTS voice broadcast, enabling the conversion of text into voice playback. To accommodate different scenarios and requirements, the speed range of 1~99 can be set in the background, and male or female voice can be selected.</w:t>
      </w:r>
    </w:p>
    <w:p w14:paraId="37DA7D97">
      <w:pPr>
        <w:pStyle w:val="7"/>
        <w:bidi w:val="0"/>
        <w:rPr>
          <w:rFonts w:hint="eastAsia"/>
          <w:lang w:val="en-US" w:eastAsia="zh-CN"/>
        </w:rPr>
      </w:pPr>
      <w:r>
        <w:rPr>
          <w:lang w:val="en-US" w:eastAsia="zh-CN"/>
        </w:rPr>
        <w:t>The system supports up to 128 simultaneous multi-party calls in conference discussion mode.</w:t>
      </w:r>
    </w:p>
    <w:p w14:paraId="501524D0">
      <w:pPr>
        <w:pStyle w:val="7"/>
        <w:bidi w:val="0"/>
        <w:rPr>
          <w:rFonts w:hint="eastAsia"/>
          <w:lang w:val="en-US" w:eastAsia="zh-CN"/>
        </w:rPr>
      </w:pPr>
      <w:r>
        <w:rPr>
          <w:lang w:val="en-US" w:eastAsia="zh-CN"/>
        </w:rPr>
        <w:t>Support the selection of genuine audio resources on the app for playback on designated devices.</w:t>
      </w:r>
    </w:p>
    <w:p w14:paraId="73F45D85">
      <w:pPr>
        <w:pStyle w:val="6"/>
        <w:bidi w:val="0"/>
        <w:rPr>
          <w:rFonts w:hint="eastAsia"/>
          <w:lang w:val="en-US" w:eastAsia="zh-CN"/>
        </w:rPr>
      </w:pPr>
      <w:r>
        <w:rPr>
          <w:lang w:val="en-US" w:eastAsia="zh-CN"/>
        </w:rPr>
        <w:t>controller</w:t>
      </w:r>
    </w:p>
    <w:p w14:paraId="514C6559">
      <w:pPr>
        <w:pStyle w:val="7"/>
        <w:bidi w:val="0"/>
        <w:rPr>
          <w:rFonts w:hint="eastAsia"/>
          <w:lang w:val="en-US" w:eastAsia="zh-CN"/>
        </w:rPr>
      </w:pPr>
      <w:r>
        <w:rPr>
          <w:lang w:val="en-US" w:eastAsia="zh-CN"/>
        </w:rPr>
        <w:t>The product adopts the Linux operating system or equivalent standards.</w:t>
      </w:r>
    </w:p>
    <w:p w14:paraId="4521845B">
      <w:pPr>
        <w:pStyle w:val="7"/>
        <w:bidi w:val="0"/>
        <w:rPr>
          <w:rFonts w:hint="eastAsia"/>
          <w:lang w:val="en-US" w:eastAsia="zh-CN"/>
        </w:rPr>
      </w:pPr>
      <w:r>
        <w:rPr>
          <w:lang w:val="en-US" w:eastAsia="zh-CN"/>
        </w:rPr>
        <w:t>Network access methods include DHCP automatic allocation access, ADSL intelligent dial-up access, fixed IP address access, etc.</w:t>
      </w:r>
    </w:p>
    <w:p w14:paraId="762EB57A">
      <w:pPr>
        <w:pStyle w:val="7"/>
        <w:bidi w:val="0"/>
        <w:rPr>
          <w:rFonts w:hint="eastAsia"/>
          <w:lang w:val="en-US" w:eastAsia="zh-CN"/>
        </w:rPr>
      </w:pPr>
      <w:r>
        <w:rPr>
          <w:lang w:val="en-US" w:eastAsia="zh-CN"/>
        </w:rPr>
        <w:t>The system automatically achieves satellite-based time calibration, utilizing geostationary satellites as the timing reference, maintaining an error of less than 0.1 seconds compared to Greenwich Mean Time.</w:t>
      </w:r>
    </w:p>
    <w:p w14:paraId="6855C9AC">
      <w:pPr>
        <w:pStyle w:val="7"/>
        <w:bidi w:val="0"/>
        <w:rPr>
          <w:rFonts w:hint="eastAsia"/>
          <w:lang w:val="en-US" w:eastAsia="zh-CN"/>
        </w:rPr>
      </w:pPr>
      <w:r>
        <w:rPr>
          <w:lang w:val="en-US" w:eastAsia="zh-CN"/>
        </w:rPr>
        <w:t>Support the integration with the public address system as a timing system to ensure the accuracy of both the public address system and scheduled tasks.</w:t>
      </w:r>
    </w:p>
    <w:p w14:paraId="6ED82FA4">
      <w:pPr>
        <w:pStyle w:val="7"/>
        <w:bidi w:val="0"/>
        <w:rPr>
          <w:rFonts w:hint="eastAsia"/>
          <w:lang w:val="en-US" w:eastAsia="zh-CN"/>
        </w:rPr>
      </w:pPr>
      <w:r>
        <w:rPr>
          <w:lang w:val="en-US" w:eastAsia="zh-CN"/>
        </w:rPr>
        <w:t>The LCD display supports displaying the current time, current time zone, etc.</w:t>
      </w:r>
    </w:p>
    <w:p w14:paraId="76E95D46">
      <w:pPr>
        <w:pStyle w:val="7"/>
        <w:bidi w:val="0"/>
        <w:rPr>
          <w:rFonts w:hint="eastAsia"/>
          <w:lang w:val="en-US" w:eastAsia="zh-CN"/>
        </w:rPr>
      </w:pPr>
      <w:r>
        <w:rPr>
          <w:lang w:val="en-US" w:eastAsia="zh-CN"/>
        </w:rPr>
        <w:t>Support Chinese language display interface.</w:t>
      </w:r>
    </w:p>
    <w:p w14:paraId="6C2B658D">
      <w:pPr>
        <w:pStyle w:val="7"/>
        <w:bidi w:val="0"/>
        <w:rPr>
          <w:rFonts w:hint="eastAsia"/>
          <w:lang w:val="en-US" w:eastAsia="zh-CN"/>
        </w:rPr>
      </w:pPr>
      <w:r>
        <w:rPr>
          <w:lang w:val="en-US" w:eastAsia="zh-CN"/>
        </w:rPr>
        <w:t>Network Interface: Standard RJ45 Input</w:t>
      </w:r>
    </w:p>
    <w:p w14:paraId="51DE9311">
      <w:pPr>
        <w:pStyle w:val="7"/>
        <w:bidi w:val="0"/>
        <w:rPr>
          <w:rFonts w:hint="eastAsia"/>
          <w:lang w:val="en-US" w:eastAsia="zh-CN"/>
        </w:rPr>
      </w:pPr>
      <w:r>
        <w:rPr>
          <w:lang w:val="en-US" w:eastAsia="zh-CN"/>
        </w:rPr>
        <w:t>Transmission rate: 100Mbps</w:t>
      </w:r>
    </w:p>
    <w:p w14:paraId="38249CCF">
      <w:pPr>
        <w:pStyle w:val="7"/>
        <w:bidi w:val="0"/>
        <w:rPr>
          <w:rFonts w:hint="eastAsia"/>
          <w:lang w:val="en-US" w:eastAsia="zh-CN"/>
        </w:rPr>
      </w:pPr>
      <w:r>
        <w:rPr>
          <w:lang w:val="en-US" w:eastAsia="zh-CN"/>
        </w:rPr>
        <w:t>Support protocols: TCP/IP, UDP, IGMP (multicast), IETF SIP</w:t>
      </w:r>
    </w:p>
    <w:p w14:paraId="2BEB73B5">
      <w:pPr>
        <w:pStyle w:val="6"/>
        <w:bidi w:val="0"/>
        <w:rPr>
          <w:rFonts w:hint="eastAsia"/>
          <w:lang w:val="en-US" w:eastAsia="zh-CN"/>
        </w:rPr>
      </w:pPr>
      <w:r>
        <w:rPr>
          <w:lang w:val="en-US" w:eastAsia="zh-CN"/>
        </w:rPr>
        <w:t>Combined player</w:t>
      </w:r>
    </w:p>
    <w:p w14:paraId="0B20EB2F">
      <w:pPr>
        <w:pStyle w:val="7"/>
        <w:bidi w:val="0"/>
        <w:rPr>
          <w:rFonts w:hint="eastAsia"/>
          <w:lang w:val="en-US" w:eastAsia="zh-CN"/>
        </w:rPr>
      </w:pPr>
      <w:r>
        <w:rPr>
          <w:lang w:val="en-US" w:eastAsia="zh-CN"/>
        </w:rPr>
        <w:t>Equipped with a built-in USB interface/SD card slot, CD drive, radio, and Bluetooth as four audio sources, the CD playback and MP3 playback share a common channel output, while the radio and Bluetooth also share a common channel output.</w:t>
      </w:r>
    </w:p>
    <w:p w14:paraId="20E1572F">
      <w:pPr>
        <w:pStyle w:val="7"/>
        <w:bidi w:val="0"/>
        <w:rPr>
          <w:rFonts w:hint="eastAsia"/>
          <w:lang w:val="en-US" w:eastAsia="zh-CN"/>
        </w:rPr>
      </w:pPr>
      <w:r>
        <w:rPr>
          <w:lang w:val="en-US" w:eastAsia="zh-CN"/>
        </w:rPr>
        <w:t>The CD adopts a high-end inhalation-type cartridge.</w:t>
      </w:r>
    </w:p>
    <w:p w14:paraId="5B36EE15">
      <w:pPr>
        <w:pStyle w:val="7"/>
        <w:bidi w:val="0"/>
        <w:rPr>
          <w:rFonts w:hint="eastAsia"/>
          <w:lang w:val="en-US" w:eastAsia="zh-CN"/>
        </w:rPr>
      </w:pPr>
      <w:r>
        <w:rPr>
          <w:lang w:val="en-US" w:eastAsia="zh-CN"/>
        </w:rPr>
        <w:t>The radio adopts a high-sensitivity radio module; it offers optional dual-band reception in both FM and AM (AM/FM) stereo modes, with up to 99 radio station frequencies stored in memory.</w:t>
      </w:r>
    </w:p>
    <w:p w14:paraId="7441BBCF">
      <w:pPr>
        <w:pStyle w:val="7"/>
        <w:bidi w:val="0"/>
        <w:rPr>
          <w:rFonts w:hint="eastAsia"/>
          <w:lang w:val="en-US" w:eastAsia="zh-CN"/>
        </w:rPr>
      </w:pPr>
      <w:r>
        <w:rPr>
          <w:lang w:val="en-US" w:eastAsia="zh-CN"/>
        </w:rPr>
        <w:t>Equipped with an infrared remote control function, and capable of independently controlling the volume.</w:t>
      </w:r>
    </w:p>
    <w:p w14:paraId="07926395">
      <w:pPr>
        <w:pStyle w:val="7"/>
        <w:bidi w:val="0"/>
        <w:rPr>
          <w:rFonts w:hint="eastAsia"/>
          <w:lang w:val="en-US" w:eastAsia="zh-CN"/>
        </w:rPr>
      </w:pPr>
      <w:r>
        <w:rPr>
          <w:lang w:val="en-US" w:eastAsia="zh-CN"/>
        </w:rPr>
        <w:t>Distortion: 0.1%</w:t>
      </w:r>
    </w:p>
    <w:p w14:paraId="2060081B">
      <w:pPr>
        <w:pStyle w:val="7"/>
        <w:bidi w:val="0"/>
        <w:rPr>
          <w:rFonts w:hint="eastAsia"/>
          <w:lang w:val="en-US" w:eastAsia="zh-CN"/>
        </w:rPr>
      </w:pPr>
      <w:r>
        <w:rPr>
          <w:lang w:val="en-US" w:eastAsia="zh-CN"/>
        </w:rPr>
        <w:t>Channel crosstalk: 65dB</w:t>
      </w:r>
    </w:p>
    <w:p w14:paraId="27FF64A5">
      <w:pPr>
        <w:pStyle w:val="7"/>
        <w:bidi w:val="0"/>
        <w:rPr>
          <w:rFonts w:hint="eastAsia"/>
          <w:lang w:val="en-US" w:eastAsia="zh-CN"/>
        </w:rPr>
      </w:pPr>
      <w:r>
        <w:rPr>
          <w:lang w:val="en-US" w:eastAsia="zh-CN"/>
        </w:rPr>
        <w:t>Dynamic range: 75dB</w:t>
      </w:r>
    </w:p>
    <w:p w14:paraId="695C8E42">
      <w:pPr>
        <w:pStyle w:val="6"/>
        <w:bidi w:val="0"/>
        <w:rPr>
          <w:rFonts w:hint="eastAsia"/>
          <w:lang w:val="en-US" w:eastAsia="zh-CN"/>
        </w:rPr>
      </w:pPr>
      <w:r>
        <w:rPr>
          <w:lang w:val="en-US" w:eastAsia="zh-CN"/>
        </w:rPr>
        <w:t>preamplifier</w:t>
      </w:r>
    </w:p>
    <w:p w14:paraId="16B59706">
      <w:pPr>
        <w:pStyle w:val="7"/>
        <w:bidi w:val="0"/>
        <w:rPr>
          <w:rFonts w:hint="eastAsia"/>
          <w:lang w:val="en-US" w:eastAsia="zh-CN"/>
        </w:rPr>
      </w:pPr>
      <w:r>
        <w:rPr>
          <w:lang w:val="en-US" w:eastAsia="zh-CN"/>
        </w:rPr>
        <w:t>It features 5 microphone (MIC) inputs, 3 standard signal line (AUX) inputs, and 2 emergency line (EMC) inputs;</w:t>
      </w:r>
    </w:p>
    <w:p w14:paraId="6C731A4A">
      <w:pPr>
        <w:pStyle w:val="7"/>
        <w:bidi w:val="0"/>
        <w:rPr>
          <w:rFonts w:hint="eastAsia"/>
          <w:lang w:val="en-US" w:eastAsia="zh-CN"/>
        </w:rPr>
      </w:pPr>
      <w:r>
        <w:rPr>
          <w:lang w:val="en-US" w:eastAsia="zh-CN"/>
        </w:rPr>
        <w:t>MIC 5 features the highest priority and forced access priority functions; the highest priority functions of MIC 5 and EMC can be alternately selected through a toggle switch, allowing customers to choose the priority based on their usage situation;</w:t>
      </w:r>
    </w:p>
    <w:p w14:paraId="0466FC9F">
      <w:pPr>
        <w:pStyle w:val="7"/>
        <w:bidi w:val="0"/>
        <w:rPr>
          <w:rFonts w:hint="eastAsia"/>
          <w:lang w:val="en-US" w:eastAsia="zh-CN"/>
        </w:rPr>
      </w:pPr>
      <w:r>
        <w:rPr>
          <w:lang w:val="en-US" w:eastAsia="zh-CN"/>
        </w:rPr>
        <w:t>The emergency input line has a secondary priority and a forced priority function;</w:t>
      </w:r>
    </w:p>
    <w:p w14:paraId="1D82E1F6">
      <w:pPr>
        <w:pStyle w:val="7"/>
        <w:bidi w:val="0"/>
        <w:rPr>
          <w:rFonts w:hint="eastAsia"/>
          <w:lang w:val="en-US" w:eastAsia="zh-CN"/>
        </w:rPr>
      </w:pPr>
      <w:r>
        <w:rPr>
          <w:lang w:val="en-US" w:eastAsia="zh-CN"/>
        </w:rPr>
        <w:t>The MIC1, 2, 3, 4, 5, and 2-channel emergency input (EMC) channels are all equipped with line auxiliary input interface functions;</w:t>
      </w:r>
    </w:p>
    <w:p w14:paraId="22047E2E">
      <w:pPr>
        <w:pStyle w:val="7"/>
        <w:bidi w:val="0"/>
        <w:rPr>
          <w:rFonts w:hint="eastAsia"/>
          <w:lang w:val="en-US" w:eastAsia="zh-CN"/>
        </w:rPr>
      </w:pPr>
      <w:r>
        <w:rPr>
          <w:lang w:val="en-US" w:eastAsia="zh-CN"/>
        </w:rPr>
        <w:t>MIC1, 2, 3, 4 and AUX1, 2, 3 can be mixed and output interchangeably; the sensitivity of MIC1 can be flexibly adjusted through a potentiometer according to the on-site application of the project.</w:t>
      </w:r>
    </w:p>
    <w:p w14:paraId="02BBD347">
      <w:pPr>
        <w:pStyle w:val="7"/>
        <w:bidi w:val="0"/>
        <w:rPr>
          <w:rFonts w:hint="eastAsia"/>
          <w:lang w:val="en-US" w:eastAsia="zh-CN"/>
        </w:rPr>
      </w:pPr>
      <w:r>
        <w:rPr>
          <w:lang w:val="en-US" w:eastAsia="zh-CN"/>
        </w:rPr>
        <w:t>Input sensitivity of microphones 1-5: Microphone: 5mV/600Ω unbalanced; Line RCA: 775mV /10KΩ unbalanced</w:t>
      </w:r>
    </w:p>
    <w:p w14:paraId="62E4687F">
      <w:pPr>
        <w:pStyle w:val="7"/>
        <w:bidi w:val="0"/>
        <w:rPr>
          <w:rFonts w:hint="eastAsia"/>
          <w:lang w:val="en-US" w:eastAsia="zh-CN"/>
        </w:rPr>
      </w:pPr>
      <w:r>
        <w:rPr>
          <w:lang w:val="en-US" w:eastAsia="zh-CN"/>
        </w:rPr>
        <w:t>Auxiliary 1-3 input: AUX 3: 350mV/10KΩ unbalanced</w:t>
      </w:r>
    </w:p>
    <w:p w14:paraId="1AF40B50">
      <w:pPr>
        <w:pStyle w:val="6"/>
        <w:bidi w:val="0"/>
        <w:rPr>
          <w:rFonts w:hint="eastAsia"/>
          <w:lang w:val="en-US" w:eastAsia="zh-CN"/>
        </w:rPr>
      </w:pPr>
      <w:r>
        <w:rPr>
          <w:lang w:val="en-US" w:eastAsia="zh-CN"/>
        </w:rPr>
        <w:t>paging microphone</w:t>
      </w:r>
    </w:p>
    <w:p w14:paraId="5B5A9CA4">
      <w:pPr>
        <w:pStyle w:val="7"/>
        <w:bidi w:val="0"/>
        <w:rPr>
          <w:rFonts w:hint="eastAsia"/>
          <w:lang w:val="en-US" w:eastAsia="zh-CN"/>
        </w:rPr>
      </w:pPr>
      <w:r>
        <w:rPr>
          <w:lang w:val="en-US" w:eastAsia="zh-CN"/>
        </w:rPr>
        <w:t>8-inch capacitive touch screen, elegant and aesthetically pleasing.</w:t>
      </w:r>
    </w:p>
    <w:p w14:paraId="11549548">
      <w:pPr>
        <w:pStyle w:val="7"/>
        <w:bidi w:val="0"/>
        <w:rPr>
          <w:rFonts w:hint="eastAsia"/>
          <w:lang w:val="en-US" w:eastAsia="zh-CN"/>
        </w:rPr>
      </w:pPr>
      <w:r>
        <w:rPr>
          <w:lang w:val="en-US" w:eastAsia="zh-CN"/>
        </w:rPr>
        <w:t>3-inch true color LCD display, graphical UI interface display, full touch screen control.</w:t>
      </w:r>
    </w:p>
    <w:p w14:paraId="0FDC0FCC">
      <w:pPr>
        <w:pStyle w:val="7"/>
        <w:bidi w:val="0"/>
        <w:rPr>
          <w:rFonts w:hint="eastAsia"/>
          <w:lang w:val="en-US" w:eastAsia="zh-CN"/>
        </w:rPr>
      </w:pPr>
      <w:r>
        <w:rPr>
          <w:lang w:val="en-US" w:eastAsia="zh-CN"/>
        </w:rPr>
        <w:t>A graphical volume adjustment interface that allows for the adjustment of volume for network programs, local microphones (MIC), and local auxiliary devices (AUX).</w:t>
      </w:r>
    </w:p>
    <w:p w14:paraId="3F1741CB">
      <w:pPr>
        <w:pStyle w:val="7"/>
        <w:bidi w:val="0"/>
        <w:rPr>
          <w:rFonts w:hint="eastAsia"/>
          <w:lang w:val="en-US" w:eastAsia="zh-CN"/>
        </w:rPr>
      </w:pPr>
      <w:r>
        <w:rPr>
          <w:lang w:val="en-US" w:eastAsia="zh-CN"/>
        </w:rPr>
        <w:t>Display real-time status information such as program playback, two-way intercom, scheduled broadcast, equipment operation, IP address, MAC address, etc., and can stop the program playback task with one click.</w:t>
      </w:r>
    </w:p>
    <w:p w14:paraId="2CBE0CF4">
      <w:pPr>
        <w:pStyle w:val="7"/>
        <w:bidi w:val="0"/>
        <w:rPr>
          <w:rFonts w:hint="eastAsia"/>
          <w:lang w:val="en-US" w:eastAsia="zh-CN"/>
        </w:rPr>
      </w:pPr>
      <w:r>
        <w:rPr>
          <w:lang w:val="en-US" w:eastAsia="zh-CN"/>
        </w:rPr>
        <w:t>The product is based on cloud servers and supports 7×24-hour uninterrupted operation.</w:t>
      </w:r>
    </w:p>
    <w:p w14:paraId="116452B2">
      <w:pPr>
        <w:pStyle w:val="7"/>
        <w:bidi w:val="0"/>
        <w:rPr>
          <w:rFonts w:hint="eastAsia"/>
          <w:lang w:val="en-US" w:eastAsia="zh-CN"/>
        </w:rPr>
      </w:pPr>
      <w:r>
        <w:rPr>
          <w:lang w:val="en-US" w:eastAsia="zh-CN"/>
        </w:rPr>
        <w:t>Transmission rate: 1000Mbps/100Mbps</w:t>
      </w:r>
    </w:p>
    <w:p w14:paraId="5F9DF058">
      <w:pPr>
        <w:pStyle w:val="7"/>
        <w:bidi w:val="0"/>
        <w:rPr>
          <w:rFonts w:hint="eastAsia"/>
          <w:lang w:val="en-US" w:eastAsia="zh-CN"/>
        </w:rPr>
      </w:pPr>
      <w:r>
        <w:rPr>
          <w:lang w:val="en-US" w:eastAsia="zh-CN"/>
        </w:rPr>
        <w:t>Support protocol: TCP/IP, UDP, IGMP (multicast), IETF SIP</w:t>
      </w:r>
    </w:p>
    <w:p w14:paraId="367C5509">
      <w:pPr>
        <w:pStyle w:val="7"/>
        <w:bidi w:val="0"/>
        <w:rPr>
          <w:rFonts w:hint="eastAsia"/>
          <w:lang w:val="en-US" w:eastAsia="zh-CN"/>
        </w:rPr>
      </w:pPr>
      <w:r>
        <w:rPr>
          <w:lang w:val="en-US" w:eastAsia="zh-CN"/>
        </w:rPr>
        <w:t>Audio format: MP3, WMA, WAV</w:t>
      </w:r>
    </w:p>
    <w:p w14:paraId="02C5FE50">
      <w:pPr>
        <w:pStyle w:val="6"/>
        <w:bidi w:val="0"/>
        <w:rPr>
          <w:rFonts w:hint="eastAsia"/>
          <w:lang w:val="en-US" w:eastAsia="zh-CN"/>
        </w:rPr>
      </w:pPr>
      <w:r>
        <w:rPr>
          <w:lang w:val="en-US" w:eastAsia="zh-CN"/>
        </w:rPr>
        <w:t>IP alarm collector</w:t>
      </w:r>
    </w:p>
    <w:p w14:paraId="29D715DB">
      <w:pPr>
        <w:pStyle w:val="7"/>
        <w:bidi w:val="0"/>
        <w:rPr>
          <w:rFonts w:hint="eastAsia"/>
          <w:lang w:val="en-US" w:eastAsia="zh-CN"/>
        </w:rPr>
      </w:pPr>
      <w:r>
        <w:rPr>
          <w:lang w:val="en-US" w:eastAsia="zh-CN"/>
        </w:rPr>
        <w:t>The product is based on cloud servers and supports 7x24 hours of uninterrupted operation.</w:t>
      </w:r>
    </w:p>
    <w:p w14:paraId="33289D67">
      <w:pPr>
        <w:pStyle w:val="7"/>
        <w:bidi w:val="0"/>
        <w:rPr>
          <w:rFonts w:hint="eastAsia"/>
          <w:lang w:val="en-US" w:eastAsia="zh-CN"/>
        </w:rPr>
      </w:pPr>
      <w:r>
        <w:rPr>
          <w:lang w:val="en-US" w:eastAsia="zh-CN"/>
        </w:rPr>
        <w:t>A variety of network access methods are available, including DHCP automatic allocation access, ADSL intelligent dial-up access, fixed IP address access, etc.</w:t>
      </w:r>
    </w:p>
    <w:p w14:paraId="4179EE6F">
      <w:pPr>
        <w:pStyle w:val="7"/>
        <w:bidi w:val="0"/>
        <w:rPr>
          <w:rFonts w:hint="eastAsia"/>
          <w:lang w:val="en-US" w:eastAsia="zh-CN"/>
        </w:rPr>
      </w:pPr>
      <w:r>
        <w:rPr>
          <w:lang w:val="en-US" w:eastAsia="zh-CN"/>
        </w:rPr>
        <w:t>30-channel fire short-circuit signal input, with unlimited expansion of input interfaces for larger system usage; capable of short-circuit acquisition, alarm triggering, local media library music playback, text messaging, recording, and email sending.</w:t>
      </w:r>
    </w:p>
    <w:p w14:paraId="0A10E87B">
      <w:pPr>
        <w:pStyle w:val="7"/>
        <w:bidi w:val="0"/>
        <w:rPr>
          <w:rFonts w:hint="eastAsia"/>
          <w:lang w:val="en-US" w:eastAsia="zh-CN"/>
        </w:rPr>
      </w:pPr>
      <w:r>
        <w:rPr>
          <w:lang w:val="en-US" w:eastAsia="zh-CN"/>
        </w:rPr>
        <w:t>30-channel short-circuit output interface, which enables better real-time linkage with other related equipment.</w:t>
      </w:r>
    </w:p>
    <w:p w14:paraId="627DD0A1">
      <w:pPr>
        <w:pStyle w:val="7"/>
        <w:bidi w:val="0"/>
        <w:rPr>
          <w:rFonts w:hint="eastAsia"/>
          <w:lang w:val="en-US" w:eastAsia="zh-CN"/>
        </w:rPr>
      </w:pPr>
      <w:r>
        <w:rPr>
          <w:lang w:val="en-US" w:eastAsia="zh-CN"/>
        </w:rPr>
        <w:t>Network Interface: Standard RJ45 Input</w:t>
      </w:r>
    </w:p>
    <w:p w14:paraId="7009B741">
      <w:pPr>
        <w:pStyle w:val="7"/>
        <w:bidi w:val="0"/>
        <w:rPr>
          <w:rFonts w:hint="eastAsia"/>
          <w:lang w:val="en-US" w:eastAsia="zh-CN"/>
        </w:rPr>
      </w:pPr>
      <w:r>
        <w:rPr>
          <w:lang w:val="en-US" w:eastAsia="zh-CN"/>
        </w:rPr>
        <w:t>Transmission rate: 100Mbps</w:t>
      </w:r>
    </w:p>
    <w:p w14:paraId="4CAED3F6">
      <w:pPr>
        <w:pStyle w:val="7"/>
        <w:bidi w:val="0"/>
        <w:rPr>
          <w:rFonts w:hint="eastAsia"/>
          <w:lang w:val="en-US" w:eastAsia="zh-CN"/>
        </w:rPr>
      </w:pPr>
      <w:r>
        <w:rPr>
          <w:lang w:val="en-US" w:eastAsia="zh-CN"/>
        </w:rPr>
        <w:t>Support protocol: TCP/IP, UDP, IGMP (multicast), IETF SIP</w:t>
      </w:r>
    </w:p>
    <w:p w14:paraId="163B017F">
      <w:pPr>
        <w:pStyle w:val="6"/>
        <w:bidi w:val="0"/>
        <w:rPr>
          <w:rFonts w:hint="eastAsia"/>
          <w:lang w:val="en-US" w:eastAsia="zh-CN"/>
        </w:rPr>
      </w:pPr>
      <w:r>
        <w:rPr>
          <w:lang w:val="en-US" w:eastAsia="zh-CN"/>
        </w:rPr>
        <w:t>IP audio collector</w:t>
      </w:r>
    </w:p>
    <w:p w14:paraId="2740A3B6">
      <w:pPr>
        <w:pStyle w:val="7"/>
        <w:bidi w:val="0"/>
        <w:rPr>
          <w:rFonts w:hint="eastAsia"/>
          <w:lang w:val="en-US" w:eastAsia="zh-CN"/>
        </w:rPr>
      </w:pPr>
      <w:r>
        <w:rPr>
          <w:lang w:val="en-US" w:eastAsia="zh-CN"/>
        </w:rPr>
        <w:t>It is equipped with a built-in 1-channel network hardware audio encoding module, supporting TCP/IP and UDP protocols, enabling networked transmission of audio signals with 16-bit CD quality.</w:t>
      </w:r>
    </w:p>
    <w:p w14:paraId="182EB7AA">
      <w:pPr>
        <w:pStyle w:val="7"/>
        <w:bidi w:val="0"/>
        <w:rPr>
          <w:rFonts w:hint="eastAsia"/>
          <w:lang w:val="en-US" w:eastAsia="zh-CN"/>
        </w:rPr>
      </w:pPr>
      <w:r>
        <w:rPr>
          <w:lang w:val="en-US" w:eastAsia="zh-CN"/>
        </w:rPr>
        <w:t>Equipped with one set of RCA and one 35mm single-jack input terminal, it features an input volume adjustment, allowing for flexible adaptation to various audio devices with different sensitivities. It also supports an input audio limiter function.</w:t>
      </w:r>
    </w:p>
    <w:p w14:paraId="5A7BF533">
      <w:pPr>
        <w:pStyle w:val="7"/>
        <w:bidi w:val="0"/>
        <w:rPr>
          <w:rFonts w:hint="eastAsia"/>
          <w:lang w:val="en-US" w:eastAsia="zh-CN"/>
        </w:rPr>
      </w:pPr>
      <w:r>
        <w:rPr>
          <w:lang w:val="en-US" w:eastAsia="zh-CN"/>
        </w:rPr>
        <w:t>Support independent triggering of acquisition function on/off for 5 zones, with 5 zone trigger buttons and indicator lights on the panel.</w:t>
      </w:r>
    </w:p>
    <w:p w14:paraId="28F8A1A4">
      <w:pPr>
        <w:pStyle w:val="7"/>
        <w:bidi w:val="0"/>
        <w:rPr>
          <w:rFonts w:hint="eastAsia"/>
          <w:lang w:val="en-US" w:eastAsia="zh-CN"/>
        </w:rPr>
      </w:pPr>
      <w:r>
        <w:rPr>
          <w:lang w:val="en-US" w:eastAsia="zh-CN"/>
        </w:rPr>
        <w:t>Supports scheduled and ad-hoc data collection and broadcasting tasks, with the priority level of these tasks configurable through the server.</w:t>
      </w:r>
    </w:p>
    <w:p w14:paraId="551DB125">
      <w:pPr>
        <w:pStyle w:val="7"/>
        <w:bidi w:val="0"/>
        <w:rPr>
          <w:rFonts w:hint="eastAsia"/>
          <w:lang w:val="en-US" w:eastAsia="zh-CN"/>
        </w:rPr>
      </w:pPr>
      <w:r>
        <w:rPr>
          <w:lang w:val="en-US" w:eastAsia="zh-CN"/>
        </w:rPr>
        <w:t>Network Interface: Standard RJ45 Input</w:t>
      </w:r>
    </w:p>
    <w:p w14:paraId="06FD468C">
      <w:pPr>
        <w:pStyle w:val="7"/>
        <w:bidi w:val="0"/>
        <w:rPr>
          <w:rFonts w:hint="eastAsia"/>
          <w:lang w:val="en-US" w:eastAsia="zh-CN"/>
        </w:rPr>
      </w:pPr>
      <w:r>
        <w:rPr>
          <w:lang w:val="en-US" w:eastAsia="zh-CN"/>
        </w:rPr>
        <w:t>Transmission rate: 100Mbps</w:t>
      </w:r>
    </w:p>
    <w:p w14:paraId="450BBF00">
      <w:pPr>
        <w:pStyle w:val="7"/>
        <w:bidi w:val="0"/>
        <w:rPr>
          <w:rFonts w:hint="eastAsia"/>
          <w:lang w:val="en-US" w:eastAsia="zh-CN"/>
        </w:rPr>
      </w:pPr>
      <w:r>
        <w:rPr>
          <w:lang w:val="en-US" w:eastAsia="zh-CN"/>
        </w:rPr>
        <w:t>Support protocol: TCP/IP, UDP</w:t>
      </w:r>
    </w:p>
    <w:p w14:paraId="608AADC4">
      <w:pPr>
        <w:pStyle w:val="7"/>
        <w:bidi w:val="0"/>
        <w:rPr>
          <w:rFonts w:hint="eastAsia"/>
          <w:lang w:val="en-US" w:eastAsia="zh-CN"/>
        </w:rPr>
      </w:pPr>
      <w:r>
        <w:rPr>
          <w:lang w:val="en-US" w:eastAsia="zh-CN"/>
        </w:rPr>
        <w:t>Audio format: MP3, PCM</w:t>
      </w:r>
    </w:p>
    <w:p w14:paraId="4C391BDA">
      <w:pPr>
        <w:pStyle w:val="6"/>
        <w:bidi w:val="0"/>
        <w:rPr>
          <w:rFonts w:hint="eastAsia"/>
          <w:lang w:val="en-US" w:eastAsia="zh-CN"/>
        </w:rPr>
      </w:pPr>
      <w:r>
        <w:rPr>
          <w:lang w:val="en-US" w:eastAsia="zh-CN"/>
        </w:rPr>
        <w:t>Power manager</w:t>
      </w:r>
    </w:p>
    <w:p w14:paraId="76B72FE4">
      <w:pPr>
        <w:pStyle w:val="7"/>
        <w:bidi w:val="0"/>
        <w:rPr>
          <w:rFonts w:hint="eastAsia"/>
          <w:lang w:val="en-US" w:eastAsia="zh-CN"/>
        </w:rPr>
      </w:pPr>
      <w:r>
        <w:rPr>
          <w:lang w:val="en-US" w:eastAsia="zh-CN"/>
        </w:rPr>
        <w:t>Provide 8-way power output sockets, with a maximum output power of 3500W for channels 1-4 and a total maximum output power of 6600W for all channels. Among them, there are socket specifications for 4-way 10A and 4-way 16A, with a total current of 30A. Support real-time monitoring of socket power.</w:t>
      </w:r>
    </w:p>
    <w:p w14:paraId="380B7C26">
      <w:pPr>
        <w:pStyle w:val="7"/>
        <w:bidi w:val="0"/>
        <w:rPr>
          <w:rFonts w:hint="eastAsia"/>
          <w:lang w:val="en-US" w:eastAsia="zh-CN"/>
        </w:rPr>
      </w:pPr>
      <w:r>
        <w:rPr>
          <w:lang w:val="en-US" w:eastAsia="zh-CN"/>
        </w:rPr>
        <w:t>Equipped with a 2-inch LCD display, it supports the display of temperature information, real-time input of voltage information, time information, IP information, scheduled task information, etc.</w:t>
      </w:r>
    </w:p>
    <w:p w14:paraId="54DD52DD">
      <w:pPr>
        <w:pStyle w:val="7"/>
        <w:bidi w:val="0"/>
        <w:rPr>
          <w:rFonts w:hint="eastAsia"/>
          <w:lang w:val="en-US" w:eastAsia="zh-CN"/>
        </w:rPr>
      </w:pPr>
      <w:r>
        <w:rPr>
          <w:lang w:val="en-US" w:eastAsia="zh-CN"/>
        </w:rPr>
        <w:t>Support PC client software management, support three-layer network protocol, and support cross-gateway control and management.</w:t>
      </w:r>
    </w:p>
    <w:p w14:paraId="0F83C554">
      <w:pPr>
        <w:pStyle w:val="7"/>
        <w:bidi w:val="0"/>
        <w:rPr>
          <w:rFonts w:hint="eastAsia"/>
          <w:lang w:val="en-US" w:eastAsia="zh-CN"/>
        </w:rPr>
      </w:pPr>
      <w:r>
        <w:rPr>
          <w:lang w:val="en-US" w:eastAsia="zh-CN"/>
        </w:rPr>
        <w:t>Support timing programming for each power output, enabling fully automated unattended power management.</w:t>
      </w:r>
    </w:p>
    <w:p w14:paraId="5EEB1AF2">
      <w:pPr>
        <w:pStyle w:val="7"/>
        <w:bidi w:val="0"/>
        <w:rPr>
          <w:rFonts w:hint="eastAsia"/>
          <w:lang w:val="en-US" w:eastAsia="zh-CN"/>
        </w:rPr>
      </w:pPr>
      <w:r>
        <w:rPr>
          <w:lang w:val="en-US" w:eastAsia="zh-CN"/>
        </w:rPr>
        <w:t>Support manual power management, independently control each power output, and enable/disable all with one button.</w:t>
      </w:r>
    </w:p>
    <w:p w14:paraId="1028CA10">
      <w:pPr>
        <w:pStyle w:val="7"/>
        <w:bidi w:val="0"/>
        <w:rPr>
          <w:rFonts w:hint="eastAsia"/>
          <w:lang w:val="en-US" w:eastAsia="zh-CN"/>
        </w:rPr>
      </w:pPr>
      <w:r>
        <w:rPr>
          <w:lang w:val="en-US" w:eastAsia="zh-CN"/>
        </w:rPr>
        <w:t>Rated output voltage: 220V~50HZ</w:t>
      </w:r>
    </w:p>
    <w:p w14:paraId="6EE6DBA5">
      <w:pPr>
        <w:pStyle w:val="7"/>
        <w:bidi w:val="0"/>
        <w:rPr>
          <w:rFonts w:hint="eastAsia"/>
          <w:lang w:val="en-US" w:eastAsia="zh-CN"/>
        </w:rPr>
      </w:pPr>
      <w:r>
        <w:rPr>
          <w:lang w:val="en-US" w:eastAsia="zh-CN"/>
        </w:rPr>
        <w:t>Rated output current: 30A</w:t>
      </w:r>
    </w:p>
    <w:p w14:paraId="7A19F3A2">
      <w:pPr>
        <w:pStyle w:val="7"/>
        <w:bidi w:val="0"/>
        <w:rPr>
          <w:rFonts w:hint="eastAsia"/>
          <w:lang w:val="en-US" w:eastAsia="zh-CN"/>
        </w:rPr>
      </w:pPr>
      <w:r>
        <w:rPr>
          <w:lang w:val="en-US" w:eastAsia="zh-CN"/>
        </w:rPr>
        <w:t>Display screen: 2-inch LCD display screen</w:t>
      </w:r>
    </w:p>
    <w:p w14:paraId="63D8864F">
      <w:pPr>
        <w:pStyle w:val="6"/>
        <w:bidi w:val="0"/>
        <w:rPr>
          <w:rFonts w:hint="eastAsia"/>
          <w:lang w:val="en-US" w:eastAsia="zh-CN"/>
        </w:rPr>
      </w:pPr>
      <w:r>
        <w:rPr>
          <w:lang w:val="en-US" w:eastAsia="zh-CN"/>
        </w:rPr>
        <w:t>desktop computer</w:t>
      </w:r>
    </w:p>
    <w:p w14:paraId="0AA9E7C3">
      <w:pPr>
        <w:bidi w:val="0"/>
        <w:rPr>
          <w:rFonts w:hint="default"/>
          <w:lang w:val="en-US" w:eastAsia="zh-CN"/>
        </w:rPr>
      </w:pPr>
      <w:r>
        <w:rPr>
          <w:lang w:val="en-US" w:eastAsia="zh-CN"/>
        </w:rPr>
        <w:t>The performance should not be inferior to that of the 13th generation Intel Core i5, with a complete desktop computer (8GB memory, 1TB solid-state drive, Windows 10 operating system) and a monitor of 25 inches or larger.</w:t>
      </w:r>
    </w:p>
    <w:p w14:paraId="31DD9E51">
      <w:pPr>
        <w:pStyle w:val="6"/>
        <w:bidi w:val="0"/>
        <w:rPr>
          <w:rFonts w:hint="eastAsia"/>
          <w:lang w:val="en-US" w:eastAsia="zh-CN"/>
        </w:rPr>
      </w:pPr>
      <w:r>
        <w:rPr>
          <w:lang w:val="en-US" w:eastAsia="zh-CN"/>
        </w:rPr>
        <w:t>paging microphone</w:t>
      </w:r>
    </w:p>
    <w:p w14:paraId="6F3983FE">
      <w:pPr>
        <w:pStyle w:val="7"/>
        <w:bidi w:val="0"/>
        <w:rPr>
          <w:rFonts w:hint="eastAsia"/>
          <w:lang w:val="en-US" w:eastAsia="zh-CN"/>
        </w:rPr>
      </w:pPr>
      <w:r>
        <w:rPr>
          <w:lang w:val="en-US" w:eastAsia="zh-CN"/>
        </w:rPr>
        <w:t>8-inch capacitive touch screen, high-end and aesthetically pleasing.</w:t>
      </w:r>
    </w:p>
    <w:p w14:paraId="32E1D886">
      <w:pPr>
        <w:pStyle w:val="7"/>
        <w:bidi w:val="0"/>
        <w:rPr>
          <w:rFonts w:hint="eastAsia"/>
          <w:lang w:val="en-US" w:eastAsia="zh-CN"/>
        </w:rPr>
      </w:pPr>
      <w:r>
        <w:rPr>
          <w:lang w:val="en-US" w:eastAsia="zh-CN"/>
        </w:rPr>
        <w:t>3-inch true color LCD display, graphical UI interface display, full touch screen control.</w:t>
      </w:r>
    </w:p>
    <w:p w14:paraId="46DF088D">
      <w:pPr>
        <w:pStyle w:val="7"/>
        <w:bidi w:val="0"/>
        <w:rPr>
          <w:rFonts w:hint="eastAsia"/>
          <w:lang w:val="en-US" w:eastAsia="zh-CN"/>
        </w:rPr>
      </w:pPr>
      <w:r>
        <w:rPr>
          <w:lang w:val="en-US" w:eastAsia="zh-CN"/>
        </w:rPr>
        <w:t>A graphical volume adjustment interface that allows for the adjustment of volume for network programs, local microphones (MIC), and local auxiliary devices (AUX).</w:t>
      </w:r>
    </w:p>
    <w:p w14:paraId="544C362E">
      <w:pPr>
        <w:pStyle w:val="7"/>
        <w:bidi w:val="0"/>
        <w:rPr>
          <w:rFonts w:hint="eastAsia"/>
          <w:lang w:val="en-US" w:eastAsia="zh-CN"/>
        </w:rPr>
      </w:pPr>
      <w:r>
        <w:rPr>
          <w:lang w:val="en-US" w:eastAsia="zh-CN"/>
        </w:rPr>
        <w:t>It provides real-time display of status information such as program playback, two-way intercom, scheduled broadcasts, equipment operation, IP address, and MAC address, and allows for one-click stopping of program playback tasks.</w:t>
      </w:r>
    </w:p>
    <w:p w14:paraId="55074531">
      <w:pPr>
        <w:pStyle w:val="7"/>
        <w:bidi w:val="0"/>
        <w:rPr>
          <w:rFonts w:hint="eastAsia"/>
          <w:lang w:val="en-US" w:eastAsia="zh-CN"/>
        </w:rPr>
      </w:pPr>
      <w:r>
        <w:rPr>
          <w:lang w:val="en-US" w:eastAsia="zh-CN"/>
        </w:rPr>
        <w:t>The product is based on cloud servers, boasting high security and excellent stability, and supports 7×24-hour uninterrupted operation.</w:t>
      </w:r>
    </w:p>
    <w:p w14:paraId="09FA7CF0">
      <w:pPr>
        <w:pStyle w:val="7"/>
        <w:bidi w:val="0"/>
        <w:rPr>
          <w:rFonts w:hint="eastAsia"/>
          <w:lang w:val="en-US" w:eastAsia="zh-CN"/>
        </w:rPr>
      </w:pPr>
      <w:r>
        <w:rPr>
          <w:lang w:val="en-US" w:eastAsia="zh-CN"/>
        </w:rPr>
        <w:t>Network Interface: Standard RJ45 Input</w:t>
      </w:r>
    </w:p>
    <w:p w14:paraId="1C5112C2">
      <w:pPr>
        <w:pStyle w:val="7"/>
        <w:bidi w:val="0"/>
        <w:rPr>
          <w:rFonts w:hint="eastAsia"/>
          <w:lang w:val="en-US" w:eastAsia="zh-CN"/>
        </w:rPr>
      </w:pPr>
      <w:r>
        <w:rPr>
          <w:lang w:val="en-US" w:eastAsia="zh-CN"/>
        </w:rPr>
        <w:t>Transmission rate: 1000Mbps/100Mbps</w:t>
      </w:r>
    </w:p>
    <w:p w14:paraId="2A30BF8B">
      <w:pPr>
        <w:pStyle w:val="7"/>
        <w:bidi w:val="0"/>
        <w:rPr>
          <w:rFonts w:hint="eastAsia"/>
          <w:lang w:val="en-US" w:eastAsia="zh-CN"/>
        </w:rPr>
      </w:pPr>
      <w:r>
        <w:rPr>
          <w:lang w:val="en-US" w:eastAsia="zh-CN"/>
        </w:rPr>
        <w:t>Support protocols: TCP/IP, UDP, IGMP (multicast), IETF SIP</w:t>
      </w:r>
    </w:p>
    <w:p w14:paraId="3EBAA63D">
      <w:pPr>
        <w:pStyle w:val="7"/>
        <w:bidi w:val="0"/>
        <w:rPr>
          <w:rFonts w:hint="eastAsia"/>
          <w:lang w:val="en-US" w:eastAsia="zh-CN"/>
        </w:rPr>
      </w:pPr>
      <w:r>
        <w:rPr>
          <w:lang w:val="en-US" w:eastAsia="zh-CN"/>
        </w:rPr>
        <w:t>Audio format: MP3, WMA, WAV</w:t>
      </w:r>
    </w:p>
    <w:p w14:paraId="3D507086">
      <w:pPr>
        <w:pStyle w:val="6"/>
        <w:bidi w:val="0"/>
        <w:rPr>
          <w:rFonts w:hint="eastAsia"/>
          <w:lang w:val="en-US" w:eastAsia="zh-CN"/>
        </w:rPr>
      </w:pPr>
      <w:r>
        <w:rPr>
          <w:lang w:val="en-US" w:eastAsia="zh-CN"/>
        </w:rPr>
        <w:t>Ceiling loudspeaker</w:t>
      </w:r>
    </w:p>
    <w:p w14:paraId="3438C0CE">
      <w:pPr>
        <w:pStyle w:val="7"/>
        <w:bidi w:val="0"/>
        <w:rPr>
          <w:rFonts w:hint="eastAsia"/>
          <w:lang w:val="en-US" w:eastAsia="zh-CN"/>
        </w:rPr>
      </w:pPr>
      <w:r>
        <w:rPr>
          <w:lang w:val="en-US" w:eastAsia="zh-CN"/>
        </w:rPr>
        <w:t>Rated power (100V): 3W, 6W</w:t>
      </w:r>
    </w:p>
    <w:p w14:paraId="29A9E0B1">
      <w:pPr>
        <w:pStyle w:val="7"/>
        <w:bidi w:val="0"/>
        <w:rPr>
          <w:rFonts w:hint="eastAsia"/>
          <w:lang w:val="en-US" w:eastAsia="zh-CN"/>
        </w:rPr>
      </w:pPr>
      <w:r>
        <w:rPr>
          <w:lang w:val="en-US" w:eastAsia="zh-CN"/>
        </w:rPr>
        <w:t>Rated power (70V): 5W, 3W</w:t>
      </w:r>
    </w:p>
    <w:p w14:paraId="27DFD375">
      <w:pPr>
        <w:pStyle w:val="7"/>
        <w:bidi w:val="0"/>
        <w:rPr>
          <w:rFonts w:hint="eastAsia"/>
          <w:lang w:val="en-US" w:eastAsia="zh-CN"/>
        </w:rPr>
      </w:pPr>
      <w:r>
        <w:rPr>
          <w:lang w:val="en-US" w:eastAsia="zh-CN"/>
        </w:rPr>
        <w:t>Impedance: COM/3KΩ/7KΩ</w:t>
      </w:r>
    </w:p>
    <w:p w14:paraId="359D5E6C">
      <w:pPr>
        <w:pStyle w:val="7"/>
        <w:bidi w:val="0"/>
        <w:rPr>
          <w:rFonts w:hint="eastAsia"/>
          <w:lang w:val="en-US" w:eastAsia="zh-CN"/>
        </w:rPr>
      </w:pPr>
      <w:r>
        <w:rPr>
          <w:lang w:val="en-US" w:eastAsia="zh-CN"/>
        </w:rPr>
        <w:t>Sensitivity (1W/1M): 89dB</w:t>
      </w:r>
    </w:p>
    <w:p w14:paraId="3EC0AED4">
      <w:pPr>
        <w:pStyle w:val="7"/>
        <w:bidi w:val="0"/>
        <w:rPr>
          <w:rFonts w:hint="eastAsia"/>
          <w:lang w:val="en-US" w:eastAsia="zh-CN"/>
        </w:rPr>
      </w:pPr>
      <w:r>
        <w:rPr>
          <w:lang w:val="en-US" w:eastAsia="zh-CN"/>
        </w:rPr>
        <w:t>Frequency response (-10dB): 100Hz-16KHz</w:t>
      </w:r>
    </w:p>
    <w:p w14:paraId="63B993DA">
      <w:pPr>
        <w:pStyle w:val="7"/>
        <w:bidi w:val="0"/>
        <w:rPr>
          <w:rFonts w:hint="eastAsia"/>
          <w:lang w:val="en-US" w:eastAsia="zh-CN"/>
        </w:rPr>
      </w:pPr>
      <w:r>
        <w:rPr>
          <w:lang w:val="en-US" w:eastAsia="zh-CN"/>
        </w:rPr>
        <w:t>Loudspeaker unit: 5"x1</w:t>
      </w:r>
    </w:p>
    <w:p w14:paraId="4797CE07">
      <w:pPr>
        <w:pStyle w:val="6"/>
        <w:bidi w:val="0"/>
        <w:rPr>
          <w:rFonts w:hint="eastAsia"/>
          <w:lang w:val="en-US" w:eastAsia="zh-CN"/>
        </w:rPr>
      </w:pPr>
      <w:r>
        <w:rPr>
          <w:lang w:val="en-US" w:eastAsia="zh-CN"/>
        </w:rPr>
        <w:t>Outdoor IP loudspeaker column</w:t>
      </w:r>
    </w:p>
    <w:p w14:paraId="68914831">
      <w:pPr>
        <w:pStyle w:val="7"/>
        <w:bidi w:val="0"/>
        <w:rPr>
          <w:rFonts w:hint="eastAsia"/>
          <w:lang w:val="en-US" w:eastAsia="zh-CN"/>
        </w:rPr>
      </w:pPr>
      <w:r>
        <w:rPr>
          <w:lang w:val="en-US" w:eastAsia="zh-CN"/>
        </w:rPr>
        <w:t>Rated power (100V): 25W, 45W</w:t>
      </w:r>
    </w:p>
    <w:p w14:paraId="34CDEC52">
      <w:pPr>
        <w:pStyle w:val="7"/>
        <w:bidi w:val="0"/>
        <w:rPr>
          <w:rFonts w:hint="eastAsia"/>
          <w:lang w:val="en-US" w:eastAsia="zh-CN"/>
        </w:rPr>
      </w:pPr>
      <w:r>
        <w:rPr>
          <w:lang w:val="en-US" w:eastAsia="zh-CN"/>
        </w:rPr>
        <w:t>Rated power (70V): 12W, 25W</w:t>
      </w:r>
    </w:p>
    <w:p w14:paraId="7B86C01F">
      <w:pPr>
        <w:pStyle w:val="7"/>
        <w:bidi w:val="0"/>
        <w:rPr>
          <w:rFonts w:hint="eastAsia"/>
          <w:lang w:val="en-US" w:eastAsia="zh-CN"/>
        </w:rPr>
      </w:pPr>
      <w:r>
        <w:rPr>
          <w:lang w:val="en-US" w:eastAsia="zh-CN"/>
        </w:rPr>
        <w:t>Sensitivity: 91dB±3dB</w:t>
      </w:r>
    </w:p>
    <w:p w14:paraId="63CB9648">
      <w:pPr>
        <w:pStyle w:val="7"/>
        <w:bidi w:val="0"/>
        <w:rPr>
          <w:rFonts w:hint="eastAsia"/>
          <w:lang w:val="en-US" w:eastAsia="zh-CN"/>
        </w:rPr>
      </w:pPr>
      <w:r>
        <w:rPr>
          <w:lang w:val="en-US" w:eastAsia="zh-CN"/>
        </w:rPr>
        <w:t>Impedance: Black: COM; White: 440Ω; Green: 220Ω</w:t>
      </w:r>
    </w:p>
    <w:p w14:paraId="126C5BB5">
      <w:pPr>
        <w:pStyle w:val="7"/>
        <w:bidi w:val="0"/>
        <w:rPr>
          <w:rFonts w:hint="eastAsia"/>
          <w:lang w:val="en-US" w:eastAsia="zh-CN"/>
        </w:rPr>
      </w:pPr>
      <w:r>
        <w:rPr>
          <w:lang w:val="en-US" w:eastAsia="zh-CN"/>
        </w:rPr>
        <w:t>Frequency response: 50Hz-18KHz</w:t>
      </w:r>
    </w:p>
    <w:p w14:paraId="485DE2B5">
      <w:pPr>
        <w:pStyle w:val="7"/>
        <w:bidi w:val="0"/>
        <w:rPr>
          <w:rFonts w:hint="eastAsia"/>
          <w:lang w:val="en-US" w:eastAsia="zh-CN"/>
        </w:rPr>
      </w:pPr>
      <w:r>
        <w:rPr>
          <w:lang w:val="en-US" w:eastAsia="zh-CN"/>
        </w:rPr>
        <w:t>Loudspeaker unit: 4"×4,5"×1</w:t>
      </w:r>
    </w:p>
    <w:p w14:paraId="62F4EEB3">
      <w:pPr>
        <w:pStyle w:val="6"/>
        <w:bidi w:val="0"/>
        <w:rPr>
          <w:rFonts w:hint="eastAsia"/>
          <w:lang w:val="en-US" w:eastAsia="zh-CN"/>
        </w:rPr>
      </w:pPr>
      <w:r>
        <w:rPr>
          <w:lang w:val="en-US" w:eastAsia="zh-CN"/>
        </w:rPr>
        <w:t>IP terminal server 240W (equivalent to or exceeding the following performance requirements)</w:t>
      </w:r>
    </w:p>
    <w:p w14:paraId="416DC803">
      <w:pPr>
        <w:pStyle w:val="7"/>
        <w:bidi w:val="0"/>
        <w:rPr>
          <w:rFonts w:hint="eastAsia"/>
          <w:lang w:val="en-US" w:eastAsia="zh-CN"/>
        </w:rPr>
      </w:pPr>
      <w:r>
        <w:rPr>
          <w:lang w:val="en-US" w:eastAsia="zh-CN"/>
        </w:rPr>
        <w:t>Industrial-grade 3.4-inch LCD display, equipped with 16 industrial-grade metal buttons, boasts superior anti-interference performance, effectively eliminating instability factors associated with infrared operation.</w:t>
      </w:r>
    </w:p>
    <w:p w14:paraId="4F2D4236">
      <w:pPr>
        <w:pStyle w:val="7"/>
        <w:bidi w:val="0"/>
        <w:rPr>
          <w:rFonts w:hint="eastAsia"/>
          <w:lang w:val="en-US" w:eastAsia="zh-CN"/>
        </w:rPr>
      </w:pPr>
      <w:r>
        <w:rPr>
          <w:lang w:val="en-US" w:eastAsia="zh-CN"/>
        </w:rPr>
        <w:t>Designed using embedded computer technology and DSP audio processing technology, it utilizes high-speed industrial-grade chips and has a startup time of less than 1 second.</w:t>
      </w:r>
    </w:p>
    <w:p w14:paraId="69343CD2">
      <w:pPr>
        <w:pStyle w:val="7"/>
        <w:bidi w:val="0"/>
        <w:rPr>
          <w:rFonts w:hint="eastAsia"/>
          <w:lang w:val="en-US" w:eastAsia="zh-CN"/>
        </w:rPr>
      </w:pPr>
      <w:r>
        <w:rPr>
          <w:lang w:val="en-US" w:eastAsia="zh-CN"/>
        </w:rPr>
        <w:t>Equipped with a built-in 1-channel network hardware audio decoding module, it supports TCP/IP, UDP, and IGMP (multicast) protocols, enabling networked transmission of audio signals with 16-bit CD quality.</w:t>
      </w:r>
    </w:p>
    <w:p w14:paraId="532302BE">
      <w:pPr>
        <w:pStyle w:val="7"/>
        <w:bidi w:val="0"/>
        <w:rPr>
          <w:rFonts w:hint="eastAsia"/>
          <w:lang w:val="en-US" w:eastAsia="zh-CN"/>
        </w:rPr>
      </w:pPr>
      <w:r>
        <w:rPr>
          <w:lang w:val="en-US" w:eastAsia="zh-CN"/>
        </w:rPr>
        <w:t>Built-in high-fidelity analog power amplifier, with 240W fixed resistance (4-16Ω) and fixed voltage (70V, 100V) power output.</w:t>
      </w:r>
    </w:p>
    <w:p w14:paraId="166E5A20">
      <w:pPr>
        <w:pStyle w:val="5"/>
        <w:bidi w:val="0"/>
        <w:rPr>
          <w:rFonts w:hint="eastAsia"/>
          <w:lang w:val="en-US" w:eastAsia="zh-CN"/>
        </w:rPr>
      </w:pPr>
      <w:bookmarkStart w:id="513" w:name="_Toc4440"/>
      <w:bookmarkStart w:id="514" w:name="_Toc32552"/>
      <w:bookmarkStart w:id="515" w:name="_Toc11360"/>
      <w:r>
        <w:rPr>
          <w:lang w:val="en-US" w:eastAsia="zh-CN"/>
        </w:rPr>
        <w:t>Information security management system</w:t>
      </w:r>
      <w:bookmarkEnd w:id="513"/>
      <w:bookmarkEnd w:id="514"/>
      <w:bookmarkEnd w:id="515"/>
    </w:p>
    <w:p w14:paraId="74D5CBD2">
      <w:pPr>
        <w:pStyle w:val="6"/>
        <w:bidi w:val="0"/>
        <w:rPr>
          <w:rFonts w:hint="eastAsia"/>
          <w:lang w:val="en-US" w:eastAsia="zh-CN"/>
        </w:rPr>
      </w:pPr>
      <w:r>
        <w:rPr>
          <w:lang w:val="en-US" w:eastAsia="zh-CN"/>
        </w:rPr>
        <w:t>firewall</w:t>
      </w:r>
    </w:p>
    <w:p w14:paraId="0D2BEF41">
      <w:pPr>
        <w:pStyle w:val="7"/>
        <w:bidi w:val="0"/>
        <w:rPr>
          <w:rFonts w:hint="eastAsia"/>
          <w:lang w:val="en-US" w:eastAsia="zh-CN"/>
        </w:rPr>
      </w:pPr>
      <w:r>
        <w:rPr>
          <w:lang w:val="en-US" w:eastAsia="zh-CN"/>
        </w:rPr>
        <w:t>The overall throughput is 4Gbps; the maximum concurrency is 2 million;</w:t>
      </w:r>
    </w:p>
    <w:p w14:paraId="2927E43E">
      <w:pPr>
        <w:pStyle w:val="7"/>
        <w:bidi w:val="0"/>
        <w:rPr>
          <w:rFonts w:hint="eastAsia"/>
          <w:lang w:val="en-US" w:eastAsia="zh-CN"/>
        </w:rPr>
      </w:pPr>
      <w:r>
        <w:rPr>
          <w:lang w:val="en-US" w:eastAsia="zh-CN"/>
        </w:rPr>
        <w:t>Integrated software and hardware product.</w:t>
      </w:r>
    </w:p>
    <w:p w14:paraId="24CD3A0E">
      <w:pPr>
        <w:pStyle w:val="7"/>
        <w:bidi w:val="0"/>
        <w:rPr>
          <w:rFonts w:hint="eastAsia"/>
          <w:lang w:val="en-US" w:eastAsia="zh-CN"/>
        </w:rPr>
      </w:pPr>
      <w:r>
        <w:rPr>
          <w:lang w:val="en-US" w:eastAsia="zh-CN"/>
        </w:rPr>
        <w:t>1U rack-mountable, CPU: 4-core, memory: 8GB, data hard drive: 2TB HDD, system storage: 64GB eMMC, power supply specification: dual power supply (rated power 60W), number of fans: 2. Network interfaces: 8 Gigabit Ethernet ports (including 2 sets of Ethernet ports bypass), 2 Gigabit optical ports, 2 10-Gigabit optical ports, without optical modules, 2 interface expansion slots, 1 Console interface (RJ45), 2 USB 2.0 ports.</w:t>
      </w:r>
    </w:p>
    <w:p w14:paraId="45103C2A">
      <w:pPr>
        <w:pStyle w:val="6"/>
        <w:bidi w:val="0"/>
        <w:rPr>
          <w:rFonts w:hint="eastAsia"/>
          <w:lang w:val="en-US" w:eastAsia="zh-CN"/>
        </w:rPr>
      </w:pPr>
      <w:r>
        <w:rPr>
          <w:lang w:val="en-US" w:eastAsia="zh-CN"/>
        </w:rPr>
        <w:t>Internet behavior management</w:t>
      </w:r>
    </w:p>
    <w:p w14:paraId="5FE50C86">
      <w:pPr>
        <w:pStyle w:val="7"/>
        <w:bidi w:val="0"/>
        <w:rPr>
          <w:rFonts w:hint="eastAsia"/>
          <w:lang w:val="en-US" w:eastAsia="zh-CN"/>
        </w:rPr>
      </w:pPr>
      <w:r>
        <w:rPr>
          <w:lang w:val="en-US" w:eastAsia="zh-CN"/>
        </w:rPr>
        <w:t>Bandwidth: 200Mbps; overall throughput: 6Gbps; maximum concurrency: 3 million;</w:t>
      </w:r>
    </w:p>
    <w:p w14:paraId="0CA5E8C0">
      <w:pPr>
        <w:pStyle w:val="7"/>
        <w:bidi w:val="0"/>
        <w:rPr>
          <w:rFonts w:hint="eastAsia"/>
          <w:lang w:val="en-US" w:eastAsia="zh-CN"/>
        </w:rPr>
      </w:pPr>
      <w:r>
        <w:rPr>
          <w:lang w:val="en-US" w:eastAsia="zh-CN"/>
        </w:rPr>
        <w:t>Integrated software and hardware product</w:t>
      </w:r>
    </w:p>
    <w:p w14:paraId="31B09A2B">
      <w:pPr>
        <w:pStyle w:val="7"/>
        <w:bidi w:val="0"/>
        <w:rPr>
          <w:rFonts w:hint="eastAsia"/>
          <w:lang w:val="en-US" w:eastAsia="zh-CN"/>
        </w:rPr>
      </w:pPr>
      <w:r>
        <w:rPr>
          <w:lang w:val="en-US" w:eastAsia="zh-CN"/>
        </w:rPr>
        <w:t>1U rack-mountable, CPU: 2-core 2-thread, memory: 2GB, hard disk: 1TB HDD, power supply specification: single power supply (rated power 25W), number of fans: none. Network interfaces: 10 Gigabit Ethernet ports (including 1 set of Ethernet bypass ports), 4 Gigabit Combo ports, without optical modules, 1 Console interface (RJ45), 1 USB 3.0 port.</w:t>
      </w:r>
    </w:p>
    <w:p w14:paraId="21A843D4">
      <w:pPr>
        <w:pStyle w:val="6"/>
        <w:bidi w:val="0"/>
        <w:rPr>
          <w:rFonts w:hint="eastAsia"/>
          <w:lang w:val="en-US" w:eastAsia="zh-CN"/>
        </w:rPr>
      </w:pPr>
      <w:r>
        <w:rPr>
          <w:lang w:val="en-US" w:eastAsia="zh-CN"/>
        </w:rPr>
        <w:t>Intrusion Prevention</w:t>
      </w:r>
    </w:p>
    <w:p w14:paraId="01B0CEB5">
      <w:pPr>
        <w:pStyle w:val="7"/>
        <w:bidi w:val="0"/>
        <w:rPr>
          <w:rFonts w:hint="eastAsia"/>
          <w:lang w:val="en-US" w:eastAsia="zh-CN"/>
        </w:rPr>
      </w:pPr>
      <w:r>
        <w:rPr>
          <w:lang w:val="en-US" w:eastAsia="zh-CN"/>
        </w:rPr>
        <w:t>Application layer throughput (with all security functions enabled) is 500Mbps; network layer throughput is 4Gbps; maximum concurrency is 2 million; maximum new creation rate is 40,000 per second;</w:t>
      </w:r>
    </w:p>
    <w:p w14:paraId="51AAA1CC">
      <w:pPr>
        <w:pStyle w:val="7"/>
        <w:bidi w:val="0"/>
        <w:rPr>
          <w:rFonts w:hint="eastAsia"/>
          <w:lang w:val="en-US" w:eastAsia="zh-CN"/>
        </w:rPr>
      </w:pPr>
      <w:r>
        <w:rPr>
          <w:lang w:val="en-US" w:eastAsia="zh-CN"/>
        </w:rPr>
        <w:t>Integrated software and hardware product.</w:t>
      </w:r>
    </w:p>
    <w:p w14:paraId="6A71B595">
      <w:pPr>
        <w:pStyle w:val="7"/>
        <w:bidi w:val="0"/>
        <w:rPr>
          <w:rFonts w:hint="eastAsia"/>
          <w:lang w:val="en-US" w:eastAsia="zh-CN"/>
        </w:rPr>
      </w:pPr>
      <w:r>
        <w:rPr>
          <w:lang w:val="en-US" w:eastAsia="zh-CN"/>
        </w:rPr>
        <w:t>1U rack-mounted, CPU: E2000Q (2 x FTC664 (2.0GHz) + 2 x FTC310 (1.5GHz), 4-core 4-thread), memory: 8GB, data hard disk: 2TB HDD, system storage: 64G eMMC, power specification: single power supply (rated power 75W), number of fans: 2. Network interfaces: 6 Gigabit Ethernet ports (including 2 sets of Ethernet ports bypass), 1 management Ethernet port, 1 HA Ethernet port, 2 USB ports, 4 Gigabit optical ports (without optical modules), 2 interface expansion slots. Operating system: UOS V20;</w:t>
      </w:r>
    </w:p>
    <w:p w14:paraId="466AC887">
      <w:pPr>
        <w:pStyle w:val="6"/>
        <w:bidi w:val="0"/>
        <w:rPr>
          <w:rFonts w:hint="eastAsia"/>
          <w:lang w:val="en-US" w:eastAsia="zh-CN"/>
        </w:rPr>
      </w:pPr>
      <w:r>
        <w:rPr>
          <w:lang w:val="en-US" w:eastAsia="zh-CN"/>
        </w:rPr>
        <w:t>server</w:t>
      </w:r>
    </w:p>
    <w:p w14:paraId="3EDB5176">
      <w:pPr>
        <w:pStyle w:val="7"/>
        <w:bidi w:val="0"/>
        <w:rPr>
          <w:rFonts w:hint="eastAsia"/>
          <w:lang w:val="en-US" w:eastAsia="zh-CN"/>
        </w:rPr>
      </w:pPr>
      <w:r>
        <w:rPr>
          <w:lang w:val="en-US" w:eastAsia="zh-CN"/>
        </w:rPr>
        <w:t>Standard rack-mounted server;</w:t>
      </w:r>
    </w:p>
    <w:p w14:paraId="51D14CED">
      <w:pPr>
        <w:pStyle w:val="7"/>
        <w:bidi w:val="0"/>
        <w:rPr>
          <w:rFonts w:hint="eastAsia"/>
          <w:lang w:val="en-US" w:eastAsia="zh-CN"/>
        </w:rPr>
      </w:pPr>
      <w:r>
        <w:rPr>
          <w:lang w:val="en-US" w:eastAsia="zh-CN"/>
        </w:rPr>
        <w:t>Processor: Equipped with one expandable Intel 4314 processor, with a base frequency of 2.4GHz and a core count of 16 cores and 32 threads;</w:t>
      </w:r>
    </w:p>
    <w:p w14:paraId="48A85004">
      <w:pPr>
        <w:pStyle w:val="7"/>
        <w:bidi w:val="0"/>
        <w:rPr>
          <w:rFonts w:hint="eastAsia"/>
          <w:lang w:val="en-US" w:eastAsia="zh-CN"/>
        </w:rPr>
      </w:pPr>
      <w:r>
        <w:rPr>
          <w:lang w:val="en-US" w:eastAsia="zh-CN"/>
        </w:rPr>
        <w:t>Memory: Equipped with 32G DDR4 memory;</w:t>
      </w:r>
    </w:p>
    <w:p w14:paraId="3BEC7E9E">
      <w:pPr>
        <w:pStyle w:val="7"/>
        <w:bidi w:val="0"/>
        <w:rPr>
          <w:rFonts w:hint="eastAsia"/>
          <w:lang w:val="en-US" w:eastAsia="zh-CN"/>
        </w:rPr>
      </w:pPr>
      <w:r>
        <w:rPr>
          <w:lang w:val="en-US" w:eastAsia="zh-CN"/>
        </w:rPr>
        <w:t>Hard Disk: Equipped with two 4T 3.5-inch hard disks;</w:t>
      </w:r>
    </w:p>
    <w:p w14:paraId="33819232">
      <w:pPr>
        <w:pStyle w:val="7"/>
        <w:bidi w:val="0"/>
        <w:rPr>
          <w:rFonts w:hint="eastAsia"/>
          <w:lang w:val="en-US" w:eastAsia="zh-CN"/>
        </w:rPr>
      </w:pPr>
      <w:r>
        <w:rPr>
          <w:lang w:val="en-US" w:eastAsia="zh-CN"/>
        </w:rPr>
        <w:t>RAID: Configure one high-performance standalone RAID card;</w:t>
      </w:r>
    </w:p>
    <w:p w14:paraId="01301D8B">
      <w:pPr>
        <w:pStyle w:val="7"/>
        <w:bidi w:val="0"/>
        <w:rPr>
          <w:rFonts w:hint="eastAsia"/>
          <w:lang w:val="en-US" w:eastAsia="zh-CN"/>
        </w:rPr>
      </w:pPr>
      <w:r>
        <w:rPr>
          <w:lang w:val="en-US" w:eastAsia="zh-CN"/>
        </w:rPr>
        <w:t>Network card: Equipped with a 2-port electrical network card;</w:t>
      </w:r>
    </w:p>
    <w:p w14:paraId="3029E88A">
      <w:pPr>
        <w:pStyle w:val="7"/>
        <w:bidi w:val="0"/>
        <w:rPr>
          <w:rFonts w:hint="eastAsia"/>
          <w:lang w:val="en-US" w:eastAsia="zh-CN"/>
        </w:rPr>
      </w:pPr>
      <w:r>
        <w:rPr>
          <w:lang w:val="en-US" w:eastAsia="zh-CN"/>
        </w:rPr>
        <w:t>Power Supply: Standard configuration includes a 900W platinum-grade 1+1 redundant dual power supply;</w:t>
      </w:r>
    </w:p>
    <w:p w14:paraId="774240E8">
      <w:pPr>
        <w:pStyle w:val="7"/>
        <w:bidi w:val="0"/>
        <w:rPr>
          <w:rFonts w:hint="eastAsia"/>
          <w:lang w:val="en-US" w:eastAsia="zh-CN"/>
        </w:rPr>
      </w:pPr>
      <w:r>
        <w:rPr>
          <w:lang w:val="en-US" w:eastAsia="zh-CN"/>
        </w:rPr>
        <w:t>Network version antivirus software</w:t>
      </w:r>
    </w:p>
    <w:p w14:paraId="1737CA5E">
      <w:pPr>
        <w:bidi w:val="0"/>
        <w:rPr>
          <w:rFonts w:hint="eastAsia"/>
          <w:lang w:val="en-US" w:eastAsia="zh-CN"/>
        </w:rPr>
      </w:pPr>
      <w:r>
        <w:rPr>
          <w:lang w:val="en-US" w:eastAsia="zh-CN"/>
        </w:rPr>
        <w:t>Includes 400 antivirus module licenses, featuring virus detection and removal, virus quarantine, real-time monitoring, virus immunity, system protection, application protection, ransomware defense, mining defense, and behavior control functions</w:t>
      </w:r>
    </w:p>
    <w:p w14:paraId="555261A7">
      <w:pPr>
        <w:pStyle w:val="5"/>
        <w:bidi w:val="0"/>
        <w:rPr>
          <w:rFonts w:hint="eastAsia"/>
          <w:lang w:val="en-US" w:eastAsia="zh-CN"/>
        </w:rPr>
      </w:pPr>
      <w:bookmarkStart w:id="516" w:name="_Toc32191"/>
      <w:bookmarkStart w:id="517" w:name="_Toc16759"/>
      <w:bookmarkStart w:id="518" w:name="_Toc16586"/>
      <w:r>
        <w:rPr>
          <w:lang w:val="en-US" w:eastAsia="zh-CN"/>
        </w:rPr>
        <w:t>Access control system</w:t>
      </w:r>
      <w:bookmarkEnd w:id="516"/>
      <w:bookmarkEnd w:id="517"/>
      <w:bookmarkEnd w:id="518"/>
    </w:p>
    <w:p w14:paraId="54EF62B2">
      <w:pPr>
        <w:pStyle w:val="6"/>
        <w:bidi w:val="0"/>
        <w:rPr>
          <w:rFonts w:hint="eastAsia"/>
          <w:lang w:val="en-US" w:eastAsia="zh-CN"/>
        </w:rPr>
      </w:pPr>
      <w:r>
        <w:rPr>
          <w:lang w:val="en-US" w:eastAsia="zh-CN"/>
        </w:rPr>
        <w:t>Face recognition terminal</w:t>
      </w:r>
    </w:p>
    <w:p w14:paraId="2E0F08CE">
      <w:pPr>
        <w:pStyle w:val="7"/>
        <w:bidi w:val="0"/>
        <w:rPr>
          <w:rFonts w:hint="eastAsia"/>
          <w:lang w:val="en-US" w:eastAsia="zh-CN"/>
        </w:rPr>
      </w:pPr>
      <w:r>
        <w:rPr>
          <w:lang w:val="en-US" w:eastAsia="zh-CN"/>
        </w:rPr>
        <w:t>Display screen: Equipped with a capacitive touch screen of ≥8 inches and a resolution of ≥1280*800;</w:t>
      </w:r>
    </w:p>
    <w:p w14:paraId="2F40D3DC">
      <w:pPr>
        <w:pStyle w:val="7"/>
        <w:bidi w:val="0"/>
        <w:rPr>
          <w:rFonts w:hint="eastAsia"/>
          <w:lang w:val="en-US" w:eastAsia="zh-CN"/>
        </w:rPr>
      </w:pPr>
      <w:r>
        <w:rPr>
          <w:lang w:val="en-US" w:eastAsia="zh-CN"/>
        </w:rPr>
        <w:t>Camera: Utilizing visible light and near-infrared binocular cameras, with effective pixels ≥ 2 million;</w:t>
      </w:r>
    </w:p>
    <w:p w14:paraId="7351B967">
      <w:pPr>
        <w:pStyle w:val="7"/>
        <w:bidi w:val="0"/>
        <w:rPr>
          <w:rFonts w:hint="eastAsia"/>
          <w:lang w:val="en-US" w:eastAsia="zh-CN"/>
        </w:rPr>
      </w:pPr>
      <w:r>
        <w:rPr>
          <w:lang w:val="en-US" w:eastAsia="zh-CN"/>
        </w:rPr>
        <w:t>Communication mode: Supports TCP/IP and Wi-Fi;</w:t>
      </w:r>
    </w:p>
    <w:p w14:paraId="28DE737E">
      <w:pPr>
        <w:pStyle w:val="7"/>
        <w:bidi w:val="0"/>
        <w:rPr>
          <w:rFonts w:hint="eastAsia"/>
          <w:lang w:val="en-US" w:eastAsia="zh-CN"/>
        </w:rPr>
      </w:pPr>
      <w:r>
        <w:rPr>
          <w:lang w:val="en-US" w:eastAsia="zh-CN"/>
        </w:rPr>
        <w:t>Identification methods: Supports face recognition, card swiping, password, QR code, and combined verification;</w:t>
      </w:r>
    </w:p>
    <w:p w14:paraId="07751534">
      <w:pPr>
        <w:pStyle w:val="7"/>
        <w:bidi w:val="0"/>
        <w:rPr>
          <w:rFonts w:hint="eastAsia"/>
          <w:lang w:val="en-US" w:eastAsia="zh-CN"/>
        </w:rPr>
      </w:pPr>
      <w:r>
        <w:rPr>
          <w:lang w:val="en-US" w:eastAsia="zh-CN"/>
        </w:rPr>
        <w:t>Face algorithm: Support dynamic face recognition algorithm, accurately identify faces, and should support binocular live detection technology to prevent imposters;</w:t>
      </w:r>
    </w:p>
    <w:p w14:paraId="15396186">
      <w:pPr>
        <w:pStyle w:val="7"/>
        <w:bidi w:val="0"/>
        <w:rPr>
          <w:rFonts w:hint="eastAsia"/>
          <w:lang w:val="en-US" w:eastAsia="zh-CN"/>
        </w:rPr>
      </w:pPr>
      <w:r>
        <w:rPr>
          <w:lang w:val="en-US" w:eastAsia="zh-CN"/>
        </w:rPr>
        <w:t>Information display: Support information push and electronic nameplate display;</w:t>
      </w:r>
    </w:p>
    <w:p w14:paraId="738F3139">
      <w:pPr>
        <w:pStyle w:val="7"/>
        <w:bidi w:val="0"/>
        <w:rPr>
          <w:rFonts w:hint="eastAsia"/>
          <w:lang w:val="en-US" w:eastAsia="zh-CN"/>
        </w:rPr>
      </w:pPr>
      <w:r>
        <w:rPr>
          <w:lang w:val="en-US" w:eastAsia="zh-CN"/>
        </w:rPr>
        <w:t>Storage capacity: The offline registration capacity of the face recognition device is ≥100,000 people, with ≥300,000 access events; 7. Processor: ≥ quad-core A55, single-core clock speed ≥1.8GHz, ≥1.2TOPs computing power AI processing unit;</w:t>
      </w:r>
    </w:p>
    <w:p w14:paraId="09467440">
      <w:pPr>
        <w:pStyle w:val="7"/>
        <w:bidi w:val="0"/>
        <w:rPr>
          <w:rFonts w:hint="eastAsia"/>
          <w:lang w:val="en-US" w:eastAsia="zh-CN"/>
        </w:rPr>
      </w:pPr>
      <w:r>
        <w:rPr>
          <w:lang w:val="en-US" w:eastAsia="zh-CN"/>
        </w:rPr>
        <w:t>Storage: Operating memory ≥ 2G, on-board storage ≥ 16G;</w:t>
      </w:r>
    </w:p>
    <w:p w14:paraId="4980CC7C">
      <w:pPr>
        <w:pStyle w:val="7"/>
        <w:bidi w:val="0"/>
        <w:rPr>
          <w:rFonts w:hint="eastAsia"/>
          <w:lang w:val="en-US" w:eastAsia="zh-CN"/>
        </w:rPr>
      </w:pPr>
      <w:r>
        <w:rPr>
          <w:lang w:val="en-US" w:eastAsia="zh-CN"/>
        </w:rPr>
        <w:t>Support the unique under-screen card swiping technology and support encrypted card reading and writing;</w:t>
      </w:r>
    </w:p>
    <w:p w14:paraId="349030EA">
      <w:pPr>
        <w:pStyle w:val="7"/>
        <w:bidi w:val="0"/>
        <w:rPr>
          <w:rFonts w:hint="eastAsia"/>
          <w:lang w:val="en-US" w:eastAsia="zh-CN"/>
        </w:rPr>
      </w:pPr>
      <w:r>
        <w:rPr>
          <w:lang w:val="en-US" w:eastAsia="zh-CN"/>
        </w:rPr>
        <w:t>Face recognition accuracy: ≥99.9%;</w:t>
      </w:r>
    </w:p>
    <w:p w14:paraId="008FA05F">
      <w:pPr>
        <w:pStyle w:val="7"/>
        <w:bidi w:val="0"/>
        <w:rPr>
          <w:rFonts w:hint="eastAsia"/>
          <w:lang w:val="en-US" w:eastAsia="zh-CN"/>
        </w:rPr>
      </w:pPr>
      <w:r>
        <w:rPr>
          <w:lang w:val="en-US" w:eastAsia="zh-CN"/>
        </w:rPr>
        <w:t>Recognition distance: 0.2~1.5m;</w:t>
      </w:r>
    </w:p>
    <w:p w14:paraId="201F1AFD">
      <w:pPr>
        <w:pStyle w:val="7"/>
        <w:bidi w:val="0"/>
        <w:rPr>
          <w:rFonts w:hint="eastAsia"/>
          <w:lang w:val="en-US" w:eastAsia="zh-CN"/>
        </w:rPr>
      </w:pPr>
      <w:r>
        <w:rPr>
          <w:lang w:val="en-US" w:eastAsia="zh-CN"/>
        </w:rPr>
        <w:t>No less than the following interfaces: 1*RJ45 10M/100M adaptive Ethernet port, 1*Wiegand output, 1*relay output, 1*485 interface, 1*USB interface, 1*door-opening button interface, 1*door sensor interface;</w:t>
      </w:r>
    </w:p>
    <w:p w14:paraId="2CFE0ACD">
      <w:pPr>
        <w:pStyle w:val="7"/>
        <w:bidi w:val="0"/>
        <w:rPr>
          <w:rFonts w:hint="eastAsia"/>
          <w:lang w:val="en-US" w:eastAsia="zh-CN"/>
        </w:rPr>
      </w:pPr>
      <w:r>
        <w:rPr>
          <w:lang w:val="en-US" w:eastAsia="zh-CN"/>
        </w:rPr>
        <w:t>Fill light: Supports infrared fill light, white fill light, and RGB fill light;</w:t>
      </w:r>
    </w:p>
    <w:p w14:paraId="2407FFFD">
      <w:pPr>
        <w:pStyle w:val="7"/>
        <w:bidi w:val="0"/>
        <w:rPr>
          <w:rFonts w:hint="eastAsia"/>
          <w:lang w:val="en-US" w:eastAsia="zh-CN"/>
        </w:rPr>
      </w:pPr>
      <w:r>
        <w:rPr>
          <w:lang w:val="en-US" w:eastAsia="zh-CN"/>
        </w:rPr>
        <w:t>Protection level: The equipment adopts a waterproof and dustproof design, with an enclosure protection level of ≥IP65;</w:t>
      </w:r>
    </w:p>
    <w:p w14:paraId="73136F62">
      <w:pPr>
        <w:pStyle w:val="7"/>
        <w:bidi w:val="0"/>
        <w:rPr>
          <w:rFonts w:hint="eastAsia"/>
          <w:lang w:val="en-US" w:eastAsia="zh-CN"/>
        </w:rPr>
      </w:pPr>
      <w:r>
        <w:rPr>
          <w:lang w:val="en-US" w:eastAsia="zh-CN"/>
        </w:rPr>
        <w:t>Storage security: Information stored in carrier credentials should be protected to prevent unauthorized modification or duplication; (a copy of the inspection and testing report with official seal is required)</w:t>
      </w:r>
    </w:p>
    <w:p w14:paraId="2837A1FE">
      <w:pPr>
        <w:pStyle w:val="7"/>
        <w:bidi w:val="0"/>
        <w:rPr>
          <w:rFonts w:hint="eastAsia"/>
          <w:lang w:val="en-US" w:eastAsia="zh-CN"/>
        </w:rPr>
      </w:pPr>
      <w:r>
        <w:rPr>
          <w:lang w:val="en-US" w:eastAsia="zh-CN"/>
        </w:rPr>
        <w:t>Operating voltage: DC12V;</w:t>
      </w:r>
    </w:p>
    <w:p w14:paraId="35CE9DA5">
      <w:pPr>
        <w:pStyle w:val="7"/>
        <w:bidi w:val="0"/>
        <w:rPr>
          <w:rFonts w:hint="eastAsia"/>
          <w:lang w:val="en-US" w:eastAsia="zh-CN"/>
        </w:rPr>
      </w:pPr>
      <w:r>
        <w:rPr>
          <w:lang w:val="en-US" w:eastAsia="zh-CN"/>
        </w:rPr>
        <w:t>Equipment power consumption: ≤12W;</w:t>
      </w:r>
    </w:p>
    <w:p w14:paraId="25BC225E">
      <w:pPr>
        <w:pStyle w:val="7"/>
        <w:bidi w:val="0"/>
        <w:rPr>
          <w:rFonts w:hint="eastAsia"/>
          <w:lang w:val="en-US" w:eastAsia="zh-CN"/>
        </w:rPr>
      </w:pPr>
      <w:r>
        <w:rPr>
          <w:lang w:val="en-US" w:eastAsia="zh-CN"/>
        </w:rPr>
        <w:t>Operating temperature: -20℃~65℃;</w:t>
      </w:r>
    </w:p>
    <w:p w14:paraId="3B135DDE">
      <w:pPr>
        <w:pStyle w:val="7"/>
        <w:bidi w:val="0"/>
        <w:rPr>
          <w:rFonts w:hint="eastAsia"/>
          <w:lang w:val="en-US" w:eastAsia="zh-CN"/>
        </w:rPr>
      </w:pPr>
      <w:r>
        <w:rPr>
          <w:lang w:val="en-US" w:eastAsia="zh-CN"/>
        </w:rPr>
        <w:t>Relative humidity: 0~90%RH (non-condensing);</w:t>
      </w:r>
    </w:p>
    <w:p w14:paraId="0CAC2A4E">
      <w:pPr>
        <w:pStyle w:val="7"/>
        <w:bidi w:val="0"/>
        <w:rPr>
          <w:rFonts w:hint="eastAsia"/>
          <w:lang w:val="en-US" w:eastAsia="zh-CN"/>
        </w:rPr>
      </w:pPr>
      <w:r>
        <w:rPr>
          <w:lang w:val="en-US" w:eastAsia="zh-CN"/>
        </w:rPr>
        <w:t>Support direct access to cloud management platform for SaaS deployment;</w:t>
      </w:r>
    </w:p>
    <w:p w14:paraId="184DB6D8">
      <w:pPr>
        <w:pStyle w:val="7"/>
        <w:bidi w:val="0"/>
        <w:rPr>
          <w:rFonts w:hint="eastAsia"/>
          <w:lang w:val="en-US" w:eastAsia="zh-CN"/>
        </w:rPr>
      </w:pPr>
      <w:r>
        <w:rPr>
          <w:lang w:val="en-US" w:eastAsia="zh-CN"/>
        </w:rPr>
        <w:t>The facial recognition terminal supports being used as an information display screen;</w:t>
      </w:r>
    </w:p>
    <w:p w14:paraId="3A7FDEDF">
      <w:pPr>
        <w:pStyle w:val="7"/>
        <w:bidi w:val="0"/>
        <w:rPr>
          <w:rFonts w:hint="eastAsia"/>
          <w:lang w:val="en-US" w:eastAsia="zh-CN"/>
        </w:rPr>
      </w:pPr>
      <w:r>
        <w:rPr>
          <w:lang w:val="en-US" w:eastAsia="zh-CN"/>
        </w:rPr>
        <w:t>The facial recognition terminal supports the entry of personnel information and the query of access records from the device;</w:t>
      </w:r>
    </w:p>
    <w:p w14:paraId="00EF828B">
      <w:pPr>
        <w:pStyle w:val="6"/>
        <w:bidi w:val="0"/>
        <w:rPr>
          <w:rFonts w:hint="eastAsia"/>
          <w:lang w:val="en-US" w:eastAsia="zh-CN"/>
        </w:rPr>
      </w:pPr>
      <w:r>
        <w:rPr>
          <w:lang w:val="en-US" w:eastAsia="zh-CN"/>
        </w:rPr>
        <w:t>Single and double door magnetic locks</w:t>
      </w:r>
    </w:p>
    <w:p w14:paraId="2D63D2A4">
      <w:pPr>
        <w:pStyle w:val="7"/>
        <w:bidi w:val="0"/>
        <w:rPr>
          <w:rFonts w:hint="eastAsia"/>
          <w:lang w:val="en-US" w:eastAsia="zh-CN"/>
        </w:rPr>
      </w:pPr>
      <w:r>
        <w:rPr>
          <w:lang w:val="en-US" w:eastAsia="zh-CN"/>
        </w:rPr>
        <w:t>Comply with the relevant requirements of GA/T 72-2013 (the provided inspection report should bear this indication);</w:t>
      </w:r>
    </w:p>
    <w:p w14:paraId="2C9D1130">
      <w:pPr>
        <w:pStyle w:val="7"/>
        <w:bidi w:val="0"/>
        <w:rPr>
          <w:rFonts w:hint="eastAsia"/>
          <w:lang w:val="en-US" w:eastAsia="zh-CN"/>
        </w:rPr>
      </w:pPr>
      <w:r>
        <w:rPr>
          <w:lang w:val="en-US" w:eastAsia="zh-CN"/>
        </w:rPr>
        <w:t>The electric lock should pass a 2 million-time failure-free opening life test;</w:t>
      </w:r>
    </w:p>
    <w:p w14:paraId="7908E2FE">
      <w:pPr>
        <w:pStyle w:val="7"/>
        <w:bidi w:val="0"/>
        <w:rPr>
          <w:rFonts w:hint="eastAsia"/>
          <w:lang w:val="en-US" w:eastAsia="zh-CN"/>
        </w:rPr>
      </w:pPr>
      <w:r>
        <w:rPr>
          <w:lang w:val="en-US" w:eastAsia="zh-CN"/>
        </w:rPr>
        <w:t>The operating environment must meet environmental requirements. All exposed surfaces of the lock body, suction plate, and mounting bracket should pass the 24-hour salt spray test and the 48-hour alternating temperature and humidity test. Relevant test reports should be provided;</w:t>
      </w:r>
    </w:p>
    <w:p w14:paraId="61DC1FB4">
      <w:pPr>
        <w:pStyle w:val="7"/>
        <w:bidi w:val="0"/>
        <w:rPr>
          <w:rFonts w:hint="eastAsia"/>
          <w:lang w:val="en-US" w:eastAsia="zh-CN"/>
        </w:rPr>
      </w:pPr>
      <w:r>
        <w:rPr>
          <w:lang w:val="en-US" w:eastAsia="zh-CN"/>
        </w:rPr>
        <w:t>The electric lock should possess a certain degree of impact resistance and pass the impact test;</w:t>
      </w:r>
    </w:p>
    <w:p w14:paraId="3AE33B49">
      <w:pPr>
        <w:pStyle w:val="7"/>
        <w:bidi w:val="0"/>
        <w:rPr>
          <w:rFonts w:hint="eastAsia"/>
          <w:lang w:val="en-US" w:eastAsia="zh-CN"/>
        </w:rPr>
      </w:pPr>
      <w:r>
        <w:rPr>
          <w:lang w:val="en-US" w:eastAsia="zh-CN"/>
        </w:rPr>
        <w:t>Security type: Lock when powered on, unlock when powered off</w:t>
      </w:r>
    </w:p>
    <w:p w14:paraId="4552428C">
      <w:pPr>
        <w:pStyle w:val="7"/>
        <w:bidi w:val="0"/>
        <w:rPr>
          <w:rFonts w:hint="eastAsia"/>
          <w:lang w:val="en-US" w:eastAsia="zh-CN"/>
        </w:rPr>
      </w:pPr>
      <w:r>
        <w:rPr>
          <w:lang w:val="en-US" w:eastAsia="zh-CN"/>
        </w:rPr>
        <w:t>Input voltage: DC12V or 24V</w:t>
      </w:r>
    </w:p>
    <w:p w14:paraId="034AE143">
      <w:pPr>
        <w:pStyle w:val="7"/>
        <w:bidi w:val="0"/>
        <w:rPr>
          <w:rFonts w:hint="eastAsia"/>
          <w:lang w:val="en-US" w:eastAsia="zh-CN"/>
        </w:rPr>
      </w:pPr>
      <w:r>
        <w:rPr>
          <w:lang w:val="en-US" w:eastAsia="zh-CN"/>
        </w:rPr>
        <w:t>Operating current: ≤DC12V/460mA, ≤DC24V/230mA</w:t>
      </w:r>
    </w:p>
    <w:p w14:paraId="537DE735">
      <w:pPr>
        <w:pStyle w:val="7"/>
        <w:bidi w:val="0"/>
        <w:rPr>
          <w:rFonts w:hint="eastAsia"/>
          <w:lang w:val="en-US" w:eastAsia="zh-CN"/>
        </w:rPr>
      </w:pPr>
      <w:r>
        <w:rPr>
          <w:lang w:val="en-US" w:eastAsia="zh-CN"/>
        </w:rPr>
        <w:t>Applicable door types: wooden door, glass door, metal door, fireproof door (equipped with anti-falling bracket and anti-falling chain)</w:t>
      </w:r>
    </w:p>
    <w:p w14:paraId="7DB25475">
      <w:pPr>
        <w:pStyle w:val="7"/>
        <w:bidi w:val="0"/>
        <w:rPr>
          <w:rFonts w:hint="eastAsia"/>
          <w:lang w:val="en-US" w:eastAsia="zh-CN"/>
        </w:rPr>
      </w:pPr>
      <w:r>
        <w:rPr>
          <w:lang w:val="en-US" w:eastAsia="zh-CN"/>
        </w:rPr>
        <w:t>Unlocking method: Power off to open the door, with signal feedback</w:t>
      </w:r>
    </w:p>
    <w:p w14:paraId="1F65CE7D">
      <w:pPr>
        <w:pStyle w:val="7"/>
        <w:bidi w:val="0"/>
        <w:rPr>
          <w:rFonts w:hint="eastAsia"/>
          <w:lang w:val="en-US" w:eastAsia="zh-CN"/>
        </w:rPr>
      </w:pPr>
      <w:r>
        <w:rPr>
          <w:lang w:val="en-US" w:eastAsia="zh-CN"/>
        </w:rPr>
        <w:t>Customized single magnetic lock bracket</w:t>
      </w:r>
      <w:r>
        <w:rPr>
          <w:rFonts w:hint="eastAsia"/>
          <w:lang w:val="en-US" w:eastAsia="zh-CN"/>
        </w:rPr>
        <w:tab/>
      </w:r>
    </w:p>
    <w:p w14:paraId="35EF15AE">
      <w:pPr>
        <w:pStyle w:val="6"/>
        <w:bidi w:val="0"/>
        <w:rPr>
          <w:rFonts w:hint="eastAsia"/>
          <w:lang w:val="en-US" w:eastAsia="zh-CN"/>
        </w:rPr>
      </w:pPr>
      <w:r>
        <w:rPr>
          <w:lang w:val="en-US" w:eastAsia="zh-CN"/>
        </w:rPr>
        <w:t>Two-door and four-door access control controllers</w:t>
      </w:r>
    </w:p>
    <w:p w14:paraId="3CF50563">
      <w:pPr>
        <w:pStyle w:val="7"/>
        <w:bidi w:val="0"/>
        <w:rPr>
          <w:rFonts w:hint="eastAsia"/>
          <w:lang w:val="en-US" w:eastAsia="zh-CN"/>
        </w:rPr>
      </w:pPr>
      <w:r>
        <w:rPr>
          <w:lang w:val="en-US" w:eastAsia="zh-CN"/>
        </w:rPr>
        <w:t>The equipment should pass the dielectric strength test, impulse test, and voltage surge test (the provided inspection report should include this specification);</w:t>
      </w:r>
    </w:p>
    <w:p w14:paraId="1C9994CE">
      <w:pPr>
        <w:pStyle w:val="7"/>
        <w:bidi w:val="0"/>
        <w:rPr>
          <w:rFonts w:hint="eastAsia"/>
          <w:lang w:val="en-US" w:eastAsia="zh-CN"/>
        </w:rPr>
      </w:pPr>
      <w:r>
        <w:rPr>
          <w:lang w:val="en-US" w:eastAsia="zh-CN"/>
        </w:rPr>
        <w:t>Card issuance volume: ≥50,000 user cards (standard version), ≥500 patrol cards, capable of storing ≥100,000 access control card swipe records, ≥50,000 alarm events, and ≥5,000 patrol records.</w:t>
      </w:r>
    </w:p>
    <w:p w14:paraId="4AEFEC77">
      <w:pPr>
        <w:pStyle w:val="7"/>
        <w:bidi w:val="0"/>
        <w:rPr>
          <w:rFonts w:hint="eastAsia"/>
          <w:lang w:val="en-US" w:eastAsia="zh-CN"/>
        </w:rPr>
      </w:pPr>
      <w:r>
        <w:rPr>
          <w:lang w:val="en-US" w:eastAsia="zh-CN"/>
        </w:rPr>
        <w:t>Input: ≥2/4 sets of standard door magnetic state inputs, ≥2/4 sets of exit request button inputs, ≥2/4 sets of standard anti-tamper state inputs.</w:t>
      </w:r>
    </w:p>
    <w:p w14:paraId="1896B010">
      <w:pPr>
        <w:pStyle w:val="7"/>
        <w:bidi w:val="0"/>
        <w:rPr>
          <w:rFonts w:hint="eastAsia"/>
          <w:lang w:val="en-US" w:eastAsia="zh-CN"/>
        </w:rPr>
      </w:pPr>
      <w:r>
        <w:rPr>
          <w:lang w:val="en-US" w:eastAsia="zh-CN"/>
        </w:rPr>
        <w:t>Output: ≥2/4 sets of door lock relay outputs (with options for active and passive), normally open/normally closed/normally closed automatic; ≥2/4 sets of normally open alarm relay outputs.</w:t>
      </w:r>
    </w:p>
    <w:p w14:paraId="7A4B8C39">
      <w:pPr>
        <w:pStyle w:val="7"/>
        <w:bidi w:val="0"/>
        <w:rPr>
          <w:rFonts w:hint="eastAsia"/>
          <w:lang w:val="en-US" w:eastAsia="zh-CN"/>
        </w:rPr>
      </w:pPr>
      <w:r>
        <w:rPr>
          <w:lang w:val="en-US" w:eastAsia="zh-CN"/>
        </w:rPr>
        <w:t>Temperature: -10℃ to 50℃, humidity: 5% to 90%.</w:t>
      </w:r>
    </w:p>
    <w:p w14:paraId="2CA025B1">
      <w:pPr>
        <w:pStyle w:val="7"/>
        <w:bidi w:val="0"/>
        <w:rPr>
          <w:rFonts w:hint="eastAsia"/>
          <w:lang w:val="en-US" w:eastAsia="zh-CN"/>
        </w:rPr>
      </w:pPr>
      <w:r>
        <w:rPr>
          <w:lang w:val="en-US" w:eastAsia="zh-CN"/>
        </w:rPr>
        <w:t>Power supply: Input 12V DC/4.2A.</w:t>
      </w:r>
    </w:p>
    <w:p w14:paraId="1B608EF1">
      <w:pPr>
        <w:pStyle w:val="7"/>
        <w:bidi w:val="0"/>
        <w:rPr>
          <w:rFonts w:hint="eastAsia"/>
          <w:lang w:val="en-US" w:eastAsia="zh-CN"/>
        </w:rPr>
      </w:pPr>
      <w:r>
        <w:rPr>
          <w:lang w:val="en-US" w:eastAsia="zh-CN"/>
        </w:rPr>
        <w:t>Rated power: &lt;5W.</w:t>
      </w:r>
    </w:p>
    <w:p w14:paraId="18E80C36">
      <w:pPr>
        <w:pStyle w:val="7"/>
        <w:bidi w:val="0"/>
        <w:rPr>
          <w:rFonts w:hint="eastAsia"/>
          <w:lang w:val="en-US" w:eastAsia="zh-CN"/>
        </w:rPr>
      </w:pPr>
      <w:r>
        <w:rPr>
          <w:lang w:val="en-US" w:eastAsia="zh-CN"/>
        </w:rPr>
        <w:t>Standard card reader: ≥2/4 sets of independent Wiegand reader interfaces, supporting standard Wiegand 26/32/34 reader data storage:</w:t>
      </w:r>
    </w:p>
    <w:p w14:paraId="1375023B">
      <w:pPr>
        <w:pStyle w:val="7"/>
        <w:bidi w:val="0"/>
        <w:rPr>
          <w:rFonts w:hint="eastAsia"/>
          <w:lang w:val="en-US" w:eastAsia="zh-CN"/>
        </w:rPr>
      </w:pPr>
      <w:r>
        <w:rPr>
          <w:lang w:val="en-US" w:eastAsia="zh-CN"/>
        </w:rPr>
        <w:t>Flash storage, ensuring data retention for 10 years in the event of a power outage.</w:t>
      </w:r>
    </w:p>
    <w:p w14:paraId="785A18D4">
      <w:pPr>
        <w:pStyle w:val="7"/>
        <w:bidi w:val="0"/>
        <w:rPr>
          <w:rFonts w:hint="eastAsia"/>
          <w:lang w:val="en-US" w:eastAsia="zh-CN"/>
        </w:rPr>
      </w:pPr>
      <w:r>
        <w:rPr>
          <w:lang w:val="en-US" w:eastAsia="zh-CN"/>
        </w:rPr>
        <w:t>Communication mode: 10M/100M adaptive Ethernet communication.</w:t>
      </w:r>
    </w:p>
    <w:p w14:paraId="15ECA6DE">
      <w:pPr>
        <w:pStyle w:val="7"/>
        <w:bidi w:val="0"/>
        <w:rPr>
          <w:rFonts w:hint="eastAsia"/>
          <w:lang w:val="en-US" w:eastAsia="zh-CN"/>
        </w:rPr>
      </w:pPr>
      <w:r>
        <w:rPr>
          <w:lang w:val="en-US" w:eastAsia="zh-CN"/>
        </w:rPr>
        <w:t>Expansion interface: ≥ two RS232 interfaces, ≥ one RS485 interface.</w:t>
      </w:r>
    </w:p>
    <w:p w14:paraId="3A97AC08">
      <w:pPr>
        <w:pStyle w:val="7"/>
        <w:bidi w:val="0"/>
        <w:rPr>
          <w:rFonts w:hint="eastAsia"/>
          <w:lang w:val="en-US" w:eastAsia="zh-CN"/>
        </w:rPr>
      </w:pPr>
      <w:r>
        <w:rPr>
          <w:lang w:val="en-US" w:eastAsia="zh-CN"/>
        </w:rPr>
        <w:t>Supports DC24V fire signal.</w:t>
      </w:r>
    </w:p>
    <w:p w14:paraId="0F69BF34">
      <w:pPr>
        <w:pStyle w:val="7"/>
        <w:bidi w:val="0"/>
        <w:rPr>
          <w:rFonts w:hint="eastAsia"/>
          <w:lang w:val="en-US" w:eastAsia="zh-CN"/>
        </w:rPr>
      </w:pPr>
      <w:r>
        <w:rPr>
          <w:lang w:val="en-US" w:eastAsia="zh-CN"/>
        </w:rPr>
        <w:t>The access controller supports direct access to access control devices (including door locks, buttons, RS485 card readers), lighting, air conditioning, curtains, audio and video, as well as various sensor devices through wiring terminals, meeting the user's environmental control needs.</w:t>
      </w:r>
    </w:p>
    <w:p w14:paraId="06B152AF">
      <w:pPr>
        <w:pStyle w:val="7"/>
        <w:bidi w:val="0"/>
        <w:rPr>
          <w:rFonts w:hint="eastAsia"/>
          <w:lang w:val="en-US" w:eastAsia="zh-CN"/>
        </w:rPr>
      </w:pPr>
      <w:r>
        <w:rPr>
          <w:lang w:val="en-US" w:eastAsia="zh-CN"/>
        </w:rPr>
        <w:t>Customized power supply</w:t>
      </w:r>
    </w:p>
    <w:p w14:paraId="6BC50F0A">
      <w:pPr>
        <w:pStyle w:val="6"/>
        <w:bidi w:val="0"/>
        <w:rPr>
          <w:rFonts w:hint="eastAsia"/>
          <w:lang w:val="en-US" w:eastAsia="zh-CN"/>
        </w:rPr>
      </w:pPr>
      <w:r>
        <w:rPr>
          <w:lang w:val="en-US" w:eastAsia="zh-CN"/>
        </w:rPr>
        <w:t>Access control management software</w:t>
      </w:r>
    </w:p>
    <w:p w14:paraId="6B27D184">
      <w:pPr>
        <w:pStyle w:val="7"/>
        <w:bidi w:val="0"/>
        <w:rPr>
          <w:rFonts w:hint="eastAsia"/>
          <w:lang w:val="en-US" w:eastAsia="zh-CN"/>
        </w:rPr>
      </w:pPr>
      <w:r>
        <w:rPr>
          <w:lang w:val="en-US" w:eastAsia="zh-CN"/>
        </w:rPr>
        <w:t>The access control system software possesses relevant software copyright certificates;</w:t>
      </w:r>
    </w:p>
    <w:p w14:paraId="3867F0D3">
      <w:pPr>
        <w:pStyle w:val="7"/>
        <w:bidi w:val="0"/>
        <w:rPr>
          <w:rFonts w:hint="eastAsia"/>
          <w:lang w:val="en-US" w:eastAsia="zh-CN"/>
        </w:rPr>
      </w:pPr>
      <w:r>
        <w:rPr>
          <w:lang w:val="en-US" w:eastAsia="zh-CN"/>
        </w:rPr>
        <w:t>Multi-language and multi-time zone support: Supports Simplified Chinese, English, and Traditional Chinese, and supports multiple time zones;</w:t>
      </w:r>
    </w:p>
    <w:p w14:paraId="3E7DD8EB">
      <w:pPr>
        <w:pStyle w:val="7"/>
        <w:bidi w:val="0"/>
        <w:rPr>
          <w:rFonts w:hint="eastAsia"/>
          <w:lang w:val="en-US" w:eastAsia="zh-CN"/>
        </w:rPr>
      </w:pPr>
      <w:r>
        <w:rPr>
          <w:lang w:val="en-US" w:eastAsia="zh-CN"/>
        </w:rPr>
        <w:t>Supports functions such as access control calendar, permission time period, device time period, door point management, door opening blacklist, one-click permanent opening, and remote door opening;</w:t>
      </w:r>
    </w:p>
    <w:p w14:paraId="107DB2C3">
      <w:pPr>
        <w:pStyle w:val="7"/>
        <w:bidi w:val="0"/>
        <w:rPr>
          <w:rFonts w:hint="eastAsia"/>
          <w:lang w:val="en-US" w:eastAsia="zh-CN"/>
        </w:rPr>
      </w:pPr>
      <w:r>
        <w:rPr>
          <w:lang w:val="en-US" w:eastAsia="zh-CN"/>
        </w:rPr>
        <w:t>The system supports the expansion of a high-availability system. In the event of server or software failure, the system automatically recovers within a short period of time, minimizing service interruption and ensuring business continuity and stability, thereby enhancing the reliability and fault tolerance of the system. (Performance proof is provided)</w:t>
      </w:r>
    </w:p>
    <w:p w14:paraId="76451060">
      <w:pPr>
        <w:pStyle w:val="7"/>
        <w:bidi w:val="0"/>
        <w:rPr>
          <w:rFonts w:hint="eastAsia"/>
          <w:lang w:val="en-US" w:eastAsia="zh-CN"/>
        </w:rPr>
      </w:pPr>
      <w:r>
        <w:rPr>
          <w:lang w:val="en-US" w:eastAsia="zh-CN"/>
        </w:rPr>
        <w:t>The system is scalable and can be extended to include wireless door lock services, elevator access control services, visitor services, consumption services, attendance services, conference room services, building control services, dormitory services, patrol services, and information push services, providing modular support for future additions and expansions. (Provide a demonstration or screenshot of the platform operation interface)</w:t>
      </w:r>
    </w:p>
    <w:p w14:paraId="6A644F5D">
      <w:pPr>
        <w:pStyle w:val="7"/>
        <w:bidi w:val="0"/>
        <w:rPr>
          <w:rFonts w:hint="eastAsia"/>
          <w:lang w:val="en-US" w:eastAsia="zh-CN"/>
        </w:rPr>
      </w:pPr>
      <w:r>
        <w:rPr>
          <w:lang w:val="en-US" w:eastAsia="zh-CN"/>
        </w:rPr>
        <w:t>The system supports monitoring in various modes such as plan view, 2.5D, and 3D, and supports visual monitoring and control in combination with 2.5D and 3D maps. (Provide a demonstration or screenshot of the platform operation interface)</w:t>
      </w:r>
    </w:p>
    <w:p w14:paraId="5619C810">
      <w:pPr>
        <w:pStyle w:val="7"/>
        <w:bidi w:val="0"/>
        <w:rPr>
          <w:rFonts w:hint="eastAsia"/>
          <w:lang w:val="en-US" w:eastAsia="zh-CN"/>
        </w:rPr>
      </w:pPr>
      <w:r>
        <w:rPr>
          <w:lang w:val="en-US" w:eastAsia="zh-CN"/>
        </w:rPr>
        <w:t>The access control system supports the expansion of a national cryptographic access control system, complies with the testing standards of GM/T 0036 "Password Application Technology for Access Control Systems Using Contactless Cards", and holds a commercial cryptographic testing certificate for "National Cryptographic High-Security Access Control System"; it supports verifying the validity of the certificate on the official website of the Commercial Cryptographic Testing Center.</w:t>
      </w:r>
    </w:p>
    <w:p w14:paraId="0F20F6B8">
      <w:pPr>
        <w:pStyle w:val="7"/>
        <w:bidi w:val="0"/>
        <w:rPr>
          <w:rFonts w:hint="eastAsia"/>
          <w:lang w:val="en-US" w:eastAsia="zh-CN"/>
        </w:rPr>
      </w:pPr>
      <w:r>
        <w:rPr>
          <w:lang w:val="en-US" w:eastAsia="zh-CN"/>
        </w:rPr>
        <w:t>The system supports AB gates, enabling identity registration for personnel and vehicles, manual comparison of images for access monitoring, interlocking of AB gates, and features an anti-coercion password alarm function. It allows manual control of AB gates and a one-button emergency switch.</w:t>
      </w:r>
    </w:p>
    <w:p w14:paraId="43C9526B">
      <w:pPr>
        <w:pStyle w:val="7"/>
        <w:bidi w:val="0"/>
        <w:rPr>
          <w:rFonts w:hint="eastAsia"/>
          <w:lang w:val="en-US" w:eastAsia="zh-CN"/>
        </w:rPr>
      </w:pPr>
      <w:r>
        <w:rPr>
          <w:lang w:val="en-US" w:eastAsia="zh-CN"/>
        </w:rPr>
        <w:t>Door lock management: Supports door lock authorization, permission download, and download status inquiry;</w:t>
      </w:r>
    </w:p>
    <w:p w14:paraId="03215B64">
      <w:pPr>
        <w:pStyle w:val="7"/>
        <w:bidi w:val="0"/>
        <w:rPr>
          <w:rFonts w:hint="eastAsia"/>
          <w:lang w:val="en-US" w:eastAsia="zh-CN"/>
        </w:rPr>
      </w:pPr>
      <w:r>
        <w:rPr>
          <w:lang w:val="en-US" w:eastAsia="zh-CN"/>
        </w:rPr>
        <w:t>Access control monitoring: Supports both tabular and map-based monitoring interface layouts, with infinite zooming capabilities; supports commands for door opening, fire protection, and changing door modes; supports real-time alarms and the filling of alarm handling records.</w:t>
      </w:r>
    </w:p>
    <w:p w14:paraId="700DCE78">
      <w:pPr>
        <w:pStyle w:val="7"/>
        <w:bidi w:val="0"/>
        <w:rPr>
          <w:rFonts w:hint="eastAsia"/>
          <w:lang w:val="en-US" w:eastAsia="zh-CN"/>
        </w:rPr>
      </w:pPr>
      <w:r>
        <w:rPr>
          <w:lang w:val="en-US" w:eastAsia="zh-CN"/>
        </w:rPr>
        <w:t>Group support: Equipment and other data are combined with data permission control, supporting multiple organizations within the group to manage their own data separately.</w:t>
      </w:r>
    </w:p>
    <w:p w14:paraId="526B96BA">
      <w:pPr>
        <w:pStyle w:val="7"/>
        <w:bidi w:val="0"/>
        <w:rPr>
          <w:rFonts w:hint="eastAsia"/>
          <w:lang w:val="en-US" w:eastAsia="zh-CN"/>
        </w:rPr>
      </w:pPr>
      <w:r>
        <w:rPr>
          <w:lang w:val="en-US" w:eastAsia="zh-CN"/>
        </w:rPr>
        <w:t>Access control area maintenance: Maintain the information of the access control area, providing functions such as adding, deleting, modifying, and querying.</w:t>
      </w:r>
    </w:p>
    <w:p w14:paraId="490E3EE4">
      <w:pPr>
        <w:pStyle w:val="7"/>
        <w:bidi w:val="0"/>
        <w:rPr>
          <w:rFonts w:hint="eastAsia"/>
          <w:lang w:val="en-US" w:eastAsia="zh-CN"/>
        </w:rPr>
      </w:pPr>
      <w:r>
        <w:rPr>
          <w:lang w:val="en-US" w:eastAsia="zh-CN"/>
        </w:rPr>
        <w:t>Equipment management: Provides basic equipment information maintenance and management functions. Supports direct addition or selection of existing devices for addition, and provides modification, deletion, and query functions. Access control parameters and time period classification support modification for multiple devices. Supports exporting device information data in Excel format. Sends commands to devices such as restart, reset (restore to factory settings), initialization, and data clearance.</w:t>
      </w:r>
    </w:p>
    <w:p w14:paraId="14B8E39D">
      <w:pPr>
        <w:pStyle w:val="7"/>
        <w:bidi w:val="0"/>
        <w:rPr>
          <w:rFonts w:hint="eastAsia"/>
          <w:lang w:val="en-US" w:eastAsia="zh-CN"/>
        </w:rPr>
      </w:pPr>
      <w:r>
        <w:rPr>
          <w:lang w:val="en-US" w:eastAsia="zh-CN"/>
        </w:rPr>
        <w:t>Electronic map: It can display the building floor plan and the actual installation locations of access control systems, set access control points, and perform direct open/close control and monitoring of various control points, such as monitoring the status of door switches.</w:t>
      </w:r>
    </w:p>
    <w:p w14:paraId="5C45654E">
      <w:pPr>
        <w:pStyle w:val="7"/>
        <w:bidi w:val="0"/>
        <w:rPr>
          <w:rFonts w:hint="eastAsia"/>
          <w:lang w:val="en-US" w:eastAsia="zh-CN"/>
        </w:rPr>
      </w:pPr>
      <w:r>
        <w:rPr>
          <w:lang w:val="en-US" w:eastAsia="zh-CN"/>
        </w:rPr>
        <w:t>Blacklist management: Add, delete, modify, and query blacklists. Support setting blacklists based on individuals and their specific credential types. Records of individuals attempting to pass through after being added to the access blacklist based on their specified credentials can be queried, and blacklist records can be exported.</w:t>
      </w:r>
    </w:p>
    <w:p w14:paraId="0FB56FF9">
      <w:pPr>
        <w:pStyle w:val="7"/>
        <w:bidi w:val="0"/>
        <w:rPr>
          <w:rFonts w:hint="eastAsia"/>
          <w:lang w:val="en-US" w:eastAsia="zh-CN"/>
        </w:rPr>
      </w:pPr>
      <w:r>
        <w:rPr>
          <w:lang w:val="en-US" w:eastAsia="zh-CN"/>
        </w:rPr>
        <w:t>Event management: The system categorizes and processes operator events, door controller events, and various fault events, storing them in the event management database. It provides query functionality for records of door opening authentication events (including success and failure) that occur at door points. Users can also query event records such as equipment alarms.</w:t>
      </w:r>
    </w:p>
    <w:p w14:paraId="518014D3">
      <w:pPr>
        <w:pStyle w:val="7"/>
        <w:bidi w:val="0"/>
        <w:rPr>
          <w:rFonts w:hint="eastAsia"/>
          <w:lang w:val="en-US" w:eastAsia="zh-CN"/>
        </w:rPr>
      </w:pPr>
      <w:r>
        <w:rPr>
          <w:lang w:val="en-US" w:eastAsia="zh-CN"/>
        </w:rPr>
        <w:t>Access control open interface: Provides querying of access control area information. Provides querying of door location information. Provides querying of access control event records. Supports pushing messages to a specified address when the door status changes.</w:t>
      </w:r>
    </w:p>
    <w:p w14:paraId="3FFB1A3E">
      <w:pPr>
        <w:pStyle w:val="7"/>
        <w:bidi w:val="0"/>
        <w:rPr>
          <w:rFonts w:hint="eastAsia"/>
          <w:lang w:val="en-US" w:eastAsia="zh-CN"/>
        </w:rPr>
      </w:pPr>
      <w:r>
        <w:rPr>
          <w:lang w:val="en-US" w:eastAsia="zh-CN"/>
        </w:rPr>
        <w:t>Statistical printing function: It allows for the query and printing of card swiping information for a specific date range, the statistical printing of card swiping statistics tables based on daily, monthly, or customizable time ranges, and the query and printing of all access control card swiping information for any date range;</w:t>
      </w:r>
    </w:p>
    <w:p w14:paraId="71724738">
      <w:pPr>
        <w:pStyle w:val="7"/>
        <w:bidi w:val="0"/>
        <w:rPr>
          <w:rFonts w:hint="eastAsia"/>
          <w:lang w:val="en-US" w:eastAsia="zh-CN"/>
        </w:rPr>
      </w:pPr>
      <w:r>
        <w:rPr>
          <w:lang w:val="en-US" w:eastAsia="zh-CN"/>
        </w:rPr>
        <w:t>Alarm management: System operators can define certain events as alarm events. When an alarm occurs, the system will automatically pop up the alarm screen of the fault point, accompanied by audible and visual alerts as well as voice prompts. Additionally, the system supports duress code alarms. In the card + password unlocking mode, entering a four-digit duress code can trigger an alarm event. When an invalid card is swiped, an invalid card is swiped, or the door is forcibly opened (door magnetic linkage), the controller outputs an alarm signal and simultaneously links to the closed-circuit surveillance images</w:t>
      </w:r>
    </w:p>
    <w:p w14:paraId="10BB44BA">
      <w:pPr>
        <w:pStyle w:val="7"/>
        <w:bidi w:val="0"/>
        <w:rPr>
          <w:rFonts w:hint="eastAsia"/>
          <w:lang w:val="en-US" w:eastAsia="zh-CN"/>
        </w:rPr>
      </w:pPr>
      <w:r>
        <w:rPr>
          <w:lang w:val="en-US" w:eastAsia="zh-CN"/>
        </w:rPr>
        <w:t>System integration: The system can coordinate and integrate with other systems such as security and fire protection. Upon receiving a fire alarm signal, the system can automatically open all doors within the control area, facilitating the evacuation of personnel within the control area;</w:t>
      </w:r>
    </w:p>
    <w:p w14:paraId="578DEDC6">
      <w:pPr>
        <w:pStyle w:val="7"/>
        <w:bidi w:val="0"/>
        <w:rPr>
          <w:rFonts w:hint="eastAsia"/>
          <w:lang w:val="en-US" w:eastAsia="zh-CN"/>
        </w:rPr>
      </w:pPr>
      <w:r>
        <w:rPr>
          <w:lang w:val="en-US" w:eastAsia="zh-CN"/>
        </w:rPr>
        <w:t>Interlock channel: Allows administrators to implement interlocking for designated channels or doors; interlocking refers to a situation where, for example, if door A and door B are closed, after entering door A, one must wait for door A to close before being able to swipe a card to pass through door B.</w:t>
      </w:r>
    </w:p>
    <w:p w14:paraId="3C5A1B2C">
      <w:pPr>
        <w:pStyle w:val="7"/>
        <w:bidi w:val="0"/>
        <w:rPr>
          <w:rFonts w:hint="eastAsia"/>
          <w:lang w:val="en-US" w:eastAsia="zh-CN"/>
        </w:rPr>
      </w:pPr>
      <w:r>
        <w:rPr>
          <w:lang w:val="en-US" w:eastAsia="zh-CN"/>
        </w:rPr>
        <w:t>Multi-card unlocking: Based on the user's actual situation, multi-card unlocking (supporting up to 8 cards) can be set up in certain areas with higher security requirements to ensure the safety of internal areas.</w:t>
      </w:r>
    </w:p>
    <w:p w14:paraId="3F0B98EB">
      <w:pPr>
        <w:pStyle w:val="7"/>
        <w:bidi w:val="0"/>
        <w:rPr>
          <w:rFonts w:hint="eastAsia"/>
          <w:lang w:val="en-US" w:eastAsia="zh-CN"/>
        </w:rPr>
      </w:pPr>
      <w:r>
        <w:rPr>
          <w:lang w:val="en-US" w:eastAsia="zh-CN"/>
        </w:rPr>
        <w:t>Double-door interlock: Based on the user's actual situation, important passageways are equipped with two doors that are interlocked. When either door of the controlled area needs to be opened, it is absolutely prohibited for the other door to be in an open state, ensuring an automatic anti-tailgating function.</w:t>
      </w:r>
    </w:p>
    <w:p w14:paraId="3FBE201A">
      <w:pPr>
        <w:pStyle w:val="6"/>
        <w:bidi w:val="0"/>
        <w:rPr>
          <w:rFonts w:hint="eastAsia"/>
          <w:lang w:val="en-US" w:eastAsia="zh-CN"/>
        </w:rPr>
      </w:pPr>
      <w:r>
        <w:rPr>
          <w:lang w:val="en-US" w:eastAsia="zh-CN"/>
        </w:rPr>
        <w:t>card issuer</w:t>
      </w:r>
    </w:p>
    <w:p w14:paraId="4C5FA61D">
      <w:pPr>
        <w:pStyle w:val="7"/>
        <w:bidi w:val="0"/>
        <w:rPr>
          <w:rFonts w:hint="eastAsia"/>
          <w:lang w:val="en-US" w:eastAsia="zh-CN"/>
        </w:rPr>
      </w:pPr>
      <w:r>
        <w:rPr>
          <w:lang w:val="en-US" w:eastAsia="zh-CN"/>
        </w:rPr>
        <w:t>USB communication, capable of issuing IC/CPU cards, with read and write time less than 0.3S, and sensing distance greater than 30MM.</w:t>
      </w:r>
    </w:p>
    <w:p w14:paraId="4B7EDF9A">
      <w:pPr>
        <w:pStyle w:val="7"/>
        <w:bidi w:val="0"/>
        <w:rPr>
          <w:rFonts w:hint="eastAsia"/>
          <w:lang w:val="en-US" w:eastAsia="zh-CN"/>
        </w:rPr>
      </w:pPr>
      <w:r>
        <w:rPr>
          <w:lang w:val="en-US" w:eastAsia="zh-CN"/>
        </w:rPr>
        <w:t>desktop computer</w:t>
      </w:r>
    </w:p>
    <w:p w14:paraId="368BDAF4">
      <w:pPr>
        <w:pStyle w:val="7"/>
        <w:bidi w:val="0"/>
        <w:rPr>
          <w:rFonts w:hint="eastAsia"/>
          <w:lang w:val="en-US" w:eastAsia="zh-CN"/>
        </w:rPr>
      </w:pPr>
      <w:r>
        <w:rPr>
          <w:lang w:val="en-US" w:eastAsia="zh-CN"/>
        </w:rPr>
        <w:t>CPU: Performance not lower than Intel Core i5/Xeon W series (or equivalent AMD Ryzen) with 4 cores and 8 threads or above;</w:t>
      </w:r>
    </w:p>
    <w:p w14:paraId="46EB98E5">
      <w:pPr>
        <w:pStyle w:val="7"/>
        <w:bidi w:val="0"/>
        <w:rPr>
          <w:rFonts w:hint="eastAsia"/>
          <w:lang w:val="en-US" w:eastAsia="zh-CN"/>
        </w:rPr>
      </w:pPr>
      <w:r>
        <w:rPr>
          <w:lang w:val="en-US" w:eastAsia="zh-CN"/>
        </w:rPr>
        <w:t>Memory: 16G;</w:t>
      </w:r>
    </w:p>
    <w:p w14:paraId="62D5E466">
      <w:pPr>
        <w:pStyle w:val="7"/>
        <w:bidi w:val="0"/>
        <w:rPr>
          <w:rFonts w:hint="eastAsia"/>
          <w:lang w:val="en-US" w:eastAsia="zh-CN"/>
        </w:rPr>
      </w:pPr>
      <w:r>
        <w:rPr>
          <w:lang w:val="en-US" w:eastAsia="zh-CN"/>
        </w:rPr>
        <w:t>Hard disk: 2T desktop hard disk;</w:t>
      </w:r>
    </w:p>
    <w:p w14:paraId="12749B77">
      <w:pPr>
        <w:pStyle w:val="7"/>
        <w:bidi w:val="0"/>
        <w:rPr>
          <w:rFonts w:hint="eastAsia"/>
          <w:lang w:val="en-US" w:eastAsia="zh-CN"/>
        </w:rPr>
      </w:pPr>
      <w:r>
        <w:rPr>
          <w:lang w:val="en-US" w:eastAsia="zh-CN"/>
        </w:rPr>
        <w:t>Compatible operating system: Windows 10/11 Professional or equivalent standard</w:t>
      </w:r>
    </w:p>
    <w:p w14:paraId="640AA171">
      <w:pPr>
        <w:pStyle w:val="6"/>
        <w:bidi w:val="0"/>
        <w:rPr>
          <w:rFonts w:hint="eastAsia"/>
          <w:lang w:val="en-US" w:eastAsia="zh-CN"/>
        </w:rPr>
      </w:pPr>
      <w:r>
        <w:rPr>
          <w:lang w:val="en-US" w:eastAsia="zh-CN"/>
        </w:rPr>
        <w:t>Face recognition camera</w:t>
      </w:r>
    </w:p>
    <w:p w14:paraId="605F6CD0">
      <w:pPr>
        <w:pStyle w:val="7"/>
        <w:bidi w:val="0"/>
        <w:rPr>
          <w:rFonts w:hint="eastAsia"/>
          <w:lang w:val="en-US" w:eastAsia="zh-CN"/>
        </w:rPr>
      </w:pPr>
      <w:r>
        <w:rPr>
          <w:lang w:val="en-US" w:eastAsia="zh-CN"/>
        </w:rPr>
        <w:t>Camera communication mode: USB</w:t>
      </w:r>
    </w:p>
    <w:p w14:paraId="29B71AF4">
      <w:pPr>
        <w:pStyle w:val="7"/>
        <w:bidi w:val="0"/>
        <w:rPr>
          <w:rFonts w:hint="eastAsia"/>
          <w:lang w:val="en-US" w:eastAsia="zh-CN"/>
        </w:rPr>
      </w:pPr>
      <w:r>
        <w:rPr>
          <w:lang w:val="en-US" w:eastAsia="zh-CN"/>
        </w:rPr>
        <w:t>Resolution: ≥1080P (1920*1080 pixels)</w:t>
      </w:r>
    </w:p>
    <w:p w14:paraId="60F05AEC">
      <w:pPr>
        <w:pStyle w:val="7"/>
        <w:bidi w:val="0"/>
        <w:rPr>
          <w:rFonts w:hint="eastAsia"/>
          <w:lang w:val="en-US" w:eastAsia="zh-CN"/>
        </w:rPr>
      </w:pPr>
      <w:r>
        <w:rPr>
          <w:lang w:val="en-US" w:eastAsia="zh-CN"/>
        </w:rPr>
        <w:t>Exposure: Automatic exposure, automatic white balance</w:t>
      </w:r>
    </w:p>
    <w:p w14:paraId="34FF7345">
      <w:pPr>
        <w:pStyle w:val="7"/>
        <w:bidi w:val="0"/>
        <w:rPr>
          <w:rFonts w:hint="eastAsia"/>
          <w:lang w:val="en-US" w:eastAsia="zh-CN"/>
        </w:rPr>
      </w:pPr>
      <w:r>
        <w:rPr>
          <w:lang w:val="en-US" w:eastAsia="zh-CN"/>
        </w:rPr>
        <w:t>Protective cover: Equipped with a privacy protection cover.</w:t>
      </w:r>
    </w:p>
    <w:p w14:paraId="131BE256">
      <w:pPr>
        <w:pStyle w:val="7"/>
        <w:bidi w:val="0"/>
        <w:rPr>
          <w:rFonts w:hint="eastAsia"/>
          <w:lang w:val="en-US" w:eastAsia="zh-CN"/>
        </w:rPr>
      </w:pPr>
      <w:r>
        <w:rPr>
          <w:lang w:val="en-US" w:eastAsia="zh-CN"/>
        </w:rPr>
        <w:t>Installation method: Supports horizontal placement, clamping, and can be adjusted in height and pitch angle with a desktop stand.</w:t>
      </w:r>
    </w:p>
    <w:p w14:paraId="461501F6">
      <w:pPr>
        <w:pStyle w:val="7"/>
        <w:bidi w:val="0"/>
        <w:rPr>
          <w:rFonts w:hint="eastAsia"/>
          <w:lang w:val="en-US" w:eastAsia="zh-CN"/>
        </w:rPr>
      </w:pPr>
      <w:r>
        <w:rPr>
          <w:lang w:val="en-US" w:eastAsia="zh-CN"/>
        </w:rPr>
        <w:t>Support system: Supports Windows</w:t>
      </w:r>
    </w:p>
    <w:p w14:paraId="6F7352B2">
      <w:pPr>
        <w:pStyle w:val="7"/>
        <w:bidi w:val="0"/>
        <w:rPr>
          <w:rFonts w:hint="eastAsia"/>
          <w:lang w:val="en-US" w:eastAsia="zh-CN"/>
        </w:rPr>
      </w:pPr>
      <w:r>
        <w:rPr>
          <w:lang w:val="en-US" w:eastAsia="zh-CN"/>
        </w:rPr>
        <w:t>Camera access: Capable of automatically detecting available camera devices.</w:t>
      </w:r>
    </w:p>
    <w:p w14:paraId="033411EA">
      <w:pPr>
        <w:pStyle w:val="7"/>
        <w:bidi w:val="0"/>
        <w:rPr>
          <w:rFonts w:hint="eastAsia"/>
          <w:lang w:val="en-US" w:eastAsia="zh-CN"/>
        </w:rPr>
      </w:pPr>
      <w:r>
        <w:rPr>
          <w:lang w:val="en-US" w:eastAsia="zh-CN"/>
        </w:rPr>
        <w:t>Video stream acquisition: Acquire the video stream from the camera in real-time and process the image data in frame format.</w:t>
      </w:r>
    </w:p>
    <w:p w14:paraId="192DE8CA">
      <w:pPr>
        <w:pStyle w:val="7"/>
        <w:bidi w:val="0"/>
        <w:rPr>
          <w:rFonts w:hint="eastAsia"/>
          <w:lang w:val="en-US" w:eastAsia="zh-CN"/>
        </w:rPr>
      </w:pPr>
      <w:r>
        <w:rPr>
          <w:lang w:val="en-US" w:eastAsia="zh-CN"/>
        </w:rPr>
        <w:t>WCF service program: Cooperate with face detection service to achieve face quality score detection, filter low-quality face photos, and increase the accuracy of face recognition by the device</w:t>
      </w:r>
    </w:p>
    <w:p w14:paraId="114835F6">
      <w:pPr>
        <w:pStyle w:val="5"/>
        <w:bidi w:val="0"/>
        <w:rPr>
          <w:rFonts w:hint="eastAsia"/>
          <w:lang w:val="en-US" w:eastAsia="zh-CN"/>
        </w:rPr>
      </w:pPr>
      <w:bookmarkStart w:id="519" w:name="_Toc19795"/>
      <w:bookmarkStart w:id="520" w:name="_Toc23990"/>
      <w:bookmarkStart w:id="521" w:name="_Toc5329"/>
      <w:r>
        <w:rPr>
          <w:lang w:val="en-US" w:eastAsia="zh-CN"/>
        </w:rPr>
        <w:t>clock system</w:t>
      </w:r>
      <w:bookmarkEnd w:id="519"/>
      <w:bookmarkEnd w:id="520"/>
      <w:bookmarkEnd w:id="521"/>
    </w:p>
    <w:p w14:paraId="17C229C7">
      <w:pPr>
        <w:pStyle w:val="6"/>
        <w:bidi w:val="0"/>
        <w:rPr>
          <w:rFonts w:hint="eastAsia"/>
          <w:lang w:val="en-US" w:eastAsia="zh-CN"/>
        </w:rPr>
      </w:pPr>
      <w:r>
        <w:rPr>
          <w:lang w:val="en-US" w:eastAsia="zh-CN"/>
        </w:rPr>
        <w:t>digital clock</w:t>
      </w:r>
    </w:p>
    <w:p w14:paraId="53F033C0">
      <w:pPr>
        <w:pStyle w:val="7"/>
        <w:bidi w:val="0"/>
        <w:rPr>
          <w:rFonts w:hint="eastAsia"/>
          <w:lang w:val="en-US" w:eastAsia="zh-CN"/>
        </w:rPr>
      </w:pPr>
      <w:r>
        <w:rPr>
          <w:lang w:val="en-US" w:eastAsia="zh-CN"/>
        </w:rPr>
        <w:t>Display content: hours, minutes, seconds</w:t>
      </w:r>
    </w:p>
    <w:p w14:paraId="5EB6B418">
      <w:pPr>
        <w:pStyle w:val="7"/>
        <w:bidi w:val="0"/>
        <w:rPr>
          <w:rFonts w:hint="eastAsia"/>
          <w:lang w:val="en-US" w:eastAsia="zh-CN"/>
        </w:rPr>
      </w:pPr>
      <w:r>
        <w:rPr>
          <w:lang w:val="en-US" w:eastAsia="zh-CN"/>
        </w:rPr>
        <w:t>Interface mode: RJ45 (NTP), automatically synchronizing and receiving the master clock signal through communication</w:t>
      </w:r>
    </w:p>
    <w:p w14:paraId="569B4924">
      <w:pPr>
        <w:pStyle w:val="7"/>
        <w:bidi w:val="0"/>
        <w:rPr>
          <w:rFonts w:hint="eastAsia"/>
          <w:lang w:val="en-US" w:eastAsia="zh-CN"/>
        </w:rPr>
      </w:pPr>
      <w:r>
        <w:rPr>
          <w:lang w:val="en-US" w:eastAsia="zh-CN"/>
        </w:rPr>
        <w:t>Operating voltage: Input AC100V-260V, 50Hz; Output voltage: DC5V; Supports POE power supply</w:t>
      </w:r>
    </w:p>
    <w:p w14:paraId="6BC3914F">
      <w:pPr>
        <w:pStyle w:val="7"/>
        <w:bidi w:val="0"/>
        <w:rPr>
          <w:rFonts w:hint="eastAsia"/>
          <w:lang w:val="en-US" w:eastAsia="zh-CN"/>
        </w:rPr>
      </w:pPr>
      <w:r>
        <w:rPr>
          <w:lang w:val="en-US" w:eastAsia="zh-CN"/>
        </w:rPr>
        <w:t>Dual IP address switching, automatically changing the direction to the primary and backup master clocks according to the current network status</w:t>
      </w:r>
    </w:p>
    <w:p w14:paraId="0A3A9803">
      <w:pPr>
        <w:pStyle w:val="7"/>
        <w:bidi w:val="0"/>
        <w:rPr>
          <w:rFonts w:hint="eastAsia"/>
          <w:lang w:val="en-US" w:eastAsia="zh-CN"/>
        </w:rPr>
      </w:pPr>
      <w:r>
        <w:rPr>
          <w:lang w:val="en-US" w:eastAsia="zh-CN"/>
        </w:rPr>
        <w:t>It features an automatic refresh function, allows for the setting of display modes, supports direct control from the monitoring system, and incorporates a communication failure detection function</w:t>
      </w:r>
    </w:p>
    <w:p w14:paraId="697FA08F">
      <w:pPr>
        <w:pStyle w:val="7"/>
        <w:bidi w:val="0"/>
        <w:rPr>
          <w:rFonts w:hint="eastAsia"/>
          <w:lang w:val="en-US" w:eastAsia="zh-CN"/>
        </w:rPr>
      </w:pPr>
      <w:r>
        <w:rPr>
          <w:lang w:val="en-US" w:eastAsia="zh-CN"/>
        </w:rPr>
        <w:t>Automatically acquire the master clock signal for synchronization and support NTP network time synchronization,</w:t>
      </w:r>
    </w:p>
    <w:p w14:paraId="09FECA26">
      <w:pPr>
        <w:pStyle w:val="7"/>
        <w:bidi w:val="0"/>
        <w:rPr>
          <w:rFonts w:hint="eastAsia"/>
          <w:lang w:val="en-US" w:eastAsia="zh-CN"/>
        </w:rPr>
      </w:pPr>
      <w:r>
        <w:rPr>
          <w:lang w:val="en-US" w:eastAsia="zh-CN"/>
        </w:rPr>
        <w:t>Interface mode: Ethernet RJ45 interface, capable of sharing the network and switch with the computer local area network</w:t>
      </w:r>
    </w:p>
    <w:p w14:paraId="02F4F88D">
      <w:pPr>
        <w:pStyle w:val="6"/>
        <w:bidi w:val="0"/>
        <w:rPr>
          <w:rFonts w:hint="eastAsia"/>
          <w:lang w:val="en-US" w:eastAsia="zh-CN"/>
        </w:rPr>
      </w:pPr>
      <w:r>
        <w:rPr>
          <w:lang w:val="en-US" w:eastAsia="zh-CN"/>
        </w:rPr>
        <w:t>Central master clock</w:t>
      </w:r>
    </w:p>
    <w:p w14:paraId="031E9C82">
      <w:pPr>
        <w:pStyle w:val="7"/>
        <w:bidi w:val="0"/>
        <w:rPr>
          <w:rFonts w:hint="eastAsia"/>
          <w:lang w:val="en-US" w:eastAsia="zh-CN"/>
        </w:rPr>
      </w:pPr>
      <w:r>
        <w:rPr>
          <w:lang w:val="en-US" w:eastAsia="zh-CN"/>
        </w:rPr>
        <w:t>Support protocol: Network Time Protocol NTPv1.v2.v3&amp;v4, SNTP, TELNET, DHCP, UDP, SNMP, IPV4</w:t>
      </w:r>
    </w:p>
    <w:p w14:paraId="16ABA983">
      <w:pPr>
        <w:pStyle w:val="7"/>
        <w:bidi w:val="0"/>
        <w:rPr>
          <w:rFonts w:hint="eastAsia"/>
          <w:lang w:val="en-US" w:eastAsia="zh-CN"/>
        </w:rPr>
      </w:pPr>
      <w:r>
        <w:rPr>
          <w:lang w:val="en-US" w:eastAsia="zh-CN"/>
        </w:rPr>
        <w:t>Supporting platform: Supports servers, PCs, embedded devices, etc. that comply with all NTP protocols</w:t>
      </w:r>
    </w:p>
    <w:p w14:paraId="14D852AB">
      <w:pPr>
        <w:pStyle w:val="7"/>
        <w:bidi w:val="0"/>
        <w:rPr>
          <w:rFonts w:hint="eastAsia"/>
          <w:lang w:val="en-US" w:eastAsia="zh-CN"/>
        </w:rPr>
      </w:pPr>
      <w:r>
        <w:rPr>
          <w:lang w:val="en-US" w:eastAsia="zh-CN"/>
        </w:rPr>
        <w:t>Server performance:</w:t>
      </w:r>
    </w:p>
    <w:p w14:paraId="0AEA82CC">
      <w:pPr>
        <w:pStyle w:val="8"/>
        <w:bidi w:val="0"/>
        <w:rPr>
          <w:rFonts w:hint="eastAsia"/>
          <w:lang w:val="en-US" w:eastAsia="zh-CN"/>
        </w:rPr>
      </w:pPr>
      <w:r>
        <w:rPr>
          <w:lang w:val="en-US" w:eastAsia="zh-CN"/>
        </w:rPr>
        <w:t xml:space="preserve">NTP output: Primary network time server, with synchronization accuracy not lower than </w:t>
      </w:r>
      <w:r>
        <w:rPr>
          <w:rFonts w:hint="eastAsia"/>
          <w:lang w:val="en-US" w:eastAsia="zh-CN"/>
        </w:rPr>
        <w:t>1μS</w:t>
      </w:r>
    </w:p>
    <w:p w14:paraId="08A1BF94">
      <w:pPr>
        <w:pStyle w:val="8"/>
        <w:bidi w:val="0"/>
        <w:rPr>
          <w:rFonts w:hint="eastAsia"/>
          <w:lang w:val="en-US" w:eastAsia="zh-CN"/>
        </w:rPr>
      </w:pPr>
      <w:r>
        <w:rPr>
          <w:lang w:val="en-US" w:eastAsia="zh-CN"/>
        </w:rPr>
        <w:t>Synchronization timing accuracy of user terminals: 0.5-2ms (typical value for local area networks), WAN ≤100ms</w:t>
      </w:r>
    </w:p>
    <w:p w14:paraId="4AF32EC4">
      <w:pPr>
        <w:pStyle w:val="8"/>
        <w:bidi w:val="0"/>
        <w:rPr>
          <w:rFonts w:hint="eastAsia"/>
          <w:lang w:val="en-US" w:eastAsia="zh-CN"/>
        </w:rPr>
      </w:pPr>
      <w:r>
        <w:rPr>
          <w:lang w:val="en-US" w:eastAsia="zh-CN"/>
        </w:rPr>
        <w:t>User capacity: Supports cross-network segment timing and can simultaneously accommodate tens of thousands of clients</w:t>
      </w:r>
    </w:p>
    <w:p w14:paraId="76A7E9B0">
      <w:pPr>
        <w:pStyle w:val="8"/>
        <w:bidi w:val="0"/>
        <w:rPr>
          <w:rFonts w:hint="eastAsia"/>
          <w:lang w:val="en-US" w:eastAsia="zh-CN"/>
        </w:rPr>
      </w:pPr>
      <w:r>
        <w:rPr>
          <w:lang w:val="en-US" w:eastAsia="zh-CN"/>
        </w:rPr>
        <w:t>NTP request volume: 8000-10000 times/second</w:t>
      </w:r>
    </w:p>
    <w:p w14:paraId="17A923D7">
      <w:pPr>
        <w:pStyle w:val="7"/>
        <w:bidi w:val="0"/>
        <w:rPr>
          <w:rFonts w:hint="eastAsia"/>
          <w:lang w:val="en-US" w:eastAsia="zh-CN"/>
        </w:rPr>
      </w:pPr>
      <w:r>
        <w:rPr>
          <w:lang w:val="en-US" w:eastAsia="zh-CN"/>
        </w:rPr>
        <w:t>Panel display: Equipped with an LCD display screen, it displays parameters such as IP address, date and time (year, month, day, hour, minute, second), number of satellites, type, status, longitude, latitude, altitude, etc., as well as locked satellite count, time lock status, source of lock time, working status, etc</w:t>
      </w:r>
    </w:p>
    <w:p w14:paraId="142D1076">
      <w:pPr>
        <w:pStyle w:val="7"/>
        <w:bidi w:val="0"/>
        <w:rPr>
          <w:rFonts w:hint="eastAsia"/>
          <w:lang w:val="en-US" w:eastAsia="zh-CN"/>
        </w:rPr>
      </w:pPr>
      <w:r>
        <w:rPr>
          <w:lang w:val="en-US" w:eastAsia="zh-CN"/>
        </w:rPr>
        <w:t>Rear panel interface configuration: GPS and Beidou dual-mode antenna interface: BNC, ≥1 channel; ≥1 channel RJ-45 network port, 10/100/1000M adaptive Ethernet interface</w:t>
      </w:r>
    </w:p>
    <w:p w14:paraId="58013E66">
      <w:pPr>
        <w:pStyle w:val="6"/>
        <w:bidi w:val="0"/>
        <w:rPr>
          <w:rFonts w:hint="eastAsia"/>
          <w:lang w:val="en-US" w:eastAsia="zh-CN"/>
        </w:rPr>
      </w:pPr>
      <w:r>
        <w:rPr>
          <w:lang w:val="en-US" w:eastAsia="zh-CN"/>
        </w:rPr>
        <w:t>NTP server</w:t>
      </w:r>
    </w:p>
    <w:p w14:paraId="65745CC4">
      <w:pPr>
        <w:pStyle w:val="7"/>
        <w:bidi w:val="0"/>
        <w:rPr>
          <w:rFonts w:hint="eastAsia"/>
          <w:lang w:val="en-US" w:eastAsia="zh-CN"/>
        </w:rPr>
      </w:pPr>
      <w:r>
        <w:rPr>
          <w:lang w:val="en-US" w:eastAsia="zh-CN"/>
        </w:rPr>
        <w:t>Support protocol: Network Time Protocol NTPv1.v2.v3&amp;v4, SNTP, TELNET, DHCP, UDP, SNMP, etc., IPv4 or IPv6</w:t>
      </w:r>
    </w:p>
    <w:p w14:paraId="5D106742">
      <w:pPr>
        <w:pStyle w:val="7"/>
        <w:bidi w:val="0"/>
        <w:rPr>
          <w:rFonts w:hint="eastAsia"/>
          <w:lang w:val="en-US" w:eastAsia="zh-CN"/>
        </w:rPr>
      </w:pPr>
      <w:r>
        <w:rPr>
          <w:lang w:val="en-US" w:eastAsia="zh-CN"/>
        </w:rPr>
        <w:t>Support platform: Supports servers, PCs, embedded devices, etc. that adhere to all NTP protocols</w:t>
      </w:r>
    </w:p>
    <w:p w14:paraId="6FE83E56">
      <w:pPr>
        <w:pStyle w:val="7"/>
        <w:bidi w:val="0"/>
        <w:rPr>
          <w:rFonts w:hint="eastAsia"/>
          <w:lang w:val="en-US" w:eastAsia="zh-CN"/>
        </w:rPr>
      </w:pPr>
      <w:r>
        <w:rPr>
          <w:lang w:val="en-US" w:eastAsia="zh-CN"/>
        </w:rPr>
        <w:t>Server performance:</w:t>
      </w:r>
    </w:p>
    <w:p w14:paraId="21969612">
      <w:pPr>
        <w:pStyle w:val="8"/>
        <w:bidi w:val="0"/>
        <w:rPr>
          <w:rFonts w:hint="eastAsia"/>
          <w:lang w:val="en-US" w:eastAsia="zh-CN"/>
        </w:rPr>
      </w:pPr>
      <w:r>
        <w:rPr>
          <w:lang w:val="en-US" w:eastAsia="zh-CN"/>
        </w:rPr>
        <w:t xml:space="preserve">NTP output: Primary network time server, synchronization accuracy </w:t>
      </w:r>
      <w:r>
        <w:rPr>
          <w:rFonts w:hint="eastAsia"/>
          <w:lang w:val="en-US" w:eastAsia="zh-CN"/>
        </w:rPr>
        <w:t>1μS</w:t>
      </w:r>
    </w:p>
    <w:p w14:paraId="44C1C3E3">
      <w:pPr>
        <w:pStyle w:val="8"/>
        <w:bidi w:val="0"/>
        <w:rPr>
          <w:rFonts w:hint="eastAsia"/>
          <w:lang w:val="en-US" w:eastAsia="zh-CN"/>
        </w:rPr>
      </w:pPr>
      <w:r>
        <w:rPr>
          <w:lang w:val="en-US" w:eastAsia="zh-CN"/>
        </w:rPr>
        <w:t>Synchronization timing accuracy of user terminals: 0.5-2ms (typical value for local area networks), WAN ≤100ms</w:t>
      </w:r>
    </w:p>
    <w:p w14:paraId="38353EC5">
      <w:pPr>
        <w:pStyle w:val="8"/>
        <w:bidi w:val="0"/>
        <w:rPr>
          <w:rFonts w:hint="eastAsia"/>
          <w:lang w:val="en-US" w:eastAsia="zh-CN"/>
        </w:rPr>
      </w:pPr>
      <w:r>
        <w:rPr>
          <w:lang w:val="en-US" w:eastAsia="zh-CN"/>
        </w:rPr>
        <w:t>User capacity: Supports cross-network segment timing and can accommodate tens of thousands of clients simultaneously</w:t>
      </w:r>
    </w:p>
    <w:p w14:paraId="0290165A">
      <w:pPr>
        <w:pStyle w:val="8"/>
        <w:bidi w:val="0"/>
        <w:rPr>
          <w:rFonts w:hint="eastAsia"/>
          <w:lang w:val="en-US" w:eastAsia="zh-CN"/>
        </w:rPr>
      </w:pPr>
      <w:r>
        <w:rPr>
          <w:lang w:val="en-US" w:eastAsia="zh-CN"/>
        </w:rPr>
        <w:t>NTP request volume: 8000-10000 times/second</w:t>
      </w:r>
    </w:p>
    <w:p w14:paraId="5D2F8CCE">
      <w:pPr>
        <w:pStyle w:val="7"/>
        <w:bidi w:val="0"/>
        <w:rPr>
          <w:rFonts w:hint="eastAsia"/>
          <w:lang w:val="en-US" w:eastAsia="zh-CN"/>
        </w:rPr>
      </w:pPr>
      <w:r>
        <w:rPr>
          <w:lang w:val="en-US" w:eastAsia="zh-CN"/>
        </w:rPr>
        <w:t>Panel display: Equipped with an LCD display, it displays the IP address, date and time in the format of year-month-day hour-minute-second, time lock status, source of lock time, and working status</w:t>
      </w:r>
    </w:p>
    <w:p w14:paraId="3E494AF8">
      <w:pPr>
        <w:pStyle w:val="7"/>
        <w:bidi w:val="0"/>
        <w:rPr>
          <w:rFonts w:hint="eastAsia"/>
          <w:lang w:val="en-US" w:eastAsia="zh-CN"/>
        </w:rPr>
      </w:pPr>
      <w:r>
        <w:rPr>
          <w:lang w:val="en-US" w:eastAsia="zh-CN"/>
        </w:rPr>
        <w:t>Rear panel: GPS and Beidou dual-mode antenna interface: BNC, ≥1 channel; ≥2 channels of RJ-45 network ports, 10/100/1000M adaptive Ethernet interface</w:t>
      </w:r>
    </w:p>
    <w:p w14:paraId="3E8ADF39">
      <w:pPr>
        <w:pStyle w:val="6"/>
        <w:bidi w:val="0"/>
        <w:rPr>
          <w:rFonts w:hint="eastAsia"/>
          <w:lang w:val="en-US" w:eastAsia="zh-CN"/>
        </w:rPr>
      </w:pPr>
      <w:r>
        <w:rPr>
          <w:lang w:val="en-US" w:eastAsia="zh-CN"/>
        </w:rPr>
        <w:t>monitoring software</w:t>
      </w:r>
    </w:p>
    <w:p w14:paraId="18CB461F">
      <w:pPr>
        <w:bidi w:val="0"/>
        <w:rPr>
          <w:rFonts w:hint="eastAsia"/>
          <w:lang w:val="en-US" w:eastAsia="zh-CN"/>
        </w:rPr>
      </w:pPr>
      <w:r>
        <w:rPr>
          <w:lang w:val="en-US" w:eastAsia="zh-CN"/>
        </w:rPr>
        <w:t>Monitor and manage the status parameters of the master and slave clocks. The monitoring software primarily completes the monitoring and management of clock system equipment, detects and collects operational status information of the master clock and slave clocks, displays the working status and fault status of the clock system, and performs point-to-point control of the clocks throughout the system, as well as performs necessary operations on any slave clock within the system. The monitoring software monitors the timing logs of the slave clocks and other terminal devices, including terminal IP, access time, time deviation, and abnormal alarms.</w:t>
      </w:r>
    </w:p>
    <w:p w14:paraId="1B0E1E8E">
      <w:pPr>
        <w:pStyle w:val="6"/>
        <w:bidi w:val="0"/>
        <w:rPr>
          <w:rFonts w:hint="eastAsia"/>
          <w:lang w:val="en-US" w:eastAsia="zh-CN"/>
        </w:rPr>
      </w:pPr>
      <w:r>
        <w:rPr>
          <w:lang w:val="en-US" w:eastAsia="zh-CN"/>
        </w:rPr>
        <w:t>desktop computer</w:t>
      </w:r>
    </w:p>
    <w:p w14:paraId="54E73805">
      <w:pPr>
        <w:bidi w:val="0"/>
        <w:rPr>
          <w:rFonts w:hint="default"/>
          <w:lang w:val="en-US" w:eastAsia="zh-CN"/>
        </w:rPr>
      </w:pPr>
      <w:r>
        <w:rPr>
          <w:lang w:val="en-US" w:eastAsia="zh-CN"/>
        </w:rPr>
        <w:t>13th generation Intel Core i5, complete desktop computer (8GB RAM, 1TB SSD, Windows 10 operating system), monitor screen size of 25 inches or larger.</w:t>
      </w:r>
    </w:p>
    <w:p w14:paraId="0CBA70C1">
      <w:pPr>
        <w:pStyle w:val="5"/>
        <w:bidi w:val="0"/>
        <w:rPr>
          <w:rFonts w:hint="eastAsia"/>
          <w:lang w:val="en-US" w:eastAsia="zh-CN"/>
        </w:rPr>
      </w:pPr>
      <w:bookmarkStart w:id="522" w:name="_Toc14779"/>
      <w:bookmarkStart w:id="523" w:name="_Toc12935"/>
      <w:bookmarkStart w:id="524" w:name="_Toc7276"/>
      <w:r>
        <w:rPr>
          <w:lang w:val="en-US" w:eastAsia="zh-CN"/>
        </w:rPr>
        <w:t>Electronic patrol system</w:t>
      </w:r>
      <w:bookmarkEnd w:id="522"/>
      <w:bookmarkEnd w:id="523"/>
      <w:bookmarkEnd w:id="524"/>
    </w:p>
    <w:p w14:paraId="30D2CBC0">
      <w:pPr>
        <w:pStyle w:val="6"/>
        <w:bidi w:val="0"/>
        <w:rPr>
          <w:rFonts w:hint="eastAsia"/>
          <w:lang w:val="en-US" w:eastAsia="zh-CN"/>
        </w:rPr>
      </w:pPr>
      <w:r>
        <w:rPr>
          <w:lang w:val="en-US" w:eastAsia="zh-CN"/>
        </w:rPr>
        <w:t>Inspection wand</w:t>
      </w:r>
    </w:p>
    <w:p w14:paraId="4BF2970D">
      <w:pPr>
        <w:pStyle w:val="7"/>
        <w:bidi w:val="0"/>
        <w:rPr>
          <w:rFonts w:hint="eastAsia"/>
          <w:lang w:val="en-US" w:eastAsia="zh-CN"/>
        </w:rPr>
      </w:pPr>
      <w:r>
        <w:rPr>
          <w:lang w:val="en-US" w:eastAsia="zh-CN"/>
        </w:rPr>
        <w:t>Product performance: constructed with aluminum alloy material, featuring hard anodized surface treatment, and designed for full drop resistance and waterproofing</w:t>
      </w:r>
    </w:p>
    <w:p w14:paraId="6F0066B1">
      <w:pPr>
        <w:pStyle w:val="7"/>
        <w:bidi w:val="0"/>
        <w:rPr>
          <w:rFonts w:hint="eastAsia"/>
          <w:lang w:val="en-US" w:eastAsia="zh-CN"/>
        </w:rPr>
      </w:pPr>
      <w:r>
        <w:rPr>
          <w:lang w:val="en-US" w:eastAsia="zh-CN"/>
        </w:rPr>
        <w:t>Communication mode: USB communication mode is adopted, requiring no installation of USB drivers, and it is plug-and-play</w:t>
      </w:r>
    </w:p>
    <w:p w14:paraId="2C9F9C60">
      <w:pPr>
        <w:pStyle w:val="7"/>
        <w:bidi w:val="0"/>
        <w:rPr>
          <w:rFonts w:hint="eastAsia"/>
          <w:lang w:val="en-US" w:eastAsia="zh-CN"/>
        </w:rPr>
      </w:pPr>
      <w:r>
        <w:rPr>
          <w:lang w:val="en-US" w:eastAsia="zh-CN"/>
        </w:rPr>
        <w:t>Card reading distance: Non-contact induction, 3-5 cm</w:t>
      </w:r>
    </w:p>
    <w:p w14:paraId="7BCA007F">
      <w:pPr>
        <w:pStyle w:val="7"/>
        <w:bidi w:val="0"/>
        <w:rPr>
          <w:rFonts w:hint="eastAsia"/>
          <w:lang w:val="en-US" w:eastAsia="zh-CN"/>
        </w:rPr>
      </w:pPr>
      <w:r>
        <w:rPr>
          <w:lang w:val="en-US" w:eastAsia="zh-CN"/>
        </w:rPr>
        <w:t>Battery capacity: 650mAh polymer physical battery, Battery life: 14 days</w:t>
      </w:r>
    </w:p>
    <w:p w14:paraId="2E3A0EC4">
      <w:pPr>
        <w:pStyle w:val="7"/>
        <w:bidi w:val="0"/>
        <w:rPr>
          <w:rFonts w:hint="eastAsia"/>
          <w:lang w:val="en-US" w:eastAsia="zh-CN"/>
        </w:rPr>
      </w:pPr>
      <w:r>
        <w:rPr>
          <w:lang w:val="en-US" w:eastAsia="zh-CN"/>
        </w:rPr>
        <w:t>Card reading prompt: Successful card reading is indicated by a light, sound, or vibration</w:t>
      </w:r>
    </w:p>
    <w:p w14:paraId="7ABC9ACC">
      <w:pPr>
        <w:pStyle w:val="7"/>
        <w:bidi w:val="0"/>
        <w:rPr>
          <w:rFonts w:hint="eastAsia"/>
          <w:lang w:val="en-US" w:eastAsia="zh-CN"/>
        </w:rPr>
      </w:pPr>
      <w:r>
        <w:rPr>
          <w:lang w:val="en-US" w:eastAsia="zh-CN"/>
        </w:rPr>
        <w:t>Battery power consumption: Standby current is within 0.12 milliamps, with a power consumption of 0.45 milliwatts</w:t>
      </w:r>
    </w:p>
    <w:p w14:paraId="2A0F54F0">
      <w:pPr>
        <w:pStyle w:val="7"/>
        <w:bidi w:val="0"/>
        <w:rPr>
          <w:rFonts w:hint="eastAsia"/>
          <w:lang w:val="en-US" w:eastAsia="zh-CN"/>
        </w:rPr>
      </w:pPr>
      <w:r>
        <w:rPr>
          <w:lang w:val="en-US" w:eastAsia="zh-CN"/>
        </w:rPr>
        <w:t>Lighting function: flashlight lighting function</w:t>
      </w:r>
    </w:p>
    <w:p w14:paraId="161A953E">
      <w:pPr>
        <w:pStyle w:val="6"/>
        <w:bidi w:val="0"/>
        <w:rPr>
          <w:rFonts w:hint="eastAsia"/>
          <w:lang w:val="en-US" w:eastAsia="zh-CN"/>
        </w:rPr>
      </w:pPr>
      <w:r>
        <w:rPr>
          <w:lang w:val="en-US" w:eastAsia="zh-CN"/>
        </w:rPr>
        <w:t>Communication base</w:t>
      </w:r>
    </w:p>
    <w:p w14:paraId="06DCAF72">
      <w:pPr>
        <w:bidi w:val="0"/>
        <w:rPr>
          <w:rFonts w:hint="eastAsia"/>
          <w:lang w:val="en-US" w:eastAsia="zh-CN"/>
        </w:rPr>
      </w:pPr>
      <w:r>
        <w:rPr>
          <w:lang w:val="en-US" w:eastAsia="zh-CN"/>
        </w:rPr>
        <w:t>Communication interface: USB</w:t>
      </w:r>
    </w:p>
    <w:p w14:paraId="0BA8BEE9">
      <w:pPr>
        <w:pStyle w:val="6"/>
        <w:bidi w:val="0"/>
        <w:rPr>
          <w:rFonts w:hint="eastAsia"/>
          <w:lang w:val="en-US" w:eastAsia="zh-CN"/>
        </w:rPr>
      </w:pPr>
      <w:r>
        <w:rPr>
          <w:lang w:val="en-US" w:eastAsia="zh-CN"/>
        </w:rPr>
        <w:t>Information button</w:t>
      </w:r>
    </w:p>
    <w:p w14:paraId="6A5C283F">
      <w:pPr>
        <w:bidi w:val="0"/>
        <w:rPr>
          <w:rFonts w:hint="eastAsia"/>
          <w:lang w:val="en-US" w:eastAsia="zh-CN"/>
        </w:rPr>
      </w:pPr>
      <w:r>
        <w:rPr>
          <w:lang w:val="en-US" w:eastAsia="zh-CN"/>
        </w:rPr>
        <w:t>Engineering plastic packaging, with an embedded chip, it features waterproof, shockproof, easy installation, durability, and prompt labeling functions. It can be concealed within the wall for installation to prevent vandalism. The built-in ID code is unalterable, and the ID card serial number is unique to prevent personnel fraud.</w:t>
      </w:r>
    </w:p>
    <w:p w14:paraId="3F522C68">
      <w:pPr>
        <w:pStyle w:val="6"/>
        <w:bidi w:val="0"/>
        <w:rPr>
          <w:rFonts w:hint="eastAsia"/>
          <w:lang w:val="en-US" w:eastAsia="zh-CN"/>
        </w:rPr>
      </w:pPr>
      <w:r>
        <w:rPr>
          <w:lang w:val="en-US" w:eastAsia="zh-CN"/>
        </w:rPr>
        <w:t>Patrol management software</w:t>
      </w:r>
    </w:p>
    <w:p w14:paraId="3C70E488">
      <w:pPr>
        <w:bidi w:val="0"/>
        <w:rPr>
          <w:rFonts w:hint="eastAsia"/>
          <w:lang w:val="en-US" w:eastAsia="zh-CN"/>
        </w:rPr>
      </w:pPr>
      <w:r>
        <w:rPr>
          <w:lang w:val="en-US" w:eastAsia="zh-CN"/>
        </w:rPr>
        <w:t>Integrated patrol management</w:t>
      </w:r>
    </w:p>
    <w:p w14:paraId="7CF6B189">
      <w:pPr>
        <w:pStyle w:val="5"/>
        <w:bidi w:val="0"/>
        <w:rPr>
          <w:rFonts w:hint="eastAsia"/>
        </w:rPr>
      </w:pPr>
      <w:bookmarkStart w:id="525" w:name="_Toc4167"/>
      <w:bookmarkStart w:id="526" w:name="_Toc12044"/>
      <w:bookmarkStart w:id="527" w:name="_Toc10630"/>
      <w:r>
        <w:rPr>
          <w:lang w:val="en-US" w:eastAsia="zh-CN"/>
        </w:rPr>
        <w:t>Self-service registration and payment terminal</w:t>
      </w:r>
      <w:bookmarkEnd w:id="525"/>
      <w:bookmarkEnd w:id="526"/>
      <w:bookmarkEnd w:id="527"/>
    </w:p>
    <w:p w14:paraId="3DC9707E">
      <w:pPr>
        <w:pStyle w:val="7"/>
        <w:bidi w:val="0"/>
        <w:rPr>
          <w:rFonts w:hint="default"/>
          <w:lang w:val="en-US" w:eastAsia="zh-CN"/>
        </w:rPr>
      </w:pPr>
      <w:r>
        <w:rPr>
          <w:lang w:val="en-US" w:eastAsia="zh-CN"/>
        </w:rPr>
        <w:t>Basic Parameters:</w:t>
      </w:r>
    </w:p>
    <w:p w14:paraId="7CC1C4B0">
      <w:pPr>
        <w:bidi w:val="0"/>
        <w:rPr>
          <w:rFonts w:hint="default"/>
          <w:lang w:val="en-US" w:eastAsia="zh-CN"/>
        </w:rPr>
      </w:pPr>
      <w:r>
        <w:rPr>
          <w:lang w:val="en-US" w:eastAsia="zh-CN"/>
        </w:rPr>
        <w:t>A capacitive touch display screen with a size of ≥43 inches, supporting multi-touch functionality;</w:t>
      </w:r>
    </w:p>
    <w:p w14:paraId="65340586">
      <w:pPr>
        <w:bidi w:val="0"/>
        <w:rPr>
          <w:rFonts w:hint="default"/>
          <w:lang w:val="en-US" w:eastAsia="zh-CN"/>
        </w:rPr>
      </w:pPr>
      <w:r>
        <w:rPr>
          <w:lang w:val="en-US" w:eastAsia="zh-CN"/>
        </w:rPr>
        <w:t>Resolution: ≥1920X1080;</w:t>
      </w:r>
    </w:p>
    <w:p w14:paraId="01689D09">
      <w:pPr>
        <w:bidi w:val="0"/>
        <w:rPr>
          <w:rFonts w:hint="default"/>
          <w:lang w:val="en-US" w:eastAsia="zh-CN"/>
        </w:rPr>
      </w:pPr>
      <w:r>
        <w:rPr>
          <w:lang w:val="en-US" w:eastAsia="zh-CN"/>
        </w:rPr>
        <w:t>Screen ratio: &gt;16:9;</w:t>
      </w:r>
    </w:p>
    <w:p w14:paraId="7306DF71">
      <w:pPr>
        <w:bidi w:val="0"/>
        <w:rPr>
          <w:rFonts w:hint="default"/>
          <w:lang w:val="en-US" w:eastAsia="zh-CN"/>
        </w:rPr>
      </w:pPr>
      <w:r>
        <w:rPr>
          <w:lang w:val="en-US" w:eastAsia="zh-CN"/>
        </w:rPr>
        <w:t>Light transmittance: ≥85%;</w:t>
      </w:r>
    </w:p>
    <w:p w14:paraId="528120B0">
      <w:pPr>
        <w:bidi w:val="0"/>
        <w:rPr>
          <w:rFonts w:hint="default"/>
          <w:lang w:val="en-US" w:eastAsia="zh-CN"/>
        </w:rPr>
      </w:pPr>
      <w:r>
        <w:rPr>
          <w:lang w:val="en-US" w:eastAsia="zh-CN"/>
        </w:rPr>
        <w:t>Color count: ≥16.7M;</w:t>
      </w:r>
    </w:p>
    <w:p w14:paraId="28F86D92">
      <w:pPr>
        <w:bidi w:val="0"/>
        <w:rPr>
          <w:rFonts w:hint="default"/>
          <w:lang w:val="en-US" w:eastAsia="zh-CN"/>
        </w:rPr>
      </w:pPr>
      <w:r>
        <w:rPr>
          <w:lang w:val="en-US" w:eastAsia="zh-CN"/>
        </w:rPr>
        <w:t>Brightness: ≥350cd/m² (Typ.);</w:t>
      </w:r>
    </w:p>
    <w:p w14:paraId="7B00DD20">
      <w:pPr>
        <w:bidi w:val="0"/>
        <w:rPr>
          <w:rFonts w:hint="default"/>
          <w:lang w:val="en-US" w:eastAsia="zh-CN"/>
        </w:rPr>
      </w:pPr>
      <w:r>
        <w:rPr>
          <w:lang w:val="en-US" w:eastAsia="zh-CN"/>
        </w:rPr>
        <w:t>View angle: &gt; Horizontal/Vertical: 178%/178°;</w:t>
      </w:r>
    </w:p>
    <w:p w14:paraId="6991DAE2">
      <w:pPr>
        <w:bidi w:val="0"/>
        <w:rPr>
          <w:rFonts w:hint="default"/>
          <w:lang w:val="en-US" w:eastAsia="zh-CN"/>
        </w:rPr>
      </w:pPr>
      <w:r>
        <w:rPr>
          <w:lang w:val="en-US" w:eastAsia="zh-CN"/>
        </w:rPr>
        <w:t>Contrast ratio: ≥3000:1 (Typ.);</w:t>
      </w:r>
    </w:p>
    <w:p w14:paraId="6D5F5AD1">
      <w:pPr>
        <w:bidi w:val="0"/>
        <w:rPr>
          <w:rFonts w:hint="default"/>
          <w:lang w:val="en-US" w:eastAsia="zh-CN"/>
        </w:rPr>
      </w:pPr>
      <w:r>
        <w:rPr>
          <w:lang w:val="en-US" w:eastAsia="zh-CN"/>
        </w:rPr>
        <w:t>Viewable size: ≥940.9W*529.3H mm;</w:t>
      </w:r>
    </w:p>
    <w:p w14:paraId="180A6942">
      <w:pPr>
        <w:bidi w:val="0"/>
        <w:rPr>
          <w:rFonts w:hint="default"/>
          <w:lang w:val="en-US" w:eastAsia="zh-CN"/>
        </w:rPr>
      </w:pPr>
      <w:r>
        <w:rPr>
          <w:lang w:val="en-US" w:eastAsia="zh-CN"/>
        </w:rPr>
        <w:t>Industrial control host CPU: ≥ I5 4460 quad-core quad-thread ≥ 3.2GHz;</w:t>
      </w:r>
    </w:p>
    <w:p w14:paraId="37F24D63">
      <w:pPr>
        <w:bidi w:val="0"/>
        <w:rPr>
          <w:rFonts w:hint="default"/>
          <w:lang w:val="en-US" w:eastAsia="zh-CN"/>
        </w:rPr>
      </w:pPr>
      <w:r>
        <w:rPr>
          <w:lang w:val="en-US" w:eastAsia="zh-CN"/>
        </w:rPr>
        <w:t>Memory: ≥8GB;</w:t>
      </w:r>
    </w:p>
    <w:p w14:paraId="739A1656">
      <w:pPr>
        <w:bidi w:val="0"/>
        <w:rPr>
          <w:rFonts w:hint="default"/>
          <w:lang w:val="en-US" w:eastAsia="zh-CN"/>
        </w:rPr>
      </w:pPr>
      <w:r>
        <w:rPr>
          <w:lang w:val="en-US" w:eastAsia="zh-CN"/>
        </w:rPr>
        <w:t>Hard Disk: SSD ≥ 128G, H81 chipset, 10-in-10 USB;</w:t>
      </w:r>
    </w:p>
    <w:p w14:paraId="282CC377">
      <w:pPr>
        <w:bidi w:val="0"/>
        <w:rPr>
          <w:rFonts w:hint="default"/>
          <w:lang w:val="en-US" w:eastAsia="zh-CN"/>
        </w:rPr>
      </w:pPr>
      <w:r>
        <w:rPr>
          <w:lang w:val="en-US" w:eastAsia="zh-CN"/>
        </w:rPr>
        <w:t>Network port: 10/100/1000M;</w:t>
      </w:r>
    </w:p>
    <w:p w14:paraId="13001792">
      <w:pPr>
        <w:bidi w:val="0"/>
        <w:rPr>
          <w:rFonts w:hint="default"/>
          <w:lang w:val="en-US" w:eastAsia="zh-CN"/>
        </w:rPr>
      </w:pPr>
      <w:r>
        <w:rPr>
          <w:lang w:val="en-US" w:eastAsia="zh-CN"/>
        </w:rPr>
        <w:t>Adaptive power supply: ≥100V—240V/50Hz/60Hz adaptive;</w:t>
      </w:r>
    </w:p>
    <w:p w14:paraId="2E1910F5">
      <w:pPr>
        <w:pStyle w:val="7"/>
        <w:bidi w:val="0"/>
        <w:rPr>
          <w:rFonts w:hint="default"/>
          <w:lang w:val="en-US" w:eastAsia="zh-CN"/>
        </w:rPr>
      </w:pPr>
      <w:r>
        <w:rPr>
          <w:lang w:eastAsia="zh-CN"/>
        </w:rPr>
        <w:t>ID card reader:</w:t>
      </w:r>
    </w:p>
    <w:p w14:paraId="65E218E7">
      <w:pPr>
        <w:bidi w:val="0"/>
        <w:rPr>
          <w:rFonts w:hint="default"/>
          <w:lang w:val="en-US" w:eastAsia="zh-CN"/>
        </w:rPr>
      </w:pPr>
      <w:r>
        <w:rPr>
          <w:lang w:val="en-US" w:eastAsia="zh-CN"/>
        </w:rPr>
        <w:t>Comply with the General Technical Requirements for Desktop Resident Identity Card Readers (GA450-2013) issued by the Ministry of Public Security;</w:t>
      </w:r>
    </w:p>
    <w:p w14:paraId="1A478D93">
      <w:pPr>
        <w:bidi w:val="0"/>
        <w:rPr>
          <w:rFonts w:hint="default"/>
          <w:lang w:val="en-US" w:eastAsia="zh-CN"/>
        </w:rPr>
      </w:pPr>
      <w:r>
        <w:rPr>
          <w:lang w:val="en-US" w:eastAsia="zh-CN"/>
        </w:rPr>
        <w:t>Compatible with ISO-I4443, TYPE-B standard;</w:t>
      </w:r>
    </w:p>
    <w:p w14:paraId="56672078">
      <w:pPr>
        <w:bidi w:val="0"/>
        <w:rPr>
          <w:rFonts w:hint="default"/>
          <w:lang w:val="en-US" w:eastAsia="zh-CN"/>
        </w:rPr>
      </w:pPr>
      <w:r>
        <w:rPr>
          <w:lang w:val="en-US" w:eastAsia="zh-CN"/>
        </w:rPr>
        <w:t>Reading distance: 0-50mm;</w:t>
      </w:r>
    </w:p>
    <w:p w14:paraId="327A0211">
      <w:pPr>
        <w:bidi w:val="0"/>
        <w:rPr>
          <w:rFonts w:hint="default"/>
          <w:lang w:val="en-US" w:eastAsia="zh-CN"/>
        </w:rPr>
      </w:pPr>
      <w:r>
        <w:rPr>
          <w:lang w:val="en-US" w:eastAsia="zh-CN"/>
        </w:rPr>
        <w:t>Card reading response speed: ≤1s;</w:t>
      </w:r>
    </w:p>
    <w:p w14:paraId="00D720BE">
      <w:pPr>
        <w:bidi w:val="0"/>
        <w:rPr>
          <w:rFonts w:hint="default"/>
          <w:lang w:val="en-US" w:eastAsia="zh-CN"/>
        </w:rPr>
      </w:pPr>
      <w:r>
        <w:rPr>
          <w:lang w:val="en-US" w:eastAsia="zh-CN"/>
        </w:rPr>
        <w:t>Operating frequency: 13.56 MHZ;</w:t>
      </w:r>
    </w:p>
    <w:p w14:paraId="71F386B7">
      <w:pPr>
        <w:bidi w:val="0"/>
        <w:rPr>
          <w:rFonts w:hint="default"/>
          <w:lang w:val="en-US" w:eastAsia="zh-CN"/>
        </w:rPr>
      </w:pPr>
      <w:r>
        <w:rPr>
          <w:lang w:val="en-US" w:eastAsia="zh-CN"/>
        </w:rPr>
        <w:t>Operating current: 220mA/DC;</w:t>
      </w:r>
    </w:p>
    <w:p w14:paraId="70031FE6">
      <w:pPr>
        <w:bidi w:val="0"/>
        <w:rPr>
          <w:rFonts w:hint="default"/>
          <w:lang w:val="en-US" w:eastAsia="zh-CN"/>
        </w:rPr>
      </w:pPr>
      <w:r>
        <w:rPr>
          <w:lang w:val="en-US" w:eastAsia="zh-CN"/>
        </w:rPr>
        <w:t>Mean time between failures: ≥30,000 hours;</w:t>
      </w:r>
    </w:p>
    <w:p w14:paraId="5D1FD593">
      <w:pPr>
        <w:pStyle w:val="7"/>
        <w:bidi w:val="0"/>
        <w:rPr>
          <w:rFonts w:hint="default"/>
          <w:lang w:val="en-US" w:eastAsia="zh-CN"/>
        </w:rPr>
      </w:pPr>
      <w:r>
        <w:t xml:space="preserve">Social </w:t>
      </w:r>
      <w:r>
        <w:rPr>
          <w:rFonts w:hint="eastAsia"/>
          <w:lang w:eastAsia="zh-CN"/>
        </w:rPr>
        <w:t>Security</w:t>
      </w:r>
      <w:r>
        <w:t xml:space="preserve"> card reader:</w:t>
      </w:r>
    </w:p>
    <w:p w14:paraId="30B23A3D">
      <w:pPr>
        <w:bidi w:val="0"/>
        <w:rPr>
          <w:rFonts w:hint="default"/>
          <w:lang w:val="en-US" w:eastAsia="zh-CN"/>
        </w:rPr>
      </w:pPr>
      <w:r>
        <w:rPr>
          <w:lang w:val="en-US" w:eastAsia="zh-CN"/>
        </w:rPr>
        <w:t>Communication interface: Supports USB interface communication or RS232 serial port communication;</w:t>
      </w:r>
    </w:p>
    <w:p w14:paraId="43FBF1E1">
      <w:pPr>
        <w:bidi w:val="0"/>
        <w:rPr>
          <w:rFonts w:hint="default"/>
          <w:lang w:val="en-US" w:eastAsia="zh-CN"/>
        </w:rPr>
      </w:pPr>
      <w:r>
        <w:rPr>
          <w:lang w:val="en-US" w:eastAsia="zh-CN"/>
        </w:rPr>
        <w:t>IC card: Supports one synchronous or asynchronous card compliant with ISO/IEC 7816 standard;</w:t>
      </w:r>
    </w:p>
    <w:p w14:paraId="0ACF0934">
      <w:pPr>
        <w:bidi w:val="0"/>
        <w:rPr>
          <w:rFonts w:hint="default"/>
          <w:lang w:val="en-US" w:eastAsia="zh-CN"/>
        </w:rPr>
      </w:pPr>
      <w:r>
        <w:rPr>
          <w:lang w:val="en-US" w:eastAsia="zh-CN"/>
        </w:rPr>
        <w:t>Contactless card: Supports the standard contactless card type of ISO 14443 Type A/B Miface, with a maximum reading distance of not less than 5cm;</w:t>
      </w:r>
    </w:p>
    <w:p w14:paraId="70DC40C7">
      <w:pPr>
        <w:pStyle w:val="7"/>
        <w:bidi w:val="0"/>
        <w:rPr>
          <w:rFonts w:hint="default"/>
          <w:lang w:val="en-US" w:eastAsia="zh-CN"/>
        </w:rPr>
      </w:pPr>
      <w:r>
        <w:t>Electric card reader:</w:t>
      </w:r>
    </w:p>
    <w:p w14:paraId="075C2EC6">
      <w:pPr>
        <w:bidi w:val="0"/>
        <w:rPr>
          <w:rFonts w:hint="default"/>
          <w:lang w:val="en-US" w:eastAsia="zh-CN"/>
        </w:rPr>
      </w:pPr>
      <w:r>
        <w:rPr>
          <w:lang w:val="en-US" w:eastAsia="zh-CN"/>
        </w:rPr>
        <w:t>Card moving speed: approximately 70cm/s;</w:t>
      </w:r>
    </w:p>
    <w:p w14:paraId="01EE6DD0">
      <w:pPr>
        <w:bidi w:val="0"/>
        <w:rPr>
          <w:rFonts w:hint="default"/>
          <w:lang w:val="en-US" w:eastAsia="zh-CN"/>
        </w:rPr>
      </w:pPr>
      <w:r>
        <w:rPr>
          <w:lang w:val="en-US" w:eastAsia="zh-CN"/>
        </w:rPr>
        <w:t>Communication interface: RS232 mode;</w:t>
      </w:r>
    </w:p>
    <w:p w14:paraId="746BF6C1">
      <w:pPr>
        <w:bidi w:val="0"/>
        <w:rPr>
          <w:rFonts w:hint="default"/>
          <w:lang w:val="en-US" w:eastAsia="zh-CN"/>
        </w:rPr>
      </w:pPr>
      <w:r>
        <w:rPr>
          <w:lang w:val="en-US" w:eastAsia="zh-CN"/>
        </w:rPr>
        <w:t>IC card standard: compliant with ISO7816-1, 2, 3, 4 standards/EMV 4.1 L1/PBOC 3.0 L1;</w:t>
      </w:r>
    </w:p>
    <w:p w14:paraId="48FB1D81">
      <w:pPr>
        <w:bidi w:val="0"/>
        <w:rPr>
          <w:rFonts w:hint="default"/>
          <w:lang w:val="en-US" w:eastAsia="zh-CN"/>
        </w:rPr>
      </w:pPr>
      <w:r>
        <w:rPr>
          <w:lang w:val="en-US" w:eastAsia="zh-CN"/>
        </w:rPr>
        <w:t>Magnetic card standard:</w:t>
      </w:r>
    </w:p>
    <w:p w14:paraId="3BC6A6E0">
      <w:pPr>
        <w:bidi w:val="0"/>
        <w:rPr>
          <w:rFonts w:hint="default"/>
          <w:lang w:val="en-US" w:eastAsia="zh-CN"/>
        </w:rPr>
      </w:pPr>
      <w:r>
        <w:rPr>
          <w:lang w:val="en-US" w:eastAsia="zh-CN"/>
        </w:rPr>
        <w:t>Physical characteristics: Compliant with ISO7810 and 7811 standards;</w:t>
      </w:r>
    </w:p>
    <w:p w14:paraId="52DC5D37">
      <w:pPr>
        <w:bidi w:val="0"/>
        <w:rPr>
          <w:rFonts w:hint="default"/>
          <w:lang w:val="en-US" w:eastAsia="zh-CN"/>
        </w:rPr>
      </w:pPr>
      <w:r>
        <w:rPr>
          <w:lang w:val="en-US" w:eastAsia="zh-CN"/>
        </w:rPr>
        <w:t>Card size: compliant with ISO7810 ID-1 magnetic card standard;</w:t>
      </w:r>
    </w:p>
    <w:p w14:paraId="23F4588D">
      <w:pPr>
        <w:bidi w:val="0"/>
        <w:rPr>
          <w:rFonts w:hint="default"/>
          <w:lang w:val="en-US" w:eastAsia="zh-CN"/>
        </w:rPr>
      </w:pPr>
      <w:r>
        <w:rPr>
          <w:lang w:val="en-US" w:eastAsia="zh-CN"/>
        </w:rPr>
        <w:t>Embossed raised characters: Compliant with ISO7811-1 and ISO7811-3 standards;</w:t>
      </w:r>
    </w:p>
    <w:p w14:paraId="4803612F">
      <w:pPr>
        <w:bidi w:val="0"/>
        <w:rPr>
          <w:rFonts w:hint="default"/>
          <w:lang w:val="en-US" w:eastAsia="zh-CN"/>
        </w:rPr>
      </w:pPr>
      <w:r>
        <w:rPr>
          <w:lang w:val="en-US" w:eastAsia="zh-CN"/>
        </w:rPr>
        <w:t>Record format: compliant with ISO7811-2, ISO7811-4, ISO7811-5, and ISO7811-6 standards;</w:t>
      </w:r>
    </w:p>
    <w:p w14:paraId="7F830F80">
      <w:pPr>
        <w:bidi w:val="0"/>
        <w:rPr>
          <w:rFonts w:hint="default"/>
          <w:lang w:val="en-US" w:eastAsia="zh-CN"/>
        </w:rPr>
      </w:pPr>
      <w:r>
        <w:rPr>
          <w:lang w:val="en-US" w:eastAsia="zh-CN"/>
        </w:rPr>
        <w:t>Contactless IC standard: Compliant with ISO14443 standard;</w:t>
      </w:r>
    </w:p>
    <w:p w14:paraId="3DDF0ACD">
      <w:pPr>
        <w:bidi w:val="0"/>
        <w:rPr>
          <w:rFonts w:hint="default"/>
          <w:lang w:val="en-US" w:eastAsia="zh-CN"/>
        </w:rPr>
      </w:pPr>
      <w:r>
        <w:rPr>
          <w:lang w:val="en-US" w:eastAsia="zh-CN"/>
        </w:rPr>
        <w:t>It has the functions of automatic card suction, controlled card insertion, withdrawal, and retention;</w:t>
      </w:r>
    </w:p>
    <w:p w14:paraId="77561343">
      <w:pPr>
        <w:pStyle w:val="7"/>
        <w:bidi w:val="0"/>
        <w:rPr>
          <w:rFonts w:hint="default"/>
          <w:lang w:val="en-US" w:eastAsia="zh-CN"/>
        </w:rPr>
      </w:pPr>
      <w:r>
        <w:t>Comprehensive medical insurance service terminal:</w:t>
      </w:r>
    </w:p>
    <w:p w14:paraId="5C302C33">
      <w:pPr>
        <w:bidi w:val="0"/>
        <w:rPr>
          <w:rFonts w:hint="default"/>
          <w:lang w:val="en-US" w:eastAsia="zh-CN"/>
        </w:rPr>
      </w:pPr>
      <w:r>
        <w:rPr>
          <w:lang w:val="en-US" w:eastAsia="zh-CN"/>
        </w:rPr>
        <w:t>CPU: Eight-core 1.8GHz;</w:t>
      </w:r>
    </w:p>
    <w:p w14:paraId="136A46A1">
      <w:pPr>
        <w:bidi w:val="0"/>
        <w:rPr>
          <w:rFonts w:hint="default"/>
          <w:lang w:val="en-US" w:eastAsia="zh-CN"/>
        </w:rPr>
      </w:pPr>
      <w:r>
        <w:rPr>
          <w:lang w:val="en-US" w:eastAsia="zh-CN"/>
        </w:rPr>
        <w:t>Operating system: Android 8.1;</w:t>
      </w:r>
    </w:p>
    <w:p w14:paraId="0E42DB9F">
      <w:pPr>
        <w:bidi w:val="0"/>
        <w:rPr>
          <w:rFonts w:hint="default"/>
          <w:lang w:val="en-US" w:eastAsia="zh-CN"/>
        </w:rPr>
      </w:pPr>
      <w:r>
        <w:rPr>
          <w:lang w:val="en-US" w:eastAsia="zh-CN"/>
        </w:rPr>
        <w:t>Memory: 4G;</w:t>
      </w:r>
    </w:p>
    <w:p w14:paraId="163CAC62">
      <w:pPr>
        <w:bidi w:val="0"/>
        <w:rPr>
          <w:rFonts w:hint="default"/>
          <w:lang w:val="en-US" w:eastAsia="zh-CN"/>
        </w:rPr>
      </w:pPr>
      <w:r>
        <w:rPr>
          <w:lang w:val="en-US" w:eastAsia="zh-CN"/>
        </w:rPr>
        <w:t>Storage: 64G;</w:t>
      </w:r>
    </w:p>
    <w:p w14:paraId="11CF8966">
      <w:pPr>
        <w:bidi w:val="0"/>
        <w:rPr>
          <w:rFonts w:hint="default"/>
          <w:lang w:val="en-US" w:eastAsia="zh-CN"/>
        </w:rPr>
      </w:pPr>
      <w:r>
        <w:rPr>
          <w:lang w:val="en-US" w:eastAsia="zh-CN"/>
        </w:rPr>
        <w:t>Camera: 3D structured light camera;</w:t>
      </w:r>
    </w:p>
    <w:p w14:paraId="0E132055">
      <w:pPr>
        <w:bidi w:val="0"/>
        <w:rPr>
          <w:rFonts w:hint="eastAsia"/>
          <w:lang w:val="en-US" w:eastAsia="zh-CN"/>
        </w:rPr>
      </w:pPr>
      <w:r>
        <w:rPr>
          <w:lang w:val="en-US" w:eastAsia="zh-CN"/>
        </w:rPr>
        <w:t>Interfaces: USB*2/DB9/RJ45/Micro-USB;</w:t>
      </w:r>
    </w:p>
    <w:p w14:paraId="6FA31046">
      <w:pPr>
        <w:pStyle w:val="7"/>
        <w:bidi w:val="0"/>
        <w:rPr>
          <w:rFonts w:hint="default"/>
          <w:lang w:val="en-US" w:eastAsia="zh-CN"/>
        </w:rPr>
      </w:pPr>
      <w:r>
        <w:t>WeChat Face Recognition Payment Camera:</w:t>
      </w:r>
    </w:p>
    <w:p w14:paraId="4904718A">
      <w:pPr>
        <w:bidi w:val="0"/>
        <w:rPr>
          <w:rFonts w:hint="default"/>
          <w:lang w:val="en-US" w:eastAsia="zh-CN"/>
        </w:rPr>
      </w:pPr>
      <w:r>
        <w:rPr>
          <w:lang w:val="en-US" w:eastAsia="zh-CN"/>
        </w:rPr>
        <w:t>Power consumption: 2.6-3W;</w:t>
      </w:r>
    </w:p>
    <w:p w14:paraId="3673128F">
      <w:pPr>
        <w:bidi w:val="0"/>
        <w:rPr>
          <w:rFonts w:hint="default"/>
          <w:lang w:val="en-US" w:eastAsia="zh-CN"/>
        </w:rPr>
      </w:pPr>
      <w:r>
        <w:rPr>
          <w:lang w:val="en-US" w:eastAsia="zh-CN"/>
        </w:rPr>
        <w:t>Baseline: 55mm;</w:t>
      </w:r>
    </w:p>
    <w:p w14:paraId="37A50E4B">
      <w:pPr>
        <w:bidi w:val="0"/>
        <w:rPr>
          <w:rFonts w:hint="default"/>
          <w:lang w:val="en-US" w:eastAsia="zh-CN"/>
        </w:rPr>
      </w:pPr>
      <w:r>
        <w:rPr>
          <w:lang w:val="en-US" w:eastAsia="zh-CN"/>
        </w:rPr>
        <w:t>Working distance: 0.28-1m;</w:t>
      </w:r>
    </w:p>
    <w:p w14:paraId="556B202D">
      <w:pPr>
        <w:bidi w:val="0"/>
        <w:rPr>
          <w:rFonts w:hint="default"/>
          <w:lang w:val="en-US" w:eastAsia="zh-CN"/>
        </w:rPr>
      </w:pPr>
      <w:r>
        <w:rPr>
          <w:lang w:val="en-US" w:eastAsia="zh-CN"/>
        </w:rPr>
        <w:t>Measurement accuracy: ±1mm@0.6m, ±2mm@1m;</w:t>
      </w:r>
    </w:p>
    <w:p w14:paraId="25F35E04">
      <w:pPr>
        <w:bidi w:val="0"/>
        <w:rPr>
          <w:rFonts w:hint="default"/>
          <w:lang w:val="en-US" w:eastAsia="zh-CN"/>
        </w:rPr>
      </w:pPr>
      <w:r>
        <w:rPr>
          <w:lang w:val="en-US" w:eastAsia="zh-CN"/>
        </w:rPr>
        <w:t>Power supply mode: USB;</w:t>
      </w:r>
    </w:p>
    <w:p w14:paraId="5C616098">
      <w:pPr>
        <w:pStyle w:val="7"/>
        <w:bidi w:val="0"/>
        <w:rPr>
          <w:rFonts w:hint="default"/>
          <w:lang w:val="en-US" w:eastAsia="zh-CN"/>
        </w:rPr>
      </w:pPr>
      <w:r>
        <w:t>Alipay Face Recognition Payment Camera:</w:t>
      </w:r>
    </w:p>
    <w:p w14:paraId="2C8B7E7A">
      <w:pPr>
        <w:bidi w:val="0"/>
        <w:rPr>
          <w:rFonts w:hint="default"/>
          <w:lang w:val="en-US" w:eastAsia="zh-CN"/>
        </w:rPr>
      </w:pPr>
      <w:r>
        <w:rPr>
          <w:lang w:val="en-US" w:eastAsia="zh-CN"/>
        </w:rPr>
        <w:t>Depth range: 30-100cm;</w:t>
      </w:r>
    </w:p>
    <w:p w14:paraId="42325BA5">
      <w:pPr>
        <w:bidi w:val="0"/>
        <w:rPr>
          <w:rFonts w:hint="default"/>
          <w:lang w:val="en-US" w:eastAsia="zh-CN"/>
        </w:rPr>
      </w:pPr>
      <w:r>
        <w:rPr>
          <w:lang w:val="en-US" w:eastAsia="zh-CN"/>
        </w:rPr>
        <w:t>Relative accuracy: ±1mm@300mm, ±2mm@600mm, ±4mm@1000mm;</w:t>
      </w:r>
    </w:p>
    <w:p w14:paraId="22037BD2">
      <w:pPr>
        <w:bidi w:val="0"/>
        <w:rPr>
          <w:rFonts w:hint="default"/>
          <w:lang w:val="en-US" w:eastAsia="zh-CN"/>
        </w:rPr>
      </w:pPr>
      <w:r>
        <w:rPr>
          <w:lang w:val="en-US" w:eastAsia="zh-CN"/>
        </w:rPr>
        <w:t>Average power consumption: &lt;1.2W/5V</w:t>
      </w:r>
    </w:p>
    <w:p w14:paraId="7C3D370B">
      <w:pPr>
        <w:bidi w:val="0"/>
        <w:rPr>
          <w:rFonts w:hint="default"/>
          <w:lang w:val="en-US" w:eastAsia="zh-CN"/>
        </w:rPr>
      </w:pPr>
      <w:r>
        <w:rPr>
          <w:lang w:val="en-US" w:eastAsia="zh-CN"/>
        </w:rPr>
        <w:t>Data transmission: USB2.0</w:t>
      </w:r>
    </w:p>
    <w:p w14:paraId="487B3A81">
      <w:pPr>
        <w:bidi w:val="0"/>
        <w:rPr>
          <w:rFonts w:hint="default"/>
          <w:lang w:val="en-US" w:eastAsia="zh-CN"/>
        </w:rPr>
      </w:pPr>
      <w:r>
        <w:rPr>
          <w:lang w:val="en-US" w:eastAsia="zh-CN"/>
        </w:rPr>
        <w:t>Operating system: Windows 7/10/Android 4.4-9.0;</w:t>
      </w:r>
    </w:p>
    <w:p w14:paraId="7963B9AC">
      <w:pPr>
        <w:bidi w:val="0"/>
        <w:rPr>
          <w:rFonts w:hint="default"/>
          <w:lang w:val="en-US" w:eastAsia="zh-CN"/>
        </w:rPr>
      </w:pPr>
      <w:r>
        <w:rPr>
          <w:lang w:val="en-US" w:eastAsia="zh-CN"/>
        </w:rPr>
        <w:t>Power supply mode: USB;</w:t>
      </w:r>
    </w:p>
    <w:p w14:paraId="15295B5F">
      <w:pPr>
        <w:pStyle w:val="7"/>
        <w:bidi w:val="0"/>
        <w:rPr>
          <w:rFonts w:hint="default"/>
          <w:lang w:val="en-US" w:eastAsia="zh-CN"/>
        </w:rPr>
      </w:pPr>
      <w:r>
        <w:t>Receipt printer:</w:t>
      </w:r>
    </w:p>
    <w:p w14:paraId="3BE4FB53">
      <w:pPr>
        <w:bidi w:val="0"/>
        <w:rPr>
          <w:rFonts w:hint="default"/>
          <w:lang w:val="en-US" w:eastAsia="zh-CN"/>
        </w:rPr>
      </w:pPr>
      <w:r>
        <w:rPr>
          <w:lang w:val="en-US" w:eastAsia="zh-CN"/>
        </w:rPr>
        <w:t>Printing method: direct thermal printing;</w:t>
      </w:r>
    </w:p>
    <w:p w14:paraId="3240E746">
      <w:pPr>
        <w:bidi w:val="0"/>
        <w:rPr>
          <w:rFonts w:hint="default"/>
          <w:lang w:val="en-US" w:eastAsia="zh-CN"/>
        </w:rPr>
      </w:pPr>
      <w:r>
        <w:rPr>
          <w:lang w:val="en-US" w:eastAsia="zh-CN"/>
        </w:rPr>
        <w:t>Print paper width: 80±0.5mm;</w:t>
      </w:r>
    </w:p>
    <w:p w14:paraId="4533B291">
      <w:pPr>
        <w:bidi w:val="0"/>
        <w:rPr>
          <w:rFonts w:hint="default"/>
          <w:lang w:val="en-US" w:eastAsia="zh-CN"/>
        </w:rPr>
      </w:pPr>
      <w:r>
        <w:rPr>
          <w:lang w:val="en-US" w:eastAsia="zh-CN"/>
        </w:rPr>
        <w:t>Effective print width: 72mm/80mm (optional);</w:t>
      </w:r>
    </w:p>
    <w:p w14:paraId="2AF1A03B">
      <w:pPr>
        <w:bidi w:val="0"/>
        <w:rPr>
          <w:rFonts w:hint="default"/>
          <w:lang w:val="en-US" w:eastAsia="zh-CN"/>
        </w:rPr>
      </w:pPr>
      <w:r>
        <w:rPr>
          <w:lang w:val="en-US" w:eastAsia="zh-CN"/>
        </w:rPr>
        <w:t>Print density: 8 dots/mm, 576 dots/line/640 dots/line (optional);</w:t>
      </w:r>
    </w:p>
    <w:p w14:paraId="7ADFD77F">
      <w:pPr>
        <w:bidi w:val="0"/>
        <w:rPr>
          <w:rFonts w:hint="default"/>
          <w:lang w:val="en-US" w:eastAsia="zh-CN"/>
        </w:rPr>
      </w:pPr>
      <w:r>
        <w:rPr>
          <w:lang w:val="en-US" w:eastAsia="zh-CN"/>
        </w:rPr>
        <w:t>Printing speed: 200mm/s, 150mm/s, 120mm/s, 100mm/s (optional);</w:t>
      </w:r>
    </w:p>
    <w:p w14:paraId="63C50295">
      <w:pPr>
        <w:pStyle w:val="7"/>
        <w:bidi w:val="0"/>
        <w:rPr>
          <w:rFonts w:hint="default"/>
          <w:lang w:val="en-US" w:eastAsia="zh-CN"/>
        </w:rPr>
      </w:pPr>
      <w:r>
        <w:t>QR code scanner:</w:t>
      </w:r>
    </w:p>
    <w:p w14:paraId="67679497">
      <w:pPr>
        <w:bidi w:val="0"/>
        <w:rPr>
          <w:rFonts w:hint="default"/>
          <w:lang w:val="en-US" w:eastAsia="zh-CN"/>
        </w:rPr>
      </w:pPr>
      <w:r>
        <w:rPr>
          <w:lang w:val="en-US" w:eastAsia="zh-CN"/>
        </w:rPr>
        <w:t>Communication mode: USB (USB-KBW, USB-COM), TTL, RS232;</w:t>
      </w:r>
    </w:p>
    <w:p w14:paraId="12C685F2">
      <w:pPr>
        <w:bidi w:val="0"/>
        <w:rPr>
          <w:rFonts w:hint="default"/>
          <w:lang w:val="en-US" w:eastAsia="zh-CN"/>
        </w:rPr>
      </w:pPr>
      <w:r>
        <w:rPr>
          <w:lang w:val="en-US" w:eastAsia="zh-CN"/>
        </w:rPr>
        <w:t>Image sensor: CMOS, global shutter;</w:t>
      </w:r>
    </w:p>
    <w:p w14:paraId="2C671046">
      <w:pPr>
        <w:bidi w:val="0"/>
        <w:rPr>
          <w:rFonts w:hint="default"/>
          <w:lang w:val="en-US" w:eastAsia="zh-CN"/>
        </w:rPr>
      </w:pPr>
      <w:r>
        <w:rPr>
          <w:lang w:val="en-US" w:eastAsia="zh-CN"/>
        </w:rPr>
        <w:t>Resolution: 300,000 pixels, 640*480;</w:t>
      </w:r>
    </w:p>
    <w:p w14:paraId="1EA8781E">
      <w:pPr>
        <w:bidi w:val="0"/>
        <w:rPr>
          <w:rFonts w:hint="default"/>
          <w:lang w:val="en-US" w:eastAsia="zh-CN"/>
        </w:rPr>
      </w:pPr>
      <w:r>
        <w:rPr>
          <w:lang w:val="en-US" w:eastAsia="zh-CN"/>
        </w:rPr>
        <w:t>Resolution: ≥3mil/0.075mm (PCS90%, CODE 39);</w:t>
      </w:r>
    </w:p>
    <w:p w14:paraId="53C99319">
      <w:pPr>
        <w:bidi w:val="0"/>
        <w:rPr>
          <w:rFonts w:hint="default"/>
          <w:lang w:val="en-US" w:eastAsia="zh-CN"/>
        </w:rPr>
      </w:pPr>
      <w:r>
        <w:rPr>
          <w:lang w:val="en-US" w:eastAsia="zh-CN"/>
        </w:rPr>
        <w:t>Lighting: warm white LED;</w:t>
      </w:r>
    </w:p>
    <w:p w14:paraId="4FB25AEB">
      <w:pPr>
        <w:bidi w:val="0"/>
        <w:rPr>
          <w:rFonts w:hint="default"/>
          <w:lang w:val="en-US" w:eastAsia="zh-CN"/>
        </w:rPr>
      </w:pPr>
      <w:r>
        <w:rPr>
          <w:lang w:val="en-US" w:eastAsia="zh-CN"/>
        </w:rPr>
        <w:t>Reading depth: 20mm~210mm (different barcode ranges);</w:t>
      </w:r>
    </w:p>
    <w:p w14:paraId="791BC388">
      <w:pPr>
        <w:bidi w:val="0"/>
        <w:rPr>
          <w:rFonts w:hint="default"/>
          <w:lang w:val="en-US" w:eastAsia="zh-CN"/>
        </w:rPr>
      </w:pPr>
      <w:r>
        <w:rPr>
          <w:lang w:val="en-US" w:eastAsia="zh-CN"/>
        </w:rPr>
        <w:t>Decoding speed: 65CM/S;</w:t>
      </w:r>
    </w:p>
    <w:p w14:paraId="2465093D">
      <w:pPr>
        <w:bidi w:val="0"/>
        <w:rPr>
          <w:rFonts w:hint="default"/>
          <w:lang w:val="en-US" w:eastAsia="zh-CN"/>
        </w:rPr>
      </w:pPr>
      <w:r>
        <w:rPr>
          <w:lang w:val="en-US" w:eastAsia="zh-CN"/>
        </w:rPr>
        <w:t>Reading mode: continuous reading mode, inductive reading mode, command control;</w:t>
      </w:r>
    </w:p>
    <w:p w14:paraId="0AB2A863">
      <w:pPr>
        <w:bidi w:val="0"/>
        <w:rPr>
          <w:rFonts w:hint="eastAsia"/>
          <w:lang w:val="en-US" w:eastAsia="zh-CN"/>
        </w:rPr>
      </w:pPr>
      <w:r>
        <w:rPr>
          <w:lang w:val="en-US" w:eastAsia="zh-CN"/>
        </w:rPr>
        <w:t>View angle: 60° horizontally, 50° vertically, 72° diagonally;</w:t>
      </w:r>
    </w:p>
    <w:p w14:paraId="156E5CA9">
      <w:pPr>
        <w:pStyle w:val="7"/>
        <w:bidi w:val="0"/>
        <w:rPr>
          <w:rFonts w:hint="default"/>
          <w:lang w:val="en-US" w:eastAsia="zh-CN"/>
        </w:rPr>
      </w:pPr>
      <w:r>
        <w:t>Laser printer:</w:t>
      </w:r>
    </w:p>
    <w:p w14:paraId="5DC1737B">
      <w:pPr>
        <w:bidi w:val="0"/>
        <w:rPr>
          <w:rFonts w:hint="default"/>
          <w:lang w:val="en-US" w:eastAsia="zh-CN"/>
        </w:rPr>
      </w:pPr>
      <w:r>
        <w:rPr>
          <w:lang w:val="en-US" w:eastAsia="zh-CN"/>
        </w:rPr>
        <w:t>Product type: black and white laser printer;</w:t>
      </w:r>
    </w:p>
    <w:p w14:paraId="5AC6CABA">
      <w:pPr>
        <w:bidi w:val="0"/>
        <w:rPr>
          <w:rFonts w:hint="default"/>
          <w:lang w:val="en-US" w:eastAsia="zh-CN"/>
        </w:rPr>
      </w:pPr>
      <w:r>
        <w:rPr>
          <w:lang w:val="en-US" w:eastAsia="zh-CN"/>
        </w:rPr>
        <w:t>Standard memory: 128M;</w:t>
      </w:r>
    </w:p>
    <w:p w14:paraId="3C149BDF">
      <w:pPr>
        <w:bidi w:val="0"/>
        <w:rPr>
          <w:rFonts w:hint="default"/>
          <w:lang w:val="en-US" w:eastAsia="zh-CN"/>
        </w:rPr>
      </w:pPr>
      <w:r>
        <w:rPr>
          <w:lang w:val="en-US" w:eastAsia="zh-CN"/>
        </w:rPr>
        <w:t>Interface type: USB 2.0 interface;</w:t>
      </w:r>
    </w:p>
    <w:p w14:paraId="5F68AA0B">
      <w:pPr>
        <w:bidi w:val="0"/>
        <w:rPr>
          <w:rFonts w:hint="default"/>
          <w:lang w:val="en-US" w:eastAsia="zh-CN"/>
        </w:rPr>
      </w:pPr>
      <w:r>
        <w:rPr>
          <w:lang w:val="en-US" w:eastAsia="zh-CN"/>
        </w:rPr>
        <w:t>Operation panel: LCD display panel;</w:t>
      </w:r>
    </w:p>
    <w:p w14:paraId="57E04766">
      <w:pPr>
        <w:bidi w:val="0"/>
        <w:rPr>
          <w:rFonts w:hint="default"/>
          <w:lang w:val="en-US" w:eastAsia="zh-CN"/>
        </w:rPr>
      </w:pPr>
      <w:r>
        <w:rPr>
          <w:lang w:val="en-US" w:eastAsia="zh-CN"/>
        </w:rPr>
        <w:t>Output time of the homepage: ≤6.9S;</w:t>
      </w:r>
    </w:p>
    <w:p w14:paraId="7AC27860">
      <w:pPr>
        <w:bidi w:val="0"/>
        <w:rPr>
          <w:rFonts w:hint="default"/>
          <w:lang w:val="en-US" w:eastAsia="zh-CN"/>
        </w:rPr>
      </w:pPr>
      <w:r>
        <w:rPr>
          <w:lang w:val="en-US" w:eastAsia="zh-CN"/>
        </w:rPr>
        <w:t>Black and white printing speed: ≥38ppm;</w:t>
      </w:r>
    </w:p>
    <w:p w14:paraId="3546F089">
      <w:pPr>
        <w:bidi w:val="0"/>
        <w:rPr>
          <w:rFonts w:hint="default"/>
          <w:lang w:val="en-US" w:eastAsia="zh-CN"/>
        </w:rPr>
      </w:pPr>
      <w:r>
        <w:rPr>
          <w:lang w:val="en-US" w:eastAsia="zh-CN"/>
        </w:rPr>
        <w:t>Maximum print size: A4;</w:t>
      </w:r>
    </w:p>
    <w:p w14:paraId="6757825C">
      <w:pPr>
        <w:bidi w:val="0"/>
        <w:rPr>
          <w:rFonts w:hint="default"/>
          <w:lang w:val="en-US" w:eastAsia="zh-CN"/>
        </w:rPr>
      </w:pPr>
      <w:r>
        <w:rPr>
          <w:lang w:val="en-US" w:eastAsia="zh-CN"/>
        </w:rPr>
        <w:t>Print resolution: ≥4800×600dpi;</w:t>
      </w:r>
    </w:p>
    <w:p w14:paraId="12249FF4">
      <w:pPr>
        <w:bidi w:val="0"/>
        <w:rPr>
          <w:rFonts w:hint="default"/>
          <w:lang w:val="en-US" w:eastAsia="zh-CN"/>
        </w:rPr>
      </w:pPr>
      <w:r>
        <w:rPr>
          <w:lang w:val="en-US" w:eastAsia="zh-CN"/>
        </w:rPr>
        <w:t>Printing media: plain paper, thin paper, thick paper, recycled paper, labels;</w:t>
      </w:r>
    </w:p>
    <w:p w14:paraId="4C2DC2CB">
      <w:pPr>
        <w:bidi w:val="0"/>
        <w:rPr>
          <w:rFonts w:hint="default"/>
          <w:lang w:val="en-US" w:eastAsia="zh-CN"/>
        </w:rPr>
      </w:pPr>
      <w:r>
        <w:rPr>
          <w:lang w:val="en-US" w:eastAsia="zh-CN"/>
        </w:rPr>
        <w:t>Power Supply: AC220-240V, 50/60Hz;</w:t>
      </w:r>
    </w:p>
    <w:p w14:paraId="2029E3D8">
      <w:pPr>
        <w:bidi w:val="0"/>
        <w:rPr>
          <w:rFonts w:hint="default"/>
          <w:lang w:val="en-US" w:eastAsia="zh-CN"/>
        </w:rPr>
      </w:pPr>
      <w:r>
        <w:rPr>
          <w:lang w:val="en-US" w:eastAsia="zh-CN"/>
        </w:rPr>
        <w:t>Noise: Printing noise level is below 53dB, and standby noise level is below 31dB;</w:t>
      </w:r>
    </w:p>
    <w:p w14:paraId="3D390657">
      <w:pPr>
        <w:bidi w:val="0"/>
        <w:rPr>
          <w:rFonts w:hint="default"/>
          <w:lang w:val="en-US" w:eastAsia="zh-CN"/>
        </w:rPr>
      </w:pPr>
      <w:r>
        <w:rPr>
          <w:lang w:val="en-US" w:eastAsia="zh-CN"/>
        </w:rPr>
        <w:t>Communication mode: USB;</w:t>
      </w:r>
    </w:p>
    <w:p w14:paraId="73B13530">
      <w:pPr>
        <w:bidi w:val="0"/>
        <w:rPr>
          <w:rFonts w:hint="eastAsia"/>
          <w:lang w:val="en-US" w:eastAsia="zh-CN"/>
        </w:rPr>
      </w:pPr>
      <w:r>
        <w:rPr>
          <w:lang w:val="en-US" w:eastAsia="zh-CN"/>
        </w:rPr>
        <w:t>Power supply: 220V;</w:t>
      </w:r>
    </w:p>
    <w:p w14:paraId="03720906">
      <w:pPr>
        <w:pStyle w:val="7"/>
        <w:bidi w:val="0"/>
        <w:rPr>
          <w:rFonts w:hint="default"/>
          <w:lang w:val="en-US" w:eastAsia="zh-CN"/>
        </w:rPr>
      </w:pPr>
      <w:r>
        <w:t>Metal encryption keyboard:</w:t>
      </w:r>
    </w:p>
    <w:p w14:paraId="32E61B17">
      <w:pPr>
        <w:bidi w:val="0"/>
        <w:rPr>
          <w:rFonts w:hint="default"/>
          <w:lang w:val="en-US" w:eastAsia="zh-CN"/>
        </w:rPr>
      </w:pPr>
      <w:r>
        <w:rPr>
          <w:lang w:val="en-US" w:eastAsia="zh-CN"/>
        </w:rPr>
        <w:t>Adopting national cryptographic authentication with a single integrated national cryptographic algorithm, DES, and RSA;</w:t>
      </w:r>
    </w:p>
    <w:p w14:paraId="572E5CA1">
      <w:pPr>
        <w:bidi w:val="0"/>
        <w:rPr>
          <w:rFonts w:hint="default"/>
          <w:lang w:val="en-US" w:eastAsia="zh-CN"/>
        </w:rPr>
      </w:pPr>
      <w:r>
        <w:rPr>
          <w:lang w:val="en-US" w:eastAsia="zh-CN"/>
        </w:rPr>
        <w:t>16-key cap: 10 numeric keys, 6 function keys;</w:t>
      </w:r>
    </w:p>
    <w:p w14:paraId="03C0A4CC">
      <w:pPr>
        <w:bidi w:val="0"/>
        <w:rPr>
          <w:rFonts w:hint="default"/>
          <w:lang w:val="en-US" w:eastAsia="zh-CN"/>
        </w:rPr>
      </w:pPr>
      <w:r>
        <w:rPr>
          <w:lang w:val="en-US" w:eastAsia="zh-CN"/>
        </w:rPr>
        <w:t>The keyboard is made of stainless steel; its surface is waterproof, dustproof, and explosion-proof;</w:t>
      </w:r>
    </w:p>
    <w:p w14:paraId="7E0D88EF">
      <w:pPr>
        <w:bidi w:val="0"/>
        <w:rPr>
          <w:rFonts w:hint="default"/>
          <w:lang w:val="en-US" w:eastAsia="zh-CN"/>
        </w:rPr>
      </w:pPr>
      <w:r>
        <w:rPr>
          <w:lang w:val="en-US" w:eastAsia="zh-CN"/>
        </w:rPr>
        <w:t>Cryptographic algorithm: including DES and Triple DES (128bits and 192 bits) as well as SM2/SM3/SM4 national cryptographic algorithms;</w:t>
      </w:r>
    </w:p>
    <w:p w14:paraId="1A5AF68A">
      <w:pPr>
        <w:bidi w:val="0"/>
        <w:rPr>
          <w:rFonts w:hint="default"/>
          <w:lang w:val="en-US" w:eastAsia="zh-CN"/>
        </w:rPr>
      </w:pPr>
      <w:r>
        <w:rPr>
          <w:lang w:val="en-US" w:eastAsia="zh-CN"/>
        </w:rPr>
        <w:t>Password functions: PIN encryption, MAC computation, data encryption/decryption;</w:t>
      </w:r>
    </w:p>
    <w:p w14:paraId="110B64FD">
      <w:pPr>
        <w:bidi w:val="0"/>
        <w:rPr>
          <w:rFonts w:hint="default"/>
          <w:lang w:val="en-US" w:eastAsia="zh-CN"/>
        </w:rPr>
      </w:pPr>
      <w:r>
        <w:rPr>
          <w:lang w:val="en-US" w:eastAsia="zh-CN"/>
        </w:rPr>
        <w:t>Key management: Comprehensive and flexible key hierarchy management technologies such as Fixed and M/S;</w:t>
      </w:r>
    </w:p>
    <w:p w14:paraId="3377ADF9">
      <w:pPr>
        <w:bidi w:val="0"/>
        <w:rPr>
          <w:rFonts w:hint="default"/>
          <w:lang w:val="en-US" w:eastAsia="zh-CN"/>
        </w:rPr>
      </w:pPr>
      <w:r>
        <w:rPr>
          <w:lang w:val="en-US" w:eastAsia="zh-CN"/>
        </w:rPr>
        <w:t>Protection capability: Power-off sensitive data can be stored for more than 5 years;</w:t>
      </w:r>
    </w:p>
    <w:p w14:paraId="5FD12453">
      <w:pPr>
        <w:pStyle w:val="5"/>
        <w:bidi w:val="0"/>
        <w:rPr>
          <w:rFonts w:hint="eastAsia"/>
        </w:rPr>
      </w:pPr>
      <w:bookmarkStart w:id="528" w:name="_Toc6110"/>
      <w:bookmarkStart w:id="529" w:name="_Toc7508"/>
      <w:bookmarkStart w:id="530" w:name="_Toc10173"/>
      <w:r>
        <w:rPr>
          <w:lang w:val="en-US" w:eastAsia="zh-CN"/>
        </w:rPr>
        <w:t>Self-service report printing terminal</w:t>
      </w:r>
      <w:bookmarkEnd w:id="528"/>
      <w:bookmarkEnd w:id="529"/>
      <w:bookmarkEnd w:id="530"/>
    </w:p>
    <w:p w14:paraId="482A024F">
      <w:pPr>
        <w:pStyle w:val="7"/>
        <w:bidi w:val="0"/>
        <w:rPr>
          <w:rFonts w:hint="default"/>
          <w:lang w:val="en-US" w:eastAsia="zh-CN"/>
        </w:rPr>
      </w:pPr>
      <w:r>
        <w:rPr>
          <w:lang w:val="en-US" w:eastAsia="zh-CN"/>
        </w:rPr>
        <w:t>Basic Parameters:</w:t>
      </w:r>
    </w:p>
    <w:p w14:paraId="36953BA6">
      <w:pPr>
        <w:bidi w:val="0"/>
        <w:rPr>
          <w:rFonts w:hint="default"/>
          <w:lang w:val="en-US" w:eastAsia="zh-CN"/>
        </w:rPr>
      </w:pPr>
      <w:r>
        <w:rPr>
          <w:lang w:val="en-US" w:eastAsia="zh-CN"/>
        </w:rPr>
        <w:t>LCD size: ≥43-inch LCD screen (A+ grade);</w:t>
      </w:r>
    </w:p>
    <w:p w14:paraId="457C20E2">
      <w:pPr>
        <w:bidi w:val="0"/>
        <w:rPr>
          <w:rFonts w:hint="default"/>
          <w:lang w:val="en-US" w:eastAsia="zh-CN"/>
        </w:rPr>
      </w:pPr>
      <w:r>
        <w:rPr>
          <w:lang w:val="en-US" w:eastAsia="zh-CN"/>
        </w:rPr>
        <w:t>Visible size: ≥940.9W*529.3Hmm;</w:t>
      </w:r>
    </w:p>
    <w:p w14:paraId="2EFA3914">
      <w:pPr>
        <w:bidi w:val="0"/>
        <w:rPr>
          <w:rFonts w:hint="default"/>
          <w:lang w:val="en-US" w:eastAsia="zh-CN"/>
        </w:rPr>
      </w:pPr>
      <w:r>
        <w:rPr>
          <w:lang w:val="en-US" w:eastAsia="zh-CN"/>
        </w:rPr>
        <w:t>Display resolution: ≥1920* (vertical) *1080 (horizontal);</w:t>
      </w:r>
    </w:p>
    <w:p w14:paraId="2FE2D3EF">
      <w:pPr>
        <w:bidi w:val="0"/>
        <w:rPr>
          <w:rFonts w:hint="default"/>
          <w:lang w:val="en-US" w:eastAsia="zh-CN"/>
        </w:rPr>
      </w:pPr>
      <w:r>
        <w:rPr>
          <w:lang w:val="en-US" w:eastAsia="zh-CN"/>
        </w:rPr>
        <w:t>Screen ratio: ≥16:9;</w:t>
      </w:r>
    </w:p>
    <w:p w14:paraId="7BDC4668">
      <w:pPr>
        <w:bidi w:val="0"/>
        <w:rPr>
          <w:rFonts w:hint="default"/>
          <w:lang w:val="en-US" w:eastAsia="zh-CN"/>
        </w:rPr>
      </w:pPr>
      <w:r>
        <w:rPr>
          <w:lang w:val="en-US" w:eastAsia="zh-CN"/>
        </w:rPr>
        <w:t>Panel brightness: ≥300cd/m2;</w:t>
      </w:r>
    </w:p>
    <w:p w14:paraId="761DD121">
      <w:pPr>
        <w:bidi w:val="0"/>
        <w:rPr>
          <w:rFonts w:hint="default"/>
          <w:lang w:val="en-US" w:eastAsia="zh-CN"/>
        </w:rPr>
      </w:pPr>
      <w:r>
        <w:rPr>
          <w:lang w:val="en-US" w:eastAsia="zh-CN"/>
        </w:rPr>
        <w:t>Viewing angle: full view;</w:t>
      </w:r>
    </w:p>
    <w:p w14:paraId="2C0793EC">
      <w:pPr>
        <w:bidi w:val="0"/>
        <w:rPr>
          <w:rFonts w:hint="default"/>
          <w:lang w:val="en-US" w:eastAsia="zh-CN"/>
        </w:rPr>
      </w:pPr>
      <w:r>
        <w:rPr>
          <w:lang w:val="en-US" w:eastAsia="zh-CN"/>
        </w:rPr>
        <w:t>Display color: ≥16.7M;</w:t>
      </w:r>
    </w:p>
    <w:p w14:paraId="30227269">
      <w:pPr>
        <w:bidi w:val="0"/>
        <w:rPr>
          <w:rFonts w:hint="default"/>
          <w:lang w:val="en-US" w:eastAsia="zh-CN"/>
        </w:rPr>
      </w:pPr>
      <w:r>
        <w:rPr>
          <w:lang w:val="en-US" w:eastAsia="zh-CN"/>
        </w:rPr>
        <w:t>Contrast ratio: ≥3000:1;</w:t>
      </w:r>
    </w:p>
    <w:p w14:paraId="69373E8C">
      <w:pPr>
        <w:bidi w:val="0"/>
        <w:rPr>
          <w:rFonts w:hint="default"/>
          <w:lang w:val="en-US" w:eastAsia="zh-CN"/>
        </w:rPr>
      </w:pPr>
      <w:r>
        <w:rPr>
          <w:lang w:val="en-US" w:eastAsia="zh-CN"/>
        </w:rPr>
        <w:t>Touch embedding method: Integrated G+G capacitive touch sensing technology: Capacitive touch sensing technology (20 points);</w:t>
      </w:r>
    </w:p>
    <w:p w14:paraId="3112CE91">
      <w:pPr>
        <w:bidi w:val="0"/>
        <w:rPr>
          <w:rFonts w:hint="default"/>
          <w:lang w:val="en-US" w:eastAsia="zh-CN"/>
        </w:rPr>
      </w:pPr>
      <w:r>
        <w:rPr>
          <w:lang w:val="en-US" w:eastAsia="zh-CN"/>
        </w:rPr>
        <w:t>Writing method: Finger, capacitive stylus;</w:t>
      </w:r>
    </w:p>
    <w:p w14:paraId="51203325">
      <w:pPr>
        <w:bidi w:val="0"/>
        <w:rPr>
          <w:rFonts w:hint="default"/>
          <w:lang w:val="en-US" w:eastAsia="zh-CN"/>
        </w:rPr>
      </w:pPr>
      <w:r>
        <w:rPr>
          <w:lang w:val="en-US" w:eastAsia="zh-CN"/>
        </w:rPr>
        <w:t>Touch response speed: ≤10ms;</w:t>
      </w:r>
    </w:p>
    <w:p w14:paraId="6D5F1F46">
      <w:pPr>
        <w:bidi w:val="0"/>
        <w:rPr>
          <w:rFonts w:hint="default"/>
          <w:lang w:val="en-US" w:eastAsia="zh-CN"/>
        </w:rPr>
      </w:pPr>
      <w:r>
        <w:rPr>
          <w:lang w:val="en-US" w:eastAsia="zh-CN"/>
        </w:rPr>
        <w:t>Positioning accuracy: ±2mm;</w:t>
      </w:r>
    </w:p>
    <w:p w14:paraId="287B346D">
      <w:pPr>
        <w:bidi w:val="0"/>
        <w:rPr>
          <w:rFonts w:hint="default"/>
          <w:lang w:val="en-US" w:eastAsia="zh-CN"/>
        </w:rPr>
      </w:pPr>
      <w:r>
        <w:rPr>
          <w:lang w:val="en-US" w:eastAsia="zh-CN"/>
        </w:rPr>
        <w:t>Communication interface: Type B USB male head Touch lifespan: Not less than 50 million times Driver: Driver-free;</w:t>
      </w:r>
    </w:p>
    <w:p w14:paraId="008D9546">
      <w:pPr>
        <w:bidi w:val="0"/>
        <w:rPr>
          <w:rFonts w:hint="default"/>
          <w:lang w:val="en-US" w:eastAsia="zh-CN"/>
        </w:rPr>
      </w:pPr>
      <w:r>
        <w:rPr>
          <w:lang w:val="en-US" w:eastAsia="zh-CN"/>
        </w:rPr>
        <w:t>Touch function: Supports 20-point computer touch operation;</w:t>
      </w:r>
    </w:p>
    <w:p w14:paraId="140BE40A">
      <w:pPr>
        <w:pStyle w:val="7"/>
        <w:bidi w:val="0"/>
        <w:rPr>
          <w:rFonts w:hint="default"/>
          <w:lang w:val="en-US" w:eastAsia="zh-CN"/>
        </w:rPr>
      </w:pPr>
      <w:r>
        <w:rPr>
          <w:lang w:val="en-US" w:eastAsia="zh-CN"/>
        </w:rPr>
        <w:t>ID card reader:</w:t>
      </w:r>
    </w:p>
    <w:p w14:paraId="7978F848">
      <w:pPr>
        <w:bidi w:val="0"/>
        <w:rPr>
          <w:rFonts w:hint="default"/>
          <w:lang w:val="en-US" w:eastAsia="zh-CN"/>
        </w:rPr>
      </w:pPr>
      <w:r>
        <w:rPr>
          <w:lang w:val="en-US" w:eastAsia="zh-CN"/>
        </w:rPr>
        <w:t>Comply with the General Technical Requirements for Desktop Resident Identity Card Readers (GA450-2013) issued by the Ministry of Public Security;</w:t>
      </w:r>
    </w:p>
    <w:p w14:paraId="3DF28040">
      <w:pPr>
        <w:bidi w:val="0"/>
        <w:rPr>
          <w:rFonts w:hint="default"/>
          <w:lang w:val="en-US" w:eastAsia="zh-CN"/>
        </w:rPr>
      </w:pPr>
      <w:r>
        <w:rPr>
          <w:lang w:val="en-US" w:eastAsia="zh-CN"/>
        </w:rPr>
        <w:t>Compatible with ISO-I4443, TYPE-B standard;</w:t>
      </w:r>
    </w:p>
    <w:p w14:paraId="3E0BB372">
      <w:pPr>
        <w:bidi w:val="0"/>
        <w:rPr>
          <w:rFonts w:hint="default"/>
          <w:lang w:val="en-US" w:eastAsia="zh-CN"/>
        </w:rPr>
      </w:pPr>
      <w:r>
        <w:rPr>
          <w:lang w:val="en-US" w:eastAsia="zh-CN"/>
        </w:rPr>
        <w:t>Reading distance: 0-50mm;</w:t>
      </w:r>
    </w:p>
    <w:p w14:paraId="625E2AEB">
      <w:pPr>
        <w:bidi w:val="0"/>
        <w:rPr>
          <w:rFonts w:hint="default"/>
          <w:lang w:val="en-US" w:eastAsia="zh-CN"/>
        </w:rPr>
      </w:pPr>
      <w:r>
        <w:rPr>
          <w:lang w:val="en-US" w:eastAsia="zh-CN"/>
        </w:rPr>
        <w:t>Card reading response speed: ≤1s;</w:t>
      </w:r>
    </w:p>
    <w:p w14:paraId="00907002">
      <w:pPr>
        <w:bidi w:val="0"/>
        <w:rPr>
          <w:rFonts w:hint="default"/>
          <w:lang w:val="en-US" w:eastAsia="zh-CN"/>
        </w:rPr>
      </w:pPr>
      <w:r>
        <w:rPr>
          <w:lang w:val="en-US" w:eastAsia="zh-CN"/>
        </w:rPr>
        <w:t>Operating frequency: 13.56 MHz;</w:t>
      </w:r>
    </w:p>
    <w:p w14:paraId="38DA383E">
      <w:pPr>
        <w:bidi w:val="0"/>
        <w:rPr>
          <w:rFonts w:hint="default"/>
          <w:lang w:val="en-US" w:eastAsia="zh-CN"/>
        </w:rPr>
      </w:pPr>
      <w:r>
        <w:rPr>
          <w:lang w:val="en-US" w:eastAsia="zh-CN"/>
        </w:rPr>
        <w:t>Operating current: 220mA/DC;</w:t>
      </w:r>
    </w:p>
    <w:p w14:paraId="3C68D964">
      <w:pPr>
        <w:bidi w:val="0"/>
        <w:rPr>
          <w:rFonts w:hint="default"/>
          <w:lang w:val="en-US" w:eastAsia="zh-CN"/>
        </w:rPr>
      </w:pPr>
      <w:r>
        <w:rPr>
          <w:lang w:val="en-US" w:eastAsia="zh-CN"/>
        </w:rPr>
        <w:t>Mean time between failures: ≥30,000 hours;</w:t>
      </w:r>
    </w:p>
    <w:p w14:paraId="446BA2BF">
      <w:pPr>
        <w:pStyle w:val="7"/>
        <w:bidi w:val="0"/>
        <w:rPr>
          <w:rFonts w:hint="default"/>
          <w:lang w:val="en-US" w:eastAsia="zh-CN"/>
        </w:rPr>
      </w:pPr>
      <w:r>
        <w:rPr>
          <w:lang w:val="en-US" w:eastAsia="zh-CN"/>
        </w:rPr>
        <w:t>QR code scanner:</w:t>
      </w:r>
    </w:p>
    <w:p w14:paraId="73F126DE">
      <w:pPr>
        <w:bidi w:val="0"/>
        <w:rPr>
          <w:rFonts w:hint="default"/>
          <w:lang w:val="en-US" w:eastAsia="zh-CN"/>
        </w:rPr>
      </w:pPr>
      <w:r>
        <w:rPr>
          <w:lang w:val="en-US" w:eastAsia="zh-CN"/>
        </w:rPr>
        <w:t>Communication mode: USB (USB-KBW, USB-COM), TTL, RS232;</w:t>
      </w:r>
    </w:p>
    <w:p w14:paraId="502D842B">
      <w:pPr>
        <w:bidi w:val="0"/>
        <w:rPr>
          <w:rFonts w:hint="default"/>
          <w:lang w:val="en-US" w:eastAsia="zh-CN"/>
        </w:rPr>
      </w:pPr>
      <w:r>
        <w:rPr>
          <w:lang w:val="en-US" w:eastAsia="zh-CN"/>
        </w:rPr>
        <w:t>Image sensor: CMOS, global shutter;</w:t>
      </w:r>
    </w:p>
    <w:p w14:paraId="24A69EA7">
      <w:pPr>
        <w:bidi w:val="0"/>
        <w:rPr>
          <w:rFonts w:hint="default"/>
          <w:lang w:val="en-US" w:eastAsia="zh-CN"/>
        </w:rPr>
      </w:pPr>
      <w:r>
        <w:rPr>
          <w:lang w:val="en-US" w:eastAsia="zh-CN"/>
        </w:rPr>
        <w:t>Resolution: 300,000 pixels, 640*480;</w:t>
      </w:r>
    </w:p>
    <w:p w14:paraId="26835B5C">
      <w:pPr>
        <w:bidi w:val="0"/>
        <w:rPr>
          <w:rFonts w:hint="default"/>
          <w:lang w:val="en-US" w:eastAsia="zh-CN"/>
        </w:rPr>
      </w:pPr>
      <w:r>
        <w:rPr>
          <w:lang w:val="en-US" w:eastAsia="zh-CN"/>
        </w:rPr>
        <w:t>Resolution: ≥3mil/0.075mm (PCS90%, CODE 39);</w:t>
      </w:r>
    </w:p>
    <w:p w14:paraId="5D79EED4">
      <w:pPr>
        <w:bidi w:val="0"/>
        <w:rPr>
          <w:rFonts w:hint="default"/>
          <w:lang w:val="en-US" w:eastAsia="zh-CN"/>
        </w:rPr>
      </w:pPr>
      <w:r>
        <w:rPr>
          <w:lang w:val="en-US" w:eastAsia="zh-CN"/>
        </w:rPr>
        <w:t>Lighting: Warm white LED;</w:t>
      </w:r>
    </w:p>
    <w:p w14:paraId="571CDDE1">
      <w:pPr>
        <w:bidi w:val="0"/>
        <w:rPr>
          <w:rFonts w:hint="default"/>
          <w:lang w:val="en-US" w:eastAsia="zh-CN"/>
        </w:rPr>
      </w:pPr>
      <w:r>
        <w:rPr>
          <w:lang w:val="en-US" w:eastAsia="zh-CN"/>
        </w:rPr>
        <w:t>Reading depth: 20mm~210mm (for different barcode ranges);</w:t>
      </w:r>
    </w:p>
    <w:p w14:paraId="4963964B">
      <w:pPr>
        <w:bidi w:val="0"/>
        <w:rPr>
          <w:rFonts w:hint="default"/>
          <w:lang w:val="en-US" w:eastAsia="zh-CN"/>
        </w:rPr>
      </w:pPr>
      <w:r>
        <w:rPr>
          <w:lang w:val="en-US" w:eastAsia="zh-CN"/>
        </w:rPr>
        <w:t>Decoding speed: 65CM/S;</w:t>
      </w:r>
    </w:p>
    <w:p w14:paraId="09295E1B">
      <w:pPr>
        <w:bidi w:val="0"/>
        <w:rPr>
          <w:rFonts w:hint="default"/>
          <w:lang w:val="en-US" w:eastAsia="zh-CN"/>
        </w:rPr>
      </w:pPr>
      <w:r>
        <w:rPr>
          <w:lang w:val="en-US" w:eastAsia="zh-CN"/>
        </w:rPr>
        <w:t>Reading mode: continuous reading mode, inductive reading mode, command control;</w:t>
      </w:r>
    </w:p>
    <w:p w14:paraId="27AA4243">
      <w:pPr>
        <w:bidi w:val="0"/>
        <w:rPr>
          <w:rFonts w:hint="default"/>
          <w:lang w:val="en-US" w:eastAsia="zh-CN"/>
        </w:rPr>
      </w:pPr>
      <w:r>
        <w:rPr>
          <w:lang w:val="en-US" w:eastAsia="zh-CN"/>
        </w:rPr>
        <w:t>View angle: 60° horizontally, 50° vertically, 72° diagonally;</w:t>
      </w:r>
    </w:p>
    <w:p w14:paraId="67C41D85">
      <w:pPr>
        <w:pStyle w:val="7"/>
        <w:bidi w:val="0"/>
        <w:rPr>
          <w:rFonts w:hint="default"/>
          <w:lang w:val="en-US" w:eastAsia="zh-CN"/>
        </w:rPr>
      </w:pPr>
      <w:r>
        <w:rPr>
          <w:lang w:val="en-US" w:eastAsia="zh-CN"/>
        </w:rPr>
        <w:t>Thermal label printer:</w:t>
      </w:r>
    </w:p>
    <w:p w14:paraId="42E3B8B1">
      <w:pPr>
        <w:bidi w:val="0"/>
        <w:rPr>
          <w:rFonts w:hint="default"/>
          <w:lang w:val="en-US" w:eastAsia="zh-CN"/>
        </w:rPr>
      </w:pPr>
      <w:r>
        <w:rPr>
          <w:lang w:val="en-US" w:eastAsia="zh-CN"/>
        </w:rPr>
        <w:t>Printing mode: two modes, thermal and thermal transfer;</w:t>
      </w:r>
    </w:p>
    <w:p w14:paraId="51277D4A">
      <w:pPr>
        <w:bidi w:val="0"/>
        <w:rPr>
          <w:rFonts w:hint="default"/>
          <w:lang w:val="en-US" w:eastAsia="zh-CN"/>
        </w:rPr>
      </w:pPr>
      <w:r>
        <w:rPr>
          <w:lang w:val="en-US" w:eastAsia="zh-CN"/>
        </w:rPr>
        <w:t>Resolution: 203 dpi;</w:t>
      </w:r>
    </w:p>
    <w:p w14:paraId="19596713">
      <w:pPr>
        <w:bidi w:val="0"/>
        <w:rPr>
          <w:rFonts w:hint="default"/>
          <w:lang w:val="en-US" w:eastAsia="zh-CN"/>
        </w:rPr>
      </w:pPr>
      <w:r>
        <w:rPr>
          <w:lang w:val="en-US" w:eastAsia="zh-CN"/>
        </w:rPr>
        <w:t>Simulation: ZPL, EPL, TSPL;</w:t>
      </w:r>
    </w:p>
    <w:p w14:paraId="42D7ED53">
      <w:pPr>
        <w:bidi w:val="0"/>
        <w:rPr>
          <w:rFonts w:hint="default"/>
          <w:lang w:val="en-US" w:eastAsia="zh-CN"/>
        </w:rPr>
      </w:pPr>
      <w:r>
        <w:rPr>
          <w:lang w:val="en-US" w:eastAsia="zh-CN"/>
        </w:rPr>
        <w:t>Maximum printing speed: 200mm/s;</w:t>
      </w:r>
    </w:p>
    <w:p w14:paraId="0DD40A74">
      <w:pPr>
        <w:bidi w:val="0"/>
        <w:rPr>
          <w:rFonts w:hint="default"/>
          <w:lang w:val="en-US" w:eastAsia="zh-CN"/>
        </w:rPr>
      </w:pPr>
      <w:r>
        <w:rPr>
          <w:lang w:val="en-US" w:eastAsia="zh-CN"/>
        </w:rPr>
        <w:t>Maximum print width: 576 dots (72mm) / 640 dots (80mm) optional;</w:t>
      </w:r>
    </w:p>
    <w:p w14:paraId="001B98BE">
      <w:pPr>
        <w:bidi w:val="0"/>
        <w:rPr>
          <w:rFonts w:hint="default"/>
          <w:lang w:val="en-US" w:eastAsia="zh-CN"/>
        </w:rPr>
      </w:pPr>
      <w:r>
        <w:rPr>
          <w:lang w:val="en-US" w:eastAsia="zh-CN"/>
        </w:rPr>
        <w:t>Maximum diameter of paper roll: 160mm;</w:t>
      </w:r>
    </w:p>
    <w:p w14:paraId="2F84DBF8">
      <w:pPr>
        <w:bidi w:val="0"/>
        <w:rPr>
          <w:rFonts w:hint="default"/>
          <w:lang w:val="en-US" w:eastAsia="zh-CN"/>
        </w:rPr>
      </w:pPr>
      <w:r>
        <w:rPr>
          <w:lang w:val="en-US" w:eastAsia="zh-CN"/>
        </w:rPr>
        <w:t>Print paper width: 23-82.2mm (adjustable);</w:t>
      </w:r>
    </w:p>
    <w:p w14:paraId="2ACAB085">
      <w:pPr>
        <w:bidi w:val="0"/>
        <w:rPr>
          <w:rFonts w:hint="default"/>
          <w:lang w:val="en-US" w:eastAsia="zh-CN"/>
        </w:rPr>
      </w:pPr>
      <w:r>
        <w:rPr>
          <w:lang w:val="en-US" w:eastAsia="zh-CN"/>
        </w:rPr>
        <w:t>Print thickness: 0.06-0.2mm;</w:t>
      </w:r>
    </w:p>
    <w:p w14:paraId="5DCB6547">
      <w:pPr>
        <w:bidi w:val="0"/>
        <w:rPr>
          <w:rFonts w:hint="default"/>
          <w:lang w:val="en-US" w:eastAsia="zh-CN"/>
        </w:rPr>
      </w:pPr>
      <w:r>
        <w:rPr>
          <w:lang w:val="en-US" w:eastAsia="zh-CN"/>
        </w:rPr>
        <w:t>Sensors: black mark detection, label detection, mechanism detection, paper detection;</w:t>
      </w:r>
    </w:p>
    <w:p w14:paraId="34030BDB">
      <w:pPr>
        <w:bidi w:val="0"/>
        <w:rPr>
          <w:rFonts w:hint="default"/>
          <w:lang w:val="en-US" w:eastAsia="zh-CN"/>
        </w:rPr>
      </w:pPr>
      <w:r>
        <w:rPr>
          <w:lang w:val="en-US" w:eastAsia="zh-CN"/>
        </w:rPr>
        <w:t>Standard interface: USB interface (2.0 full speed), optional serial port;</w:t>
      </w:r>
    </w:p>
    <w:p w14:paraId="6B608AA5">
      <w:pPr>
        <w:bidi w:val="0"/>
        <w:rPr>
          <w:rFonts w:hint="default"/>
          <w:lang w:val="en-US" w:eastAsia="zh-CN"/>
        </w:rPr>
      </w:pPr>
      <w:r>
        <w:rPr>
          <w:lang w:val="en-US" w:eastAsia="zh-CN"/>
        </w:rPr>
        <w:t>Optional components: half-cutting blade, with paper storage;</w:t>
      </w:r>
    </w:p>
    <w:p w14:paraId="526F036B">
      <w:pPr>
        <w:pStyle w:val="7"/>
        <w:bidi w:val="0"/>
        <w:rPr>
          <w:rFonts w:hint="default"/>
          <w:lang w:val="en-US" w:eastAsia="zh-CN"/>
        </w:rPr>
      </w:pPr>
      <w:r>
        <w:rPr>
          <w:lang w:val="en-US" w:eastAsia="zh-CN"/>
        </w:rPr>
        <w:t>Laser printer:</w:t>
      </w:r>
    </w:p>
    <w:p w14:paraId="20DDB52A">
      <w:pPr>
        <w:bidi w:val="0"/>
        <w:rPr>
          <w:rFonts w:hint="default"/>
          <w:lang w:val="en-US" w:eastAsia="zh-CN"/>
        </w:rPr>
      </w:pPr>
      <w:r>
        <w:rPr>
          <w:lang w:val="en-US" w:eastAsia="zh-CN"/>
        </w:rPr>
        <w:t>Product type: black and white laser printer;</w:t>
      </w:r>
    </w:p>
    <w:p w14:paraId="149A5532">
      <w:pPr>
        <w:bidi w:val="0"/>
        <w:rPr>
          <w:rFonts w:hint="default"/>
          <w:lang w:val="en-US" w:eastAsia="zh-CN"/>
        </w:rPr>
      </w:pPr>
      <w:r>
        <w:rPr>
          <w:lang w:val="en-US" w:eastAsia="zh-CN"/>
        </w:rPr>
        <w:t>Standard memory: 128M;</w:t>
      </w:r>
    </w:p>
    <w:p w14:paraId="0C8E8006">
      <w:pPr>
        <w:bidi w:val="0"/>
        <w:rPr>
          <w:rFonts w:hint="default"/>
          <w:lang w:val="en-US" w:eastAsia="zh-CN"/>
        </w:rPr>
      </w:pPr>
      <w:r>
        <w:rPr>
          <w:lang w:val="en-US" w:eastAsia="zh-CN"/>
        </w:rPr>
        <w:t>Interface type: USB 2.0 interface;</w:t>
      </w:r>
    </w:p>
    <w:p w14:paraId="540E41B3">
      <w:pPr>
        <w:bidi w:val="0"/>
        <w:rPr>
          <w:rFonts w:hint="default"/>
          <w:lang w:val="en-US" w:eastAsia="zh-CN"/>
        </w:rPr>
      </w:pPr>
      <w:r>
        <w:rPr>
          <w:lang w:val="en-US" w:eastAsia="zh-CN"/>
        </w:rPr>
        <w:t>Operation panel: LCD display panel;</w:t>
      </w:r>
    </w:p>
    <w:p w14:paraId="4EB40437">
      <w:pPr>
        <w:bidi w:val="0"/>
        <w:rPr>
          <w:rFonts w:hint="default"/>
          <w:lang w:val="en-US" w:eastAsia="zh-CN"/>
        </w:rPr>
      </w:pPr>
      <w:r>
        <w:rPr>
          <w:lang w:val="en-US" w:eastAsia="zh-CN"/>
        </w:rPr>
        <w:t>Home screen output time: ≤6.9S;</w:t>
      </w:r>
    </w:p>
    <w:p w14:paraId="5F0D0A9F">
      <w:pPr>
        <w:bidi w:val="0"/>
        <w:rPr>
          <w:rFonts w:hint="default"/>
          <w:lang w:val="en-US" w:eastAsia="zh-CN"/>
        </w:rPr>
      </w:pPr>
      <w:r>
        <w:rPr>
          <w:lang w:val="en-US" w:eastAsia="zh-CN"/>
        </w:rPr>
        <w:t>Black and white printing speed: ≥38ppm;</w:t>
      </w:r>
    </w:p>
    <w:p w14:paraId="2EA950FA">
      <w:pPr>
        <w:bidi w:val="0"/>
        <w:rPr>
          <w:rFonts w:hint="default"/>
          <w:lang w:val="en-US" w:eastAsia="zh-CN"/>
        </w:rPr>
      </w:pPr>
      <w:r>
        <w:rPr>
          <w:lang w:val="en-US" w:eastAsia="zh-CN"/>
        </w:rPr>
        <w:t>Maximum print size: A4;</w:t>
      </w:r>
    </w:p>
    <w:p w14:paraId="559D01F8">
      <w:pPr>
        <w:bidi w:val="0"/>
        <w:rPr>
          <w:rFonts w:hint="default"/>
          <w:lang w:val="en-US" w:eastAsia="zh-CN"/>
        </w:rPr>
      </w:pPr>
      <w:r>
        <w:rPr>
          <w:lang w:val="en-US" w:eastAsia="zh-CN"/>
        </w:rPr>
        <w:t>Print resolution: ≥4800×600dpi;</w:t>
      </w:r>
    </w:p>
    <w:p w14:paraId="34D807B5">
      <w:pPr>
        <w:bidi w:val="0"/>
        <w:rPr>
          <w:rFonts w:hint="default"/>
          <w:lang w:val="en-US" w:eastAsia="zh-CN"/>
        </w:rPr>
      </w:pPr>
      <w:r>
        <w:rPr>
          <w:lang w:val="en-US" w:eastAsia="zh-CN"/>
        </w:rPr>
        <w:t>Print media: plain paper, thin paper, thick paper, recycled paper, label;</w:t>
      </w:r>
    </w:p>
    <w:p w14:paraId="2449E29F">
      <w:pPr>
        <w:bidi w:val="0"/>
        <w:rPr>
          <w:rFonts w:hint="default"/>
          <w:lang w:val="en-US" w:eastAsia="zh-CN"/>
        </w:rPr>
      </w:pPr>
      <w:r>
        <w:rPr>
          <w:lang w:val="en-US" w:eastAsia="zh-CN"/>
        </w:rPr>
        <w:t>Power supply: AC220-240V, 50/60Hz;</w:t>
      </w:r>
    </w:p>
    <w:p w14:paraId="4E7E3862">
      <w:pPr>
        <w:bidi w:val="0"/>
        <w:rPr>
          <w:rFonts w:hint="default"/>
          <w:lang w:val="en-US" w:eastAsia="zh-CN"/>
        </w:rPr>
      </w:pPr>
      <w:r>
        <w:rPr>
          <w:lang w:val="en-US" w:eastAsia="zh-CN"/>
        </w:rPr>
        <w:t>Noise: The noise level during printing should be below 53dB, and during standby, it should be below 31dB;</w:t>
      </w:r>
    </w:p>
    <w:p w14:paraId="288E9898">
      <w:pPr>
        <w:bidi w:val="0"/>
        <w:rPr>
          <w:rFonts w:hint="default"/>
          <w:lang w:val="en-US" w:eastAsia="zh-CN"/>
        </w:rPr>
      </w:pPr>
      <w:r>
        <w:rPr>
          <w:lang w:val="en-US" w:eastAsia="zh-CN"/>
        </w:rPr>
        <w:t>Communication method: USB;</w:t>
      </w:r>
    </w:p>
    <w:p w14:paraId="527AB90B">
      <w:pPr>
        <w:bidi w:val="0"/>
        <w:rPr>
          <w:rFonts w:hint="default"/>
          <w:lang w:val="en-US" w:eastAsia="zh-CN"/>
        </w:rPr>
      </w:pPr>
      <w:r>
        <w:rPr>
          <w:lang w:val="en-US" w:eastAsia="zh-CN"/>
        </w:rPr>
        <w:t>Power supply: 220V;</w:t>
      </w:r>
    </w:p>
    <w:p w14:paraId="27E89285">
      <w:pPr>
        <w:pStyle w:val="7"/>
        <w:bidi w:val="0"/>
        <w:rPr>
          <w:rFonts w:hint="default"/>
          <w:lang w:val="en-US" w:eastAsia="zh-CN"/>
        </w:rPr>
      </w:pPr>
      <w:r>
        <w:rPr>
          <w:lang w:val="en-US" w:eastAsia="zh-CN"/>
        </w:rPr>
        <w:t>Binocular camera:</w:t>
      </w:r>
    </w:p>
    <w:p w14:paraId="2CBEE83B">
      <w:pPr>
        <w:bidi w:val="0"/>
        <w:rPr>
          <w:rFonts w:hint="default"/>
          <w:lang w:val="en-US" w:eastAsia="zh-CN"/>
        </w:rPr>
      </w:pPr>
      <w:r>
        <w:rPr>
          <w:lang w:val="en-US" w:eastAsia="zh-CN"/>
        </w:rPr>
        <w:t>Effective pixels: 1920*1080;</w:t>
      </w:r>
    </w:p>
    <w:p w14:paraId="0C7E4257">
      <w:pPr>
        <w:bidi w:val="0"/>
        <w:rPr>
          <w:rFonts w:hint="default"/>
          <w:lang w:val="en-US" w:eastAsia="zh-CN"/>
        </w:rPr>
      </w:pPr>
      <w:r>
        <w:rPr>
          <w:lang w:val="en-US" w:eastAsia="zh-CN"/>
        </w:rPr>
        <w:t>Lens 1: 3.9 mm color;</w:t>
      </w:r>
    </w:p>
    <w:p w14:paraId="2CF68F57">
      <w:pPr>
        <w:bidi w:val="0"/>
        <w:rPr>
          <w:rFonts w:hint="default"/>
          <w:lang w:val="en-US" w:eastAsia="zh-CN"/>
        </w:rPr>
      </w:pPr>
      <w:r>
        <w:rPr>
          <w:lang w:val="en-US" w:eastAsia="zh-CN"/>
        </w:rPr>
        <w:t>Lens 2: 3.9 mm black and white;</w:t>
      </w:r>
    </w:p>
    <w:p w14:paraId="61F3829B">
      <w:pPr>
        <w:bidi w:val="0"/>
        <w:rPr>
          <w:rFonts w:hint="default"/>
          <w:lang w:val="en-US" w:eastAsia="zh-CN"/>
        </w:rPr>
      </w:pPr>
      <w:r>
        <w:rPr>
          <w:lang w:val="en-US" w:eastAsia="zh-CN"/>
        </w:rPr>
        <w:t>Optimal shooting distance: 20CM-300CM;</w:t>
      </w:r>
    </w:p>
    <w:p w14:paraId="3F480148">
      <w:pPr>
        <w:bidi w:val="0"/>
        <w:rPr>
          <w:rFonts w:hint="default"/>
          <w:lang w:val="en-US" w:eastAsia="zh-CN"/>
        </w:rPr>
      </w:pPr>
      <w:r>
        <w:rPr>
          <w:lang w:val="en-US" w:eastAsia="zh-CN"/>
        </w:rPr>
        <w:t>Field of view angle: 65° ± 5°;</w:t>
      </w:r>
    </w:p>
    <w:p w14:paraId="6C41BE95">
      <w:pPr>
        <w:bidi w:val="0"/>
        <w:rPr>
          <w:rFonts w:hint="default"/>
          <w:lang w:val="en-US" w:eastAsia="zh-CN"/>
        </w:rPr>
      </w:pPr>
      <w:r>
        <w:rPr>
          <w:lang w:val="en-US" w:eastAsia="zh-CN"/>
        </w:rPr>
        <w:t>Dynamic range: 96db;</w:t>
      </w:r>
    </w:p>
    <w:p w14:paraId="3D4AA1C7">
      <w:pPr>
        <w:bidi w:val="0"/>
        <w:rPr>
          <w:rFonts w:hint="default"/>
          <w:lang w:val="en-US" w:eastAsia="zh-CN"/>
        </w:rPr>
      </w:pPr>
      <w:r>
        <w:rPr>
          <w:lang w:val="en-US" w:eastAsia="zh-CN"/>
        </w:rPr>
        <w:t>Aperture/Distortion: F2.0/&lt;1%;</w:t>
      </w:r>
    </w:p>
    <w:p w14:paraId="66069570">
      <w:pPr>
        <w:bidi w:val="0"/>
        <w:rPr>
          <w:rFonts w:hint="default"/>
          <w:lang w:val="en-US" w:eastAsia="zh-CN"/>
        </w:rPr>
      </w:pPr>
      <w:r>
        <w:rPr>
          <w:lang w:val="en-US" w:eastAsia="zh-CN"/>
        </w:rPr>
        <w:t>Support: YUY2, MJPG;</w:t>
      </w:r>
    </w:p>
    <w:p w14:paraId="41F5661D">
      <w:pPr>
        <w:bidi w:val="0"/>
        <w:rPr>
          <w:rFonts w:hint="default"/>
          <w:lang w:val="en-US" w:eastAsia="zh-CN"/>
        </w:rPr>
      </w:pPr>
      <w:r>
        <w:rPr>
          <w:lang w:val="en-US" w:eastAsia="zh-CN"/>
        </w:rPr>
        <w:t>Communication method: USB;</w:t>
      </w:r>
    </w:p>
    <w:p w14:paraId="5EB4BE49">
      <w:pPr>
        <w:bidi w:val="0"/>
        <w:rPr>
          <w:rFonts w:hint="eastAsia"/>
          <w:lang w:val="en-US" w:eastAsia="zh-CN"/>
        </w:rPr>
      </w:pPr>
      <w:r>
        <w:rPr>
          <w:lang w:val="en-US" w:eastAsia="zh-CN"/>
        </w:rPr>
        <w:t>Power supply mode: DC5V.</w:t>
      </w:r>
    </w:p>
    <w:p w14:paraId="049FA8D8">
      <w:pPr>
        <w:pStyle w:val="4"/>
        <w:bidi w:val="0"/>
        <w:rPr>
          <w:rFonts w:hint="default"/>
          <w:lang w:val="en-US" w:eastAsia="zh-CN"/>
        </w:rPr>
      </w:pPr>
      <w:bookmarkStart w:id="531" w:name="_Toc18628"/>
      <w:bookmarkStart w:id="532" w:name="_Toc26797"/>
      <w:bookmarkStart w:id="533" w:name="_Toc964"/>
      <w:r>
        <w:rPr>
          <w:lang w:val="en-US" w:eastAsia="zh-CN"/>
        </w:rPr>
        <w:t>Technical specifications for purification air conditioning equipment</w:t>
      </w:r>
      <w:bookmarkEnd w:id="531"/>
      <w:bookmarkEnd w:id="532"/>
      <w:bookmarkEnd w:id="533"/>
    </w:p>
    <w:p w14:paraId="0BE88D87">
      <w:pPr>
        <w:pStyle w:val="5"/>
        <w:bidi w:val="0"/>
      </w:pPr>
      <w:bookmarkStart w:id="534" w:name="_Toc27137"/>
      <w:bookmarkStart w:id="535" w:name="_Toc17752"/>
      <w:bookmarkStart w:id="536" w:name="_Toc18566"/>
      <w:r>
        <w:t>General Requirements</w:t>
      </w:r>
      <w:bookmarkEnd w:id="534"/>
      <w:bookmarkEnd w:id="535"/>
      <w:bookmarkEnd w:id="536"/>
    </w:p>
    <w:p w14:paraId="0211A191">
      <w:pPr>
        <w:bidi w:val="0"/>
      </w:pPr>
      <w:r>
        <w:t>Air-cooled direct expansion units, self-contained fresh air purification air handling units, multi-split air conditioners, dedicated air supply units for operating rooms, air system equipment, and duct accessories. As of the deadline for bidding, the manufacturers of the aforementioned equipment should have over 5 years of manufacturing experience, and are required to provide business licenses or other supporting documents.</w:t>
      </w:r>
    </w:p>
    <w:p w14:paraId="2BECE79B">
      <w:pPr>
        <w:pStyle w:val="5"/>
        <w:bidi w:val="0"/>
      </w:pPr>
      <w:bookmarkStart w:id="537" w:name="_Toc28563"/>
      <w:bookmarkStart w:id="538" w:name="_Toc22672"/>
      <w:bookmarkStart w:id="539" w:name="_Toc2589"/>
      <w:r>
        <w:t>Self-contained fresh air purification and air handling unit</w:t>
      </w:r>
      <w:bookmarkEnd w:id="537"/>
      <w:bookmarkEnd w:id="538"/>
      <w:bookmarkEnd w:id="539"/>
    </w:p>
    <w:p w14:paraId="4BF2758A">
      <w:pPr>
        <w:pStyle w:val="6"/>
        <w:bidi w:val="0"/>
      </w:pPr>
      <w:r>
        <w:rPr>
          <w:rFonts w:hint="eastAsia"/>
          <w:lang w:val="en-US" w:eastAsia="zh-CN"/>
        </w:rPr>
        <w:t>D</w:t>
      </w:r>
      <w:r>
        <w:t>esign scope</w:t>
      </w:r>
    </w:p>
    <w:p w14:paraId="233AD1EE">
      <w:pPr>
        <w:bidi w:val="0"/>
      </w:pPr>
      <w:r>
        <w:t>This chapter pertains to the procurement, assembly, transportation, fabrication of supports and hangers, installation, on-site acceptance, trial operation, commissioning, and final inspection of purification air conditioning units for the special departments of the medical complex building in this project. The aim is to meet the requirements stipulated in this technical specification and the demands of the project buyer's representative.</w:t>
      </w:r>
    </w:p>
    <w:p w14:paraId="43E91768">
      <w:pPr>
        <w:pStyle w:val="6"/>
        <w:bidi w:val="0"/>
      </w:pPr>
      <w:r>
        <w:t>Applicable standard</w:t>
      </w:r>
    </w:p>
    <w:p w14:paraId="2C935CE4">
      <w:pPr>
        <w:bidi w:val="0"/>
      </w:pPr>
      <w:r>
        <w:t>"Code for Design of Heating, Ventilation and Air Conditioning of Civil Buildings" GB50736-2012;</w:t>
      </w:r>
    </w:p>
    <w:p w14:paraId="07D1043E">
      <w:pPr>
        <w:bidi w:val="0"/>
      </w:pPr>
      <w:r>
        <w:t>General Code for Building Energy Efficiency and Renewable Energy Utilization GB55015-2021;</w:t>
      </w:r>
    </w:p>
    <w:p w14:paraId="4C2C23DE">
      <w:pPr>
        <w:bidi w:val="0"/>
      </w:pPr>
      <w:r>
        <w:t>General Code for Building Environment GB55016-2021;</w:t>
      </w:r>
    </w:p>
    <w:p w14:paraId="75F45EED">
      <w:pPr>
        <w:bidi w:val="0"/>
      </w:pPr>
      <w:r>
        <w:t>"Energy Efficiency Design Standard for Public Buildings" GB50189-2015;</w:t>
      </w:r>
    </w:p>
    <w:p w14:paraId="71F0B829">
      <w:pPr>
        <w:bidi w:val="0"/>
      </w:pPr>
      <w:r>
        <w:t>"Yunnan Province Civil Building Energy Efficiency Design Standard" DBJ53/T-39-2020;</w:t>
      </w:r>
    </w:p>
    <w:p w14:paraId="4075E504">
      <w:pPr>
        <w:bidi w:val="0"/>
      </w:pPr>
      <w:r>
        <w:t>"Air Handling Units for Clean Operating Rooms" GB/T19569-2004;</w:t>
      </w:r>
    </w:p>
    <w:p w14:paraId="20288273">
      <w:pPr>
        <w:bidi w:val="0"/>
      </w:pPr>
      <w:r>
        <w:t>"Combined Air Conditioning Unit" GB/T14294-2008;</w:t>
      </w:r>
    </w:p>
    <w:p w14:paraId="45730D7C">
      <w:pPr>
        <w:bidi w:val="0"/>
      </w:pPr>
      <w:r>
        <w:t>"Air Filters" GB/T14295-2019;</w:t>
      </w:r>
    </w:p>
    <w:p w14:paraId="4AAD584D">
      <w:pPr>
        <w:bidi w:val="0"/>
      </w:pPr>
      <w:r>
        <w:t>"High Efficiency Particulate Air Filter" GB/T13554-2020;</w:t>
      </w:r>
    </w:p>
    <w:p w14:paraId="513EB237">
      <w:pPr>
        <w:bidi w:val="0"/>
      </w:pPr>
      <w:r>
        <w:t>"Code for Construction of Ventilation and Air Conditioning Works" GB50738-2011;</w:t>
      </w:r>
    </w:p>
    <w:p w14:paraId="56409D3C">
      <w:pPr>
        <w:bidi w:val="0"/>
      </w:pPr>
      <w:r>
        <w:t>"Code for Acceptance of Construction Quality of Ventilation and Air Conditioning Works" GB50243-2016;</w:t>
      </w:r>
    </w:p>
    <w:p w14:paraId="56D0E8BD">
      <w:pPr>
        <w:bidi w:val="0"/>
      </w:pPr>
      <w:r>
        <w:t>"Code for Seismic Design of Mechanical and Electrical Equipment" GB50981-2014;</w:t>
      </w:r>
    </w:p>
    <w:p w14:paraId="419A2C63">
      <w:pPr>
        <w:bidi w:val="0"/>
      </w:pPr>
      <w:r>
        <w:t>General Code for Seismic Design of Buildings and Municipal Engineering GB55002-2021;</w:t>
      </w:r>
    </w:p>
    <w:p w14:paraId="243FB8CC">
      <w:pPr>
        <w:pStyle w:val="6"/>
        <w:bidi w:val="0"/>
      </w:pPr>
      <w:r>
        <w:t>material</w:t>
      </w:r>
    </w:p>
    <w:p w14:paraId="02EDF6CE">
      <w:pPr>
        <w:pStyle w:val="7"/>
        <w:bidi w:val="0"/>
      </w:pPr>
      <w:r>
        <w:t>Qualified products that meet the requirements of "Air Handling Units for Clean Operating Rooms" GB/T19569-2004, "Modular Air Conditioning Units" GB/T14294-2008, and "General Code for Energy Efficiency and Renewable Energy Utilization of Buildings" GB55015-2021 should be selected. The combustion performance of the unit must meet the requirements of "Classification for Burning Behavior of Building Materials and Products" GB8624-2012, and the sealing performance of the unit must meet the requirements of "Air Handling Units for Clean Operating Rooms" GB/T19569-2004. The unit should have good mechanical strength and measures to prevent cold bridges. The box body of the air conditioning unit should adopt a cold bridge-free structure. During operation, the unit must not exhibit cold bridges or condensation (a schematic diagram of the cold bridge-free frame design should be provided). The equipment comes with a variable frequency control cabinet and rubber shock pads; the air volume, air pressure, cooling (heating) capacity, humidification capacity, input power, noise level, and equipment weight should be superior to the design standards.</w:t>
      </w:r>
    </w:p>
    <w:p w14:paraId="4B858F61">
      <w:pPr>
        <w:pStyle w:val="7"/>
        <w:bidi w:val="0"/>
      </w:pPr>
      <w:r>
        <w:t>The purification air conditioning unit should adhere to the principle of preventing secondary microbial contamination. The internal surfaces and built-in components should be made of materials or coatings resistant to corrosion from disinfectants, and the surface of the material should be smooth and clean. The internal structure and configured components should be easy to disinfect and clean, and should be able to smoothly drain cleaning wastewater, without easily accumulating dust, water, or breeding bacteria. The condensate water outlet of the surface cooler should be located in the positive pressure section; otherwise, a device capable of preventing suction and smoothly draining condensate water during negative pressure should be installed.</w:t>
      </w:r>
    </w:p>
    <w:p w14:paraId="0A297A7A">
      <w:pPr>
        <w:pStyle w:val="7"/>
        <w:bidi w:val="0"/>
      </w:pPr>
      <w:r>
        <w:t>The sealing of the purification air conditioning unit box should be reliable. When the test pressure inside the unit is maintained at a static pressure value of 1800Pa, for Class I clean room systems, the air leakage rate of the box should not exceed 0.5%; for other clean room systems, the air leakage rate of the box should not exceed 1%. (A third-party inspection report with the equipment manufacturer's seal is required.)</w:t>
      </w:r>
    </w:p>
    <w:p w14:paraId="50235D70">
      <w:pPr>
        <w:pStyle w:val="7"/>
        <w:bidi w:val="0"/>
      </w:pPr>
      <w:r>
        <w:t>The box body of the purification air conditioning unit should adopt a cold bridge-free structure, and during operation, the unit must not exhibit cold bridges or condensation phenomena. (Provide a schematic diagram of the cold bridge-free frame design, stamped with the equipment manufacturer's official seal.)</w:t>
      </w:r>
    </w:p>
    <w:p w14:paraId="331F22AA">
      <w:pPr>
        <w:pStyle w:val="7"/>
        <w:bidi w:val="0"/>
      </w:pPr>
      <w:r>
        <w:t>Filters: Qualified products that meet the requirements of "Air Filters" GB/T14295-2019 and "High Efficiency Particulate Air Filters" GB/T13554-2020 should be selected. The filtration efficiency and initial and final resistance of the equipment should be superior to the design standards.</w:t>
      </w:r>
    </w:p>
    <w:p w14:paraId="5C287E99">
      <w:pPr>
        <w:pStyle w:val="6"/>
        <w:bidi w:val="0"/>
      </w:pPr>
      <w:r>
        <w:t>Quality requirements</w:t>
      </w:r>
    </w:p>
    <w:p w14:paraId="290F8D69">
      <w:pPr>
        <w:bidi w:val="0"/>
      </w:pPr>
      <w:r>
        <w:rPr>
          <w:lang w:eastAsia="zh-CN"/>
        </w:rPr>
        <w:t>When purchasing equipment and materials, the seller shall submit the origin, manufacturer, variety, brand, and other relevant information of the intended equipment and materials to the buyer's representative and the buyer for review 7 days in advance. Only after approval can the procurement contract be signed.</w:t>
      </w:r>
    </w:p>
    <w:p w14:paraId="656F196E">
      <w:pPr>
        <w:pStyle w:val="7"/>
        <w:bidi w:val="0"/>
      </w:pPr>
      <w:r>
        <w:t>When the equipment arrives at the site for acceptance, the seller shall provide the following information about the equipment:</w:t>
      </w:r>
    </w:p>
    <w:p w14:paraId="1BDB8490">
      <w:pPr>
        <w:bidi w:val="0"/>
      </w:pPr>
      <w:r>
        <w:t>a. Factory certificate;</w:t>
      </w:r>
    </w:p>
    <w:p w14:paraId="6085583F">
      <w:pPr>
        <w:bidi w:val="0"/>
      </w:pPr>
      <w:r>
        <w:t>b. Test and inspection reports during the manufacturing process;</w:t>
      </w:r>
    </w:p>
    <w:p w14:paraId="3F574C81">
      <w:pPr>
        <w:bidi w:val="0"/>
      </w:pPr>
      <w:r>
        <w:t>c. Factory test report, which should include factory test records;</w:t>
      </w:r>
    </w:p>
    <w:p w14:paraId="487A5FA0">
      <w:pPr>
        <w:bidi w:val="0"/>
      </w:pPr>
      <w:r>
        <w:t>d. Product qualification certificate;</w:t>
      </w:r>
    </w:p>
    <w:p w14:paraId="767EA5F4">
      <w:pPr>
        <w:bidi w:val="0"/>
      </w:pPr>
      <w:r>
        <w:t>e. Certificate of production origin;</w:t>
      </w:r>
    </w:p>
    <w:p w14:paraId="6600EB70">
      <w:pPr>
        <w:bidi w:val="0"/>
      </w:pPr>
      <w:r>
        <w:t>f. Packing list</w:t>
      </w:r>
    </w:p>
    <w:p w14:paraId="5E9D592C">
      <w:pPr>
        <w:pStyle w:val="7"/>
        <w:bidi w:val="0"/>
      </w:pPr>
      <w:r>
        <w:rPr>
          <w:lang w:eastAsia="zh-CN"/>
        </w:rPr>
        <w:t>The seller shall provide necessary facilities for on-site inspection and storage precautions, including but not limited to appearance inspection, verification of whether the main equipment parameters are consistent with the bidding documents, etc.</w:t>
      </w:r>
    </w:p>
    <w:p w14:paraId="3EE894DF">
      <w:pPr>
        <w:pStyle w:val="7"/>
        <w:bidi w:val="0"/>
      </w:pPr>
      <w:r>
        <w:t>For equipment installed on the floor, measures such as vibration reduction, vibration isolation, and noise prevention should be taken according to the drawings.</w:t>
      </w:r>
    </w:p>
    <w:p w14:paraId="2FD05955">
      <w:pPr>
        <w:pStyle w:val="7"/>
        <w:bidi w:val="0"/>
      </w:pPr>
      <w:r>
        <w:t>All equipment, main materials, and accessories must have factory certificates and their specifications and models must be verified according to design requirements before installation.</w:t>
      </w:r>
    </w:p>
    <w:p w14:paraId="393B8182">
      <w:pPr>
        <w:pStyle w:val="7"/>
        <w:bidi w:val="0"/>
      </w:pPr>
      <w:r>
        <w:t>All valves, metal supports and hangers, equipment, etc., should first have their surfaces cleaned of dust, dirt, and rust, and kept dry.</w:t>
      </w:r>
    </w:p>
    <w:p w14:paraId="0D4FD123">
      <w:pPr>
        <w:pStyle w:val="7"/>
        <w:bidi w:val="0"/>
      </w:pPr>
      <w:r>
        <w:t xml:space="preserve">The reservation, </w:t>
      </w:r>
      <w:r>
        <w:rPr>
          <w:rFonts w:hint="eastAsia"/>
          <w:lang w:eastAsia="zh-CN"/>
        </w:rPr>
        <w:t>embedding</w:t>
      </w:r>
      <w:r>
        <w:t>, and foundation work must be completed in coordination with the civil engineering. The reserved openings should be reserved in conjunction with the civil engineering drawings and HVAC considerations. Before installation, the construction party should arrange the comprehensive pipelines.</w:t>
      </w:r>
    </w:p>
    <w:p w14:paraId="4622D141">
      <w:pPr>
        <w:pStyle w:val="7"/>
        <w:bidi w:val="0"/>
      </w:pPr>
      <w:r>
        <w:t>For any matters not covered herein, construction shall be carried out in accordance with the current national standards, namely the "Code for Acceptance of Construction Quality of Ventilation and Air Conditioning Works" (GB50243-2016) and the "Code for Construction of Ventilation and Air Conditioning Works" (GB50738-2011).</w:t>
      </w:r>
    </w:p>
    <w:p w14:paraId="43BF8587">
      <w:pPr>
        <w:pStyle w:val="6"/>
        <w:bidi w:val="0"/>
      </w:pPr>
      <w:r>
        <w:t>quality acceptance</w:t>
      </w:r>
    </w:p>
    <w:p w14:paraId="7FFB6F1B">
      <w:pPr>
        <w:pStyle w:val="7"/>
        <w:bidi w:val="0"/>
      </w:pPr>
      <w:r>
        <w:rPr>
          <w:lang w:eastAsia="zh-CN"/>
        </w:rPr>
        <w:t>The seller shall provide the buyer with a time schedule for on-site preparation and installation, as well as construction records for key stages and intermediate process acceptance documents during the implementation process.</w:t>
      </w:r>
    </w:p>
    <w:p w14:paraId="708A5AA4">
      <w:pPr>
        <w:pStyle w:val="7"/>
        <w:bidi w:val="0"/>
      </w:pPr>
      <w:r>
        <w:rPr>
          <w:lang w:eastAsia="zh-CN"/>
        </w:rPr>
        <w:t>The seller needs to review the actual site conditions before installing the equipment. If the purchased equipment does not match the on-site conditions such as civil engineering, the corresponding expenses incurred shall be borne by the seller.</w:t>
      </w:r>
    </w:p>
    <w:p w14:paraId="769E612F">
      <w:pPr>
        <w:pStyle w:val="7"/>
        <w:bidi w:val="0"/>
      </w:pPr>
      <w:r>
        <w:rPr>
          <w:lang w:eastAsia="zh-CN"/>
        </w:rPr>
        <w:t>The seller shall provide the buyer with records of the testing and commissioning process.</w:t>
      </w:r>
    </w:p>
    <w:p w14:paraId="12285837">
      <w:pPr>
        <w:pStyle w:val="7"/>
        <w:bidi w:val="0"/>
      </w:pPr>
      <w:r>
        <w:t>All equipment shall be inspected and accepted in accordance with the current national standards, namely the "Code for Construction and Acceptance of Clean Room" (GB50591-2010), the "Code for Acceptance of Construction Quality of Ventilation and Air Conditioning Systems" (GB50243-2016), and the "Code for Acceptance of Construction Quality of Water Supply Drainage and Heating Works" (GB50242-2002).</w:t>
      </w:r>
    </w:p>
    <w:p w14:paraId="52763538">
      <w:pPr>
        <w:pStyle w:val="5"/>
        <w:bidi w:val="0"/>
      </w:pPr>
      <w:bookmarkStart w:id="540" w:name="_Toc19516"/>
      <w:bookmarkStart w:id="541" w:name="_Toc4853"/>
      <w:bookmarkStart w:id="542" w:name="_Toc11871"/>
      <w:r>
        <w:t>Ceiling-mounted air disinfecting machine</w:t>
      </w:r>
      <w:bookmarkEnd w:id="540"/>
      <w:bookmarkEnd w:id="541"/>
      <w:bookmarkEnd w:id="542"/>
    </w:p>
    <w:p w14:paraId="520940EC">
      <w:pPr>
        <w:pStyle w:val="6"/>
        <w:bidi w:val="0"/>
      </w:pPr>
      <w:r>
        <w:t>design scope</w:t>
      </w:r>
    </w:p>
    <w:p w14:paraId="3B1AC8CF">
      <w:pPr>
        <w:bidi w:val="0"/>
      </w:pPr>
      <w:r>
        <w:t>This chapter covers the procurement, assembly, transportation, fabrication of supports and hangers, installation, on-site acceptance, trial operation, commissioning, and final inspection of ceiling-mounted air disinfectors for the obstetrics department of the medical complex building in this project. The procurement shall meet the requirements of this technical specification and the requirements of the project buyer's representative.</w:t>
      </w:r>
    </w:p>
    <w:p w14:paraId="212641E7">
      <w:pPr>
        <w:pStyle w:val="6"/>
        <w:bidi w:val="0"/>
      </w:pPr>
      <w:r>
        <w:t>Applicable standard</w:t>
      </w:r>
    </w:p>
    <w:p w14:paraId="19BE1355">
      <w:pPr>
        <w:bidi w:val="0"/>
      </w:pPr>
      <w:r>
        <w:t>"Code for Design of Heating, Ventilation and Air Conditioning of Civil Buildings" GB50736-2012;</w:t>
      </w:r>
    </w:p>
    <w:p w14:paraId="52BD0A62">
      <w:pPr>
        <w:bidi w:val="0"/>
      </w:pPr>
      <w:r>
        <w:t>General Code for Energy Efficiency and Renewable Energy Utilization of Buildings GB55015-2021;</w:t>
      </w:r>
    </w:p>
    <w:p w14:paraId="2F2BBF3D">
      <w:pPr>
        <w:bidi w:val="0"/>
      </w:pPr>
      <w:r>
        <w:t>"Air Filters" GB/T14295-2019;</w:t>
      </w:r>
    </w:p>
    <w:p w14:paraId="18D68C0E">
      <w:pPr>
        <w:bidi w:val="0"/>
      </w:pPr>
      <w:r>
        <w:t>"High Efficiency Particulate Air Filter" GB/T13554-2020;</w:t>
      </w:r>
    </w:p>
    <w:p w14:paraId="14138522">
      <w:pPr>
        <w:bidi w:val="0"/>
      </w:pPr>
      <w:r>
        <w:t>General Hygiene Requirements for Air Disinfectors WS/T648-2019;</w:t>
      </w:r>
    </w:p>
    <w:p w14:paraId="36D86F0C">
      <w:pPr>
        <w:pStyle w:val="6"/>
        <w:bidi w:val="0"/>
      </w:pPr>
      <w:r>
        <w:t>material</w:t>
      </w:r>
    </w:p>
    <w:p w14:paraId="2040B5F2">
      <w:pPr>
        <w:bidi w:val="0"/>
      </w:pPr>
      <w:r>
        <w:t>Ceiling-mounted air disinfectors: Qualified products that meet the "General Hygienic Requirements for Air Disinfectors" (WS/T648-2019) should be selected. The raw materials, materials, components, and other parts of the air disinfectors should comply with the requirements of corresponding standards. If there are no corresponding standards, they should meet the requirements of product quality standards.</w:t>
      </w:r>
    </w:p>
    <w:p w14:paraId="77F9E137">
      <w:pPr>
        <w:pStyle w:val="6"/>
        <w:bidi w:val="0"/>
      </w:pPr>
      <w:r>
        <w:t>Quality requirements</w:t>
      </w:r>
    </w:p>
    <w:p w14:paraId="5BAC3C99">
      <w:pPr>
        <w:bidi w:val="0"/>
      </w:pPr>
      <w:r>
        <w:rPr>
          <w:lang w:eastAsia="zh-CN"/>
        </w:rPr>
        <w:t>When purchasing equipment and materials, the seller shall submit the origin, manufacturer, variety, brand, and other relevant information of the intended equipment and materials to the buyer's representative and the buyer for review 7 days in advance. Only after approval can the procurement contract be signed.</w:t>
      </w:r>
    </w:p>
    <w:p w14:paraId="14F26519">
      <w:pPr>
        <w:bidi w:val="0"/>
      </w:pPr>
      <w:r>
        <w:t>(1) Upon arrival of the equipment for on-site acceptance, the seller shall provide the following documentation for the equipment:</w:t>
      </w:r>
    </w:p>
    <w:p w14:paraId="14DEFB23">
      <w:pPr>
        <w:bidi w:val="0"/>
      </w:pPr>
      <w:r>
        <w:t>a. Factory certificate;</w:t>
      </w:r>
    </w:p>
    <w:p w14:paraId="71065081">
      <w:pPr>
        <w:bidi w:val="0"/>
      </w:pPr>
      <w:r>
        <w:t>b. Test and inspection reports during the manufacturing process;</w:t>
      </w:r>
    </w:p>
    <w:p w14:paraId="49A64E9A">
      <w:pPr>
        <w:bidi w:val="0"/>
      </w:pPr>
      <w:r>
        <w:t>c. Factory test report, which should include factory test records;</w:t>
      </w:r>
    </w:p>
    <w:p w14:paraId="713A46F0">
      <w:pPr>
        <w:bidi w:val="0"/>
      </w:pPr>
      <w:r>
        <w:t>d. Product qualification certificate;</w:t>
      </w:r>
    </w:p>
    <w:p w14:paraId="676A51C6">
      <w:pPr>
        <w:bidi w:val="0"/>
      </w:pPr>
      <w:r>
        <w:t>e. Certificate of production origin;</w:t>
      </w:r>
    </w:p>
    <w:p w14:paraId="17B615F8">
      <w:pPr>
        <w:bidi w:val="0"/>
      </w:pPr>
      <w:r>
        <w:t>f. Packing list</w:t>
      </w:r>
    </w:p>
    <w:p w14:paraId="5F3ADBD1">
      <w:pPr>
        <w:bidi w:val="0"/>
      </w:pPr>
      <w:r>
        <w:t>(2) The seller shall provide necessary facilities for on-site inspection and storage precautions, including but not limited to appearance inspection, and verification of whether the main equipment parameters are consistent with those in the bidding documents.</w:t>
      </w:r>
    </w:p>
    <w:p w14:paraId="6160686D">
      <w:pPr>
        <w:bidi w:val="0"/>
      </w:pPr>
      <w:r>
        <w:t>(3) For equipment installed on the floor, measures such as vibration reduction, vibration isolation, and noise prevention should be taken according to the drawings.</w:t>
      </w:r>
    </w:p>
    <w:p w14:paraId="7DD58968">
      <w:pPr>
        <w:bidi w:val="0"/>
      </w:pPr>
      <w:r>
        <w:t>(4) All equipment, main materials, and accessories must have factory certification and their specifications and models must be verified according to design requirements before installation.</w:t>
      </w:r>
    </w:p>
    <w:p w14:paraId="41FF9126">
      <w:pPr>
        <w:bidi w:val="0"/>
      </w:pPr>
      <w:r>
        <w:t>(5) For all valve components, metal supports and hangers, and equipment, first remove dust, dirt, and rust from the surface and keep them dry.</w:t>
      </w:r>
    </w:p>
    <w:p w14:paraId="2C01C70D">
      <w:pPr>
        <w:bidi w:val="0"/>
      </w:pPr>
      <w:r>
        <w:t xml:space="preserve">(6) The reservation, </w:t>
      </w:r>
      <w:r>
        <w:rPr>
          <w:rFonts w:hint="eastAsia"/>
          <w:lang w:eastAsia="zh-CN"/>
        </w:rPr>
        <w:t>embedding</w:t>
      </w:r>
      <w:r>
        <w:t xml:space="preserve">, and foundation work must be completed in coordination with the civil engineering. The reserved openings should be reserved in conjunction with the civil engineering drawings and HVAC considerations. Before installation, the construction party should carry out </w:t>
      </w:r>
      <w:r>
        <w:rPr>
          <w:rFonts w:hint="eastAsia"/>
          <w:lang w:eastAsia="zh-CN"/>
        </w:rPr>
        <w:t>a comprehensive</w:t>
      </w:r>
      <w:r>
        <w:t xml:space="preserve"> pipeline layout.</w:t>
      </w:r>
    </w:p>
    <w:p w14:paraId="77FB4359">
      <w:pPr>
        <w:bidi w:val="0"/>
      </w:pPr>
      <w:r>
        <w:t>(7) For any matters not covered herein, construction shall be carried out in accordance with the current national standards, namely the "Code for Acceptance of Construction Quality of Ventilation and Air Conditioning Works" (GB50243-2016) and the "Code for Construction of Ventilation and Air Conditioning Works" (GB50738-2011).</w:t>
      </w:r>
    </w:p>
    <w:p w14:paraId="4CDABBD1">
      <w:pPr>
        <w:pStyle w:val="6"/>
        <w:bidi w:val="0"/>
      </w:pPr>
      <w:r>
        <w:t>quality acceptance</w:t>
      </w:r>
    </w:p>
    <w:p w14:paraId="2112B6E7">
      <w:pPr>
        <w:bidi w:val="0"/>
      </w:pPr>
      <w:r>
        <w:t>(1) The seller shall provide the buyer with a schedule for on-site preparation and installation, as well as construction records for key stages and intermediate process acceptance data during the implementation process.</w:t>
      </w:r>
    </w:p>
    <w:p w14:paraId="107E9D86">
      <w:pPr>
        <w:bidi w:val="0"/>
      </w:pPr>
      <w:r>
        <w:t>(2) The seller needs to review the actual site conditions before equipment installation. If the purchased equipment does not match the on-site conditions such as civil engineering, the corresponding expenses incurred shall be borne by the seller.</w:t>
      </w:r>
    </w:p>
    <w:p w14:paraId="3E6D93E2">
      <w:pPr>
        <w:bidi w:val="0"/>
      </w:pPr>
      <w:r>
        <w:t>(3) The seller shall provide the buyer with records of the testing and commissioning process.</w:t>
      </w:r>
    </w:p>
    <w:p w14:paraId="0C1CA460">
      <w:pPr>
        <w:bidi w:val="0"/>
      </w:pPr>
      <w:r>
        <w:t xml:space="preserve">(4) All equipment shall be inspected and accepted in accordance with the current national standards, namely the "Code for Construction and Acceptance of Clean </w:t>
      </w:r>
      <w:r>
        <w:rPr>
          <w:rFonts w:hint="eastAsia"/>
          <w:lang w:eastAsia="zh-CN"/>
        </w:rPr>
        <w:t>Rooms</w:t>
      </w:r>
      <w:r>
        <w:t>" (GB50591-2010), the "Code for Acceptance of Construction Quality of Ventilation and Air Conditioning Systems" (GB50243-2016), and the "Code for Acceptance of Construction Quality of Water Supply Drainage and Heating Works" (GB50242-2002).</w:t>
      </w:r>
    </w:p>
    <w:p w14:paraId="6366A953">
      <w:pPr>
        <w:pStyle w:val="5"/>
        <w:bidi w:val="0"/>
      </w:pPr>
      <w:bookmarkStart w:id="543" w:name="_Toc20654"/>
      <w:bookmarkStart w:id="544" w:name="_Toc31897"/>
      <w:bookmarkStart w:id="545" w:name="_Toc23120"/>
      <w:r>
        <w:t>Variable Refrigerant Flow (VRF) air conditioning system</w:t>
      </w:r>
      <w:bookmarkEnd w:id="543"/>
      <w:bookmarkEnd w:id="544"/>
      <w:bookmarkEnd w:id="545"/>
    </w:p>
    <w:p w14:paraId="05B6C16B">
      <w:pPr>
        <w:pStyle w:val="6"/>
        <w:bidi w:val="0"/>
      </w:pPr>
      <w:r>
        <w:t>design scope</w:t>
      </w:r>
    </w:p>
    <w:p w14:paraId="5CECCE3B">
      <w:pPr>
        <w:bidi w:val="0"/>
      </w:pPr>
      <w:r>
        <w:t>This chapter pertains to the procurement, assembly, transportation, fabrication of supports and hangers, installation, on-site inspection, trial operation, commissioning, and final inspection of multi-split air conditioning systems for special departments in the medical complex building of this project. The aim is to meet the requirements outlined in this technical specification and the satisfaction of the project buyer's representative.</w:t>
      </w:r>
    </w:p>
    <w:p w14:paraId="53C73EE6">
      <w:pPr>
        <w:pStyle w:val="6"/>
        <w:bidi w:val="0"/>
      </w:pPr>
      <w:r>
        <w:t>Applicable standard</w:t>
      </w:r>
    </w:p>
    <w:p w14:paraId="407E0CF4">
      <w:pPr>
        <w:bidi w:val="0"/>
      </w:pPr>
      <w:r>
        <w:t>"Code for Design of Heating, Ventilation and Air Conditioning of Civil Buildings" GB50736-2012;</w:t>
      </w:r>
    </w:p>
    <w:p w14:paraId="53994B47">
      <w:pPr>
        <w:bidi w:val="0"/>
      </w:pPr>
      <w:r>
        <w:t>General Code for Building Energy Efficiency and Renewable Energy Utilization GB55015-2021;</w:t>
      </w:r>
    </w:p>
    <w:p w14:paraId="33D6CB49">
      <w:pPr>
        <w:bidi w:val="0"/>
      </w:pPr>
      <w:r>
        <w:t>General Code for Building Environment GB55016-2021;</w:t>
      </w:r>
    </w:p>
    <w:p w14:paraId="1A9BFF8C">
      <w:pPr>
        <w:bidi w:val="0"/>
      </w:pPr>
      <w:r>
        <w:t>"Energy Efficiency Design Standard for Public Buildings" GB50189-2015;</w:t>
      </w:r>
    </w:p>
    <w:p w14:paraId="6B94E599">
      <w:pPr>
        <w:bidi w:val="0"/>
      </w:pPr>
      <w:r>
        <w:t>"Yunnan Province Civil Building Energy Efficiency Design Standard" DBJ53/T-39-2020;</w:t>
      </w:r>
    </w:p>
    <w:p w14:paraId="1E8FA6C6">
      <w:pPr>
        <w:bidi w:val="0"/>
      </w:pPr>
      <w:r>
        <w:t>Technical Code for Multi-connected Air Conditioning System Engineering (JGJ174-2010);</w:t>
      </w:r>
    </w:p>
    <w:p w14:paraId="784CB3B1">
      <w:pPr>
        <w:bidi w:val="0"/>
      </w:pPr>
      <w:r>
        <w:t>"Minimum Allowable Values of Energy Efficiency and Energy Efficiency Grades for Multi-connected Air Conditioning (Heat Pump) Units" GB21454-2021;</w:t>
      </w:r>
    </w:p>
    <w:p w14:paraId="2CB32124">
      <w:pPr>
        <w:bidi w:val="0"/>
      </w:pPr>
      <w:r>
        <w:t>"Code for Construction of Ventilation and Air Conditioning Works" GB50738-2011;</w:t>
      </w:r>
    </w:p>
    <w:p w14:paraId="0F93568F">
      <w:pPr>
        <w:bidi w:val="0"/>
      </w:pPr>
      <w:r>
        <w:t>"Code for Acceptance of Construction Quality of Ventilation and Air Conditioning Systems" GB50243-2016;</w:t>
      </w:r>
    </w:p>
    <w:p w14:paraId="69FD7773">
      <w:pPr>
        <w:pStyle w:val="6"/>
        <w:bidi w:val="0"/>
      </w:pPr>
      <w:r>
        <w:t>material</w:t>
      </w:r>
    </w:p>
    <w:p w14:paraId="3313B7B8">
      <w:pPr>
        <w:bidi w:val="0"/>
      </w:pPr>
      <w:r>
        <w:t>Qualified products that meet the requirements of the "Technical Code for Multi-connected Air Conditioning System Engineering" (JGJ174-2010), "Minimum Allowable Values of Energy Efficiency and Energy Efficiency Grades for Multi-connected Air Conditioning (Heat Pump) Units" (GB21454-2021), and "General Code for Building Energy Efficiency and Renewable Energy Utilization" (GB55015-2021) should be selected. The refrigerant type of the equipment should comply with national environmental protection standards; the equipment should come with its own control cabinet and centralized control module interface; and the equipment's air volume, air pressure, cooling (heating) capacity, input power, annual performance coefficient, noise level, and equipment weight should be superior to the design standards.</w:t>
      </w:r>
    </w:p>
    <w:p w14:paraId="43B1AD6B">
      <w:pPr>
        <w:pStyle w:val="6"/>
        <w:bidi w:val="0"/>
      </w:pPr>
      <w:r>
        <w:t>Quality requirements</w:t>
      </w:r>
    </w:p>
    <w:p w14:paraId="448CFD69">
      <w:pPr>
        <w:bidi w:val="0"/>
      </w:pPr>
      <w:r>
        <w:rPr>
          <w:lang w:eastAsia="zh-CN"/>
        </w:rPr>
        <w:t>When purchasing equipment and materials, the seller shall submit the origin, manufacturer, variety, brand, and other relevant information of the intended equipment and materials to the buyer's representative and the buyer for review 7 days in advance. Only after approval can the purchase contract be signed.</w:t>
      </w:r>
    </w:p>
    <w:p w14:paraId="0B4ECAF2">
      <w:pPr>
        <w:bidi w:val="0"/>
      </w:pPr>
      <w:r>
        <w:t>(1) When the equipment arrives at the site for acceptance, the seller shall provide the following information about the equipment:</w:t>
      </w:r>
    </w:p>
    <w:p w14:paraId="0A7E0FD0">
      <w:pPr>
        <w:bidi w:val="0"/>
      </w:pPr>
      <w:r>
        <w:t>a. Factory certificate;</w:t>
      </w:r>
    </w:p>
    <w:p w14:paraId="72E76292">
      <w:pPr>
        <w:bidi w:val="0"/>
      </w:pPr>
      <w:r>
        <w:t>b. Test and inspection reports during the manufacturing process;</w:t>
      </w:r>
    </w:p>
    <w:p w14:paraId="7C414B7B">
      <w:pPr>
        <w:bidi w:val="0"/>
      </w:pPr>
      <w:r>
        <w:t>c. Factory test report, which should include factory test records;</w:t>
      </w:r>
    </w:p>
    <w:p w14:paraId="580B2D01">
      <w:pPr>
        <w:bidi w:val="0"/>
      </w:pPr>
      <w:r>
        <w:t>d. Product qualification certificate;</w:t>
      </w:r>
    </w:p>
    <w:p w14:paraId="0E3930A8">
      <w:pPr>
        <w:bidi w:val="0"/>
      </w:pPr>
      <w:r>
        <w:t>e. Certificate of production origin;</w:t>
      </w:r>
    </w:p>
    <w:p w14:paraId="7655951F">
      <w:pPr>
        <w:bidi w:val="0"/>
      </w:pPr>
      <w:r>
        <w:t>f. Packing list</w:t>
      </w:r>
    </w:p>
    <w:p w14:paraId="5010B018">
      <w:pPr>
        <w:bidi w:val="0"/>
      </w:pPr>
      <w:r>
        <w:t>(2) The seller shall provide necessary facilities for on-site inspection and storage precautions, including but not limited to appearance inspection, verification of whether the main equipment parameters are consistent with the bidding documents, etc.</w:t>
      </w:r>
    </w:p>
    <w:p w14:paraId="09845C98">
      <w:pPr>
        <w:bidi w:val="0"/>
      </w:pPr>
      <w:r>
        <w:t>(3) For multi-split air conditioning outdoor units installed on the floor, measures such as vibration reduction, vibration isolation, and noise prevention should be taken according to the drawings.</w:t>
      </w:r>
    </w:p>
    <w:p w14:paraId="1896BC71">
      <w:pPr>
        <w:bidi w:val="0"/>
      </w:pPr>
      <w:r>
        <w:t>(4) All equipment, main materials, and accessories must have factory certification and their specifications and models must be verified according to design requirements before installation; for multi-split air conditioning indoor units, fan coils, and fresh air handling units installed in the ceiling, appropriate access holes and maintenance openings should be reserved in the ceiling nearby.</w:t>
      </w:r>
    </w:p>
    <w:p w14:paraId="6470EC03">
      <w:pPr>
        <w:bidi w:val="0"/>
      </w:pPr>
      <w:r>
        <w:t>(5) For all valves, metal supports and hangers, and equipment, first remove dust, dirt, and rust from the surface and keep them dry.</w:t>
      </w:r>
    </w:p>
    <w:p w14:paraId="0E6D1FD9">
      <w:pPr>
        <w:bidi w:val="0"/>
      </w:pPr>
      <w:r>
        <w:t>(6) The reservation, embedding, and foundation work should be completed in coordination with the civil engineering. The reserved openings should be reserved in conjunction with the civil engineering drawings and HVAC considerations. Before installation, the construction party should carry out comprehensive pipeline layout.</w:t>
      </w:r>
    </w:p>
    <w:p w14:paraId="2E942D9F">
      <w:pPr>
        <w:bidi w:val="0"/>
      </w:pPr>
      <w:r>
        <w:t>(7) For any matters not covered herein, construction shall be carried out in accordance with the current national standards "Code for Acceptance of Construction Quality of Ventilation and Air Conditioning Works" (GB50243-2016) and "Code for Construction of Ventilation and Air Conditioning Works" (GB50738-2011).</w:t>
      </w:r>
    </w:p>
    <w:p w14:paraId="26229587">
      <w:pPr>
        <w:pStyle w:val="6"/>
        <w:bidi w:val="0"/>
      </w:pPr>
      <w:r>
        <w:t>quality acceptance</w:t>
      </w:r>
    </w:p>
    <w:p w14:paraId="41132804">
      <w:pPr>
        <w:bidi w:val="0"/>
      </w:pPr>
      <w:r>
        <w:t>(1) The seller shall provide the buyer with a time schedule for on-site preparation and installation, as well as construction records for key stages and intermediate process acceptance documents during the implementation process.</w:t>
      </w:r>
    </w:p>
    <w:p w14:paraId="64BB722A">
      <w:pPr>
        <w:bidi w:val="0"/>
      </w:pPr>
      <w:r>
        <w:t>(2) The seller needs to review the actual site conditions before equipment installation. If the purchased equipment does not match the on-site conditions such as civil engineering, the corresponding expenses incurred shall be borne by the seller.</w:t>
      </w:r>
    </w:p>
    <w:p w14:paraId="60494F18">
      <w:pPr>
        <w:bidi w:val="0"/>
      </w:pPr>
      <w:r>
        <w:t>(3) The seller shall provide the buyer with records of the testing and commissioning process.</w:t>
      </w:r>
    </w:p>
    <w:p w14:paraId="2D4F2B74">
      <w:pPr>
        <w:bidi w:val="0"/>
      </w:pPr>
      <w:r>
        <w:t>(4) All equipment shall be inspected and accepted in accordance with the current national standard "Code for Acceptance of Construction Quality of Ventilation and Air Conditioning Systems" GB50243-2016.</w:t>
      </w:r>
    </w:p>
    <w:p w14:paraId="3C70B717">
      <w:pPr>
        <w:pStyle w:val="5"/>
        <w:bidi w:val="0"/>
      </w:pPr>
      <w:bookmarkStart w:id="546" w:name="_Toc20716"/>
      <w:bookmarkStart w:id="547" w:name="_Toc13338"/>
      <w:bookmarkStart w:id="548" w:name="_Toc11940"/>
      <w:r>
        <w:t>Filter air vent</w:t>
      </w:r>
      <w:bookmarkEnd w:id="546"/>
      <w:bookmarkEnd w:id="547"/>
      <w:bookmarkEnd w:id="548"/>
    </w:p>
    <w:p w14:paraId="43BB52F5">
      <w:pPr>
        <w:pStyle w:val="6"/>
        <w:bidi w:val="0"/>
      </w:pPr>
      <w:r>
        <w:t>design scope</w:t>
      </w:r>
    </w:p>
    <w:p w14:paraId="5E878273">
      <w:pPr>
        <w:bidi w:val="0"/>
      </w:pPr>
      <w:r>
        <w:t>This chapter pertains to the procurement, assembly, transportation, fabrication of supports and hangers, installation, on-site acceptance, trial operation, commissioning, and final inspection of filter air outlets for special departments in the medical complex building of this project. The procurement shall meet the requirements of this technical specification and the project buyer's representative.</w:t>
      </w:r>
    </w:p>
    <w:p w14:paraId="1D7EA0CC">
      <w:pPr>
        <w:pStyle w:val="6"/>
        <w:bidi w:val="0"/>
      </w:pPr>
      <w:r>
        <w:t>Applicable standard</w:t>
      </w:r>
    </w:p>
    <w:p w14:paraId="6B8D7CA1">
      <w:pPr>
        <w:bidi w:val="0"/>
      </w:pPr>
      <w:r>
        <w:t>"Code for Design of Heating, Ventilation and Air Conditioning of Civil Buildings" GB50736-2012;</w:t>
      </w:r>
    </w:p>
    <w:p w14:paraId="37EF9B71">
      <w:pPr>
        <w:bidi w:val="0"/>
      </w:pPr>
      <w:r>
        <w:t>"Air Filters" GB/T14295-2019;</w:t>
      </w:r>
    </w:p>
    <w:p w14:paraId="72253A45">
      <w:pPr>
        <w:bidi w:val="0"/>
      </w:pPr>
      <w:r>
        <w:t>"High Efficiency Particulate Air Filter" GB/T13554-2020;</w:t>
      </w:r>
    </w:p>
    <w:p w14:paraId="4A17B428">
      <w:pPr>
        <w:bidi w:val="0"/>
      </w:pPr>
      <w:r>
        <w:t>"Code for Construction of Ventilation and Air Conditioning Works" GB50738-2011;</w:t>
      </w:r>
    </w:p>
    <w:p w14:paraId="0642D73F">
      <w:pPr>
        <w:bidi w:val="0"/>
      </w:pPr>
      <w:r>
        <w:t>"Code for Acceptance of Construction Quality of Ventilation and Air Conditioning Works" GB50243-2016;</w:t>
      </w:r>
    </w:p>
    <w:p w14:paraId="0B7A728D">
      <w:pPr>
        <w:bidi w:val="0"/>
      </w:pPr>
      <w:r>
        <w:t>"Code for Seismic Design of Mechanical and Electrical Equipment of Buildings" GB50981-2014;</w:t>
      </w:r>
    </w:p>
    <w:p w14:paraId="2D87929B">
      <w:pPr>
        <w:bidi w:val="0"/>
      </w:pPr>
      <w:r>
        <w:t>General Code for Seismic Design of Buildings and Municipal Engineering GB55002-2021;</w:t>
      </w:r>
    </w:p>
    <w:p w14:paraId="629B767B">
      <w:pPr>
        <w:pStyle w:val="6"/>
        <w:bidi w:val="0"/>
      </w:pPr>
      <w:r>
        <w:t>material</w:t>
      </w:r>
    </w:p>
    <w:p w14:paraId="699857A6">
      <w:pPr>
        <w:numPr>
          <w:ilvl w:val="0"/>
          <w:numId w:val="3"/>
        </w:numPr>
        <w:bidi w:val="0"/>
      </w:pPr>
      <w:r>
        <w:t>Qualified products that meet the requirements of "Air Filters" GB/T14295-2019 and "High Efficiency Air Filters" GB/T13554-2020 should be selected. The filtration efficiency and initial and final resistance of the equipment should be superior to the design standards.</w:t>
      </w:r>
    </w:p>
    <w:p w14:paraId="7209FB14">
      <w:pPr>
        <w:numPr>
          <w:ilvl w:val="0"/>
          <w:numId w:val="3"/>
        </w:numPr>
        <w:bidi w:val="0"/>
      </w:pPr>
      <w:r>
        <w:t>Qualified products that meet the "Code for Construction of Ventilation and Air Conditioning Works" GB50738-2011 should be selected. The material thickness and installation requirements of air outlets must comply with national standards.</w:t>
      </w:r>
    </w:p>
    <w:p w14:paraId="6BF43C47">
      <w:pPr>
        <w:pStyle w:val="6"/>
        <w:bidi w:val="0"/>
      </w:pPr>
      <w:r>
        <w:t>Quality requirements</w:t>
      </w:r>
    </w:p>
    <w:p w14:paraId="3BCF1043">
      <w:pPr>
        <w:bidi w:val="0"/>
      </w:pPr>
      <w:r>
        <w:rPr>
          <w:lang w:eastAsia="zh-CN"/>
        </w:rPr>
        <w:t>When purchasing equipment and materials, the seller shall submit the origin, manufacturer, variety, brand, and other relevant information of the intended equipment and materials to the buyer's representative and the buyer for review 7 days in advance. Only after approval can the purchase contract be signed.</w:t>
      </w:r>
    </w:p>
    <w:p w14:paraId="18E3887E">
      <w:pPr>
        <w:bidi w:val="0"/>
      </w:pPr>
      <w:r>
        <w:t>(1) When the equipment arrives at the site for acceptance, the seller shall provide the following information about the equipment:</w:t>
      </w:r>
    </w:p>
    <w:p w14:paraId="20AD4495">
      <w:pPr>
        <w:bidi w:val="0"/>
      </w:pPr>
      <w:r>
        <w:t>a. Factory certificate;</w:t>
      </w:r>
    </w:p>
    <w:p w14:paraId="03CEFA2E">
      <w:pPr>
        <w:bidi w:val="0"/>
      </w:pPr>
      <w:r>
        <w:t>b. Test and inspection reports during the manufacturing process;</w:t>
      </w:r>
    </w:p>
    <w:p w14:paraId="410BD16A">
      <w:pPr>
        <w:bidi w:val="0"/>
      </w:pPr>
      <w:r>
        <w:t>c. Factory test report, which should include factory test records;</w:t>
      </w:r>
    </w:p>
    <w:p w14:paraId="5DDF9017">
      <w:pPr>
        <w:bidi w:val="0"/>
      </w:pPr>
      <w:r>
        <w:t>d. Product qualification certificate;</w:t>
      </w:r>
    </w:p>
    <w:p w14:paraId="67FD482A">
      <w:pPr>
        <w:bidi w:val="0"/>
      </w:pPr>
      <w:r>
        <w:t>e. Certificate of production origin;</w:t>
      </w:r>
    </w:p>
    <w:p w14:paraId="20A392DB">
      <w:pPr>
        <w:bidi w:val="0"/>
      </w:pPr>
      <w:r>
        <w:t>f. Packing list</w:t>
      </w:r>
    </w:p>
    <w:p w14:paraId="51022675">
      <w:pPr>
        <w:bidi w:val="0"/>
      </w:pPr>
      <w:r>
        <w:t>(2) The seller shall provide necessary facilities for on-site inspection and storage precautions, including but not limited to appearance inspection, verification of whether the main equipment parameters are consistent with the bidding documents, etc.</w:t>
      </w:r>
    </w:p>
    <w:p w14:paraId="42B70BB0">
      <w:pPr>
        <w:bidi w:val="0"/>
      </w:pPr>
      <w:r>
        <w:t>(3) For equipment installed on the floor, measures such as vibration reduction, vibration isolation, and noise prevention should be taken according to the drawings.</w:t>
      </w:r>
    </w:p>
    <w:p w14:paraId="3B6AC225">
      <w:pPr>
        <w:bidi w:val="0"/>
      </w:pPr>
      <w:r>
        <w:t>(4) All equipment, main materials, and accessories must have factory certification and be checked for accuracy in specifications and models according to design requirements before installation.</w:t>
      </w:r>
    </w:p>
    <w:p w14:paraId="1556C1A2">
      <w:pPr>
        <w:bidi w:val="0"/>
      </w:pPr>
      <w:r>
        <w:t>(5) For all valves, metal supports and hangers, and equipment, first remove dust, dirt, and rust from the surface and keep them dry.</w:t>
      </w:r>
    </w:p>
    <w:p w14:paraId="76B16A5F">
      <w:pPr>
        <w:bidi w:val="0"/>
      </w:pPr>
      <w:r>
        <w:t>(6) The reservation, embedding, and foundation work must be completed in coordination with the civil engineering. The reserved openings should be reserved in conjunction with the civil engineering drawings and HVAC considerations. Before installation, the construction party should arrange the comprehensive pipelines.</w:t>
      </w:r>
    </w:p>
    <w:p w14:paraId="6E2C16DF">
      <w:pPr>
        <w:bidi w:val="0"/>
      </w:pPr>
      <w:r>
        <w:t>(7) For any matters not covered herein, the construction shall be carried out in accordance with the current national standards "Code for Acceptance of Construction Quality of Ventilation and Air Conditioning Works" (GB50243-2016) and "Code for Construction of Ventilation and Air Conditioning Works" (GB50738-2011).</w:t>
      </w:r>
    </w:p>
    <w:p w14:paraId="7D98A4C4">
      <w:pPr>
        <w:pStyle w:val="6"/>
        <w:bidi w:val="0"/>
      </w:pPr>
      <w:r>
        <w:t>quality acceptance</w:t>
      </w:r>
    </w:p>
    <w:p w14:paraId="2B5E5CC9">
      <w:pPr>
        <w:bidi w:val="0"/>
      </w:pPr>
      <w:r>
        <w:t>(1) The seller shall provide the buyer with a time schedule for on-site preparation and installation, as well as construction records of key steps and intermediate process acceptance data during the implementation process.</w:t>
      </w:r>
    </w:p>
    <w:p w14:paraId="7754D85A">
      <w:pPr>
        <w:bidi w:val="0"/>
      </w:pPr>
      <w:r>
        <w:t>(2) The seller is required to review the actual site conditions before equipment installation. If the purchased equipment does not conform to the on-site conditions such as civil engineering, the corresponding expenses incurred shall be borne by the seller.</w:t>
      </w:r>
    </w:p>
    <w:p w14:paraId="5DE1ABAD">
      <w:pPr>
        <w:bidi w:val="0"/>
      </w:pPr>
      <w:r>
        <w:t>(3) The seller shall provide the buyer with records of the testing and commissioning process.</w:t>
      </w:r>
    </w:p>
    <w:p w14:paraId="51BDAEA6">
      <w:pPr>
        <w:bidi w:val="0"/>
      </w:pPr>
      <w:r>
        <w:t xml:space="preserve">(4) All equipment shall be inspected and accepted in accordance with the current national standards, namely the "Code for Construction and Acceptance of Clean </w:t>
      </w:r>
      <w:r>
        <w:rPr>
          <w:rFonts w:hint="eastAsia"/>
          <w:lang w:eastAsia="zh-CN"/>
        </w:rPr>
        <w:t>Rooms</w:t>
      </w:r>
      <w:r>
        <w:t>" (GB50591-2010), the "Code for Acceptance of Construction Quality of Ventilation and Air Conditioning Systems" (GB50243-2016), and the "Code for Acceptance of Construction Quality of Water Supply Drainage and Heating Works" (GB50242-2002).</w:t>
      </w:r>
    </w:p>
    <w:p w14:paraId="141081BA">
      <w:pPr>
        <w:pStyle w:val="5"/>
        <w:bidi w:val="0"/>
      </w:pPr>
      <w:bookmarkStart w:id="549" w:name="_Toc10761"/>
      <w:bookmarkStart w:id="550" w:name="_Toc30159"/>
      <w:bookmarkStart w:id="551" w:name="_Toc9087"/>
      <w:r>
        <w:t>Air system equipment and pipeline accessories</w:t>
      </w:r>
      <w:bookmarkEnd w:id="549"/>
      <w:bookmarkEnd w:id="550"/>
      <w:bookmarkEnd w:id="551"/>
    </w:p>
    <w:p w14:paraId="2FD35D1D">
      <w:pPr>
        <w:pStyle w:val="6"/>
        <w:bidi w:val="0"/>
      </w:pPr>
      <w:r>
        <w:t>design scope</w:t>
      </w:r>
    </w:p>
    <w:p w14:paraId="03BFD728">
      <w:pPr>
        <w:bidi w:val="0"/>
      </w:pPr>
      <w:r>
        <w:t>This chapter pertains to the procurement, assembly, transportation, fabrication of supports and hangers, installation, on-site inspection, trial operation, commissioning, and final inspection of the air system equipment and pipeline accessories for the special departments of the medical complex building in this project. The aim is to meet the requirements stipulated in this technical specification and the demands of the project buyer's representative.</w:t>
      </w:r>
    </w:p>
    <w:p w14:paraId="058D5331">
      <w:pPr>
        <w:pStyle w:val="6"/>
        <w:bidi w:val="0"/>
      </w:pPr>
      <w:r>
        <w:t>Applicable standard</w:t>
      </w:r>
    </w:p>
    <w:p w14:paraId="12467326">
      <w:pPr>
        <w:bidi w:val="0"/>
      </w:pPr>
      <w:r>
        <w:t>"Code for Design of Heating Ventilation and Air Conditioning of Civil Buildings" GB50736-2012;</w:t>
      </w:r>
    </w:p>
    <w:p w14:paraId="7B995830">
      <w:pPr>
        <w:bidi w:val="0"/>
      </w:pPr>
      <w:r>
        <w:t>General Code for Building Energy Efficiency and Renewable Energy Utilization GB55015-2021;</w:t>
      </w:r>
    </w:p>
    <w:p w14:paraId="5211AB7D">
      <w:pPr>
        <w:bidi w:val="0"/>
      </w:pPr>
      <w:r>
        <w:t>General Code for Building Environment GB55016-2021;</w:t>
      </w:r>
    </w:p>
    <w:p w14:paraId="217F4433">
      <w:pPr>
        <w:bidi w:val="0"/>
      </w:pPr>
      <w:r>
        <w:t>"Energy Efficiency Design Standard for Public Buildings" GB50189-2015;</w:t>
      </w:r>
    </w:p>
    <w:p w14:paraId="69C4F5DE">
      <w:pPr>
        <w:bidi w:val="0"/>
      </w:pPr>
      <w:r>
        <w:t>"Yunnan Province Civil Building Energy Efficiency Design Standard" DBJ53/T-39-2020;</w:t>
      </w:r>
    </w:p>
    <w:p w14:paraId="0E977D7F">
      <w:pPr>
        <w:bidi w:val="0"/>
      </w:pPr>
      <w:r>
        <w:t>"Minimum Allowable Values of Energy Efficiency and Energy Efficiency Grades for Ventilators" GB19761-2020;</w:t>
      </w:r>
    </w:p>
    <w:p w14:paraId="6262BCFA">
      <w:pPr>
        <w:bidi w:val="0"/>
      </w:pPr>
      <w:r>
        <w:t>"Technical Specification for Ventilation Ducts" JGJ141-2017;</w:t>
      </w:r>
    </w:p>
    <w:p w14:paraId="64D9E74E">
      <w:pPr>
        <w:bidi w:val="0"/>
      </w:pPr>
      <w:r>
        <w:t>"Code for Construction of Ventilation and Air Conditioning Works" GB50738-2011;</w:t>
      </w:r>
    </w:p>
    <w:p w14:paraId="23B34FF1">
      <w:pPr>
        <w:bidi w:val="0"/>
      </w:pPr>
      <w:r>
        <w:t>"Code for Acceptance of Construction Quality of Ventilation and Air Conditioning Systems" GB50243-2016;</w:t>
      </w:r>
    </w:p>
    <w:p w14:paraId="6793314E">
      <w:pPr>
        <w:pStyle w:val="6"/>
        <w:bidi w:val="0"/>
      </w:pPr>
      <w:r>
        <w:t>material</w:t>
      </w:r>
    </w:p>
    <w:p w14:paraId="18838D2B">
      <w:pPr>
        <w:numPr>
          <w:ilvl w:val="0"/>
          <w:numId w:val="4"/>
        </w:numPr>
        <w:bidi w:val="0"/>
      </w:pPr>
      <w:r>
        <w:t>Fan: Qualified products that meet the requirements of "Minimum Allowable Values of Energy Efficiency and Energy Efficiency Grades for Fans" (GB19761-2020) and "Energy Efficiency Design Standard for Public Buildings" (GB50189-2015) should be selected. The equipment noise and power consumption per unit of air volume should meet national standards; the equipment should come with its own control cabinet; the fan efficiency and equipment weight should be better than the design standards.</w:t>
      </w:r>
    </w:p>
    <w:p w14:paraId="6F511CCF">
      <w:pPr>
        <w:numPr>
          <w:ilvl w:val="0"/>
          <w:numId w:val="4"/>
        </w:numPr>
        <w:bidi w:val="0"/>
      </w:pPr>
      <w:r>
        <w:t>Filters: Qualified products that meet the requirements of "Air Filters" GB/T14295-2019 and "High Efficiency Air Filters" GB/T13554-2020 should be selected. The filtration efficiency and initial and final resistance of the equipment should be superior to the design standards.</w:t>
      </w:r>
    </w:p>
    <w:p w14:paraId="1DE932CA">
      <w:pPr>
        <w:numPr>
          <w:ilvl w:val="0"/>
          <w:numId w:val="4"/>
        </w:numPr>
        <w:bidi w:val="0"/>
      </w:pPr>
      <w:r>
        <w:t>(3) Duct components (air inlets, air valves, air caps, etc.): Qualified products that meet the requirements of the "Code for Construction of Ventilation and Air Conditioning Works" GB50738-2011 should be selected. The material of the pipeline, connection method, parameters and specifications of valves and pipe fittings, as well as their installation, should comply with the requirements of corresponding standards. If there are no corresponding standards, they should meet the requirements of product quality standards.</w:t>
      </w:r>
    </w:p>
    <w:p w14:paraId="1AB7A4A3">
      <w:pPr>
        <w:numPr>
          <w:ilvl w:val="0"/>
          <w:numId w:val="4"/>
        </w:numPr>
        <w:bidi w:val="0"/>
      </w:pPr>
      <w:r>
        <w:t>(4) Duct Material: The ventilation system ducts shall be made of hot-dip galvanized steel plates, and the requirements for fabrication accessories, plate thickness, and allowable air leakage shall comply with the provisions of the "Code for Construction of Ventilation and Air Conditioning Works" GB50738-2011 and the "Code for Acceptance of Construction Quality of Ventilation and Air Conditioning Works" GB50243-2016. Ducts that discharge corrosive gases (such as those in pathology departments, laboratory departments, etc.) shall be lined with polyvinyl chloride-coated galvanized steel plates (or inorganic fiberglass ducts) to prevent corrosion.</w:t>
      </w:r>
    </w:p>
    <w:p w14:paraId="64591C7B">
      <w:pPr>
        <w:numPr>
          <w:ilvl w:val="0"/>
          <w:numId w:val="4"/>
        </w:numPr>
        <w:bidi w:val="0"/>
      </w:pPr>
      <w:r>
        <w:t>(5) Muffler and plenum box: The muffler shall be of the composite perforated aluminum plate type, free of glass fiber. The diameter of the perforations in the composite perforated aluminum plate muffler shall be 0.2mm; refer to the atlas "Ventilation and Air Conditioning Engineering" for the detailed construction method of the muffler plenum box.</w:t>
      </w:r>
    </w:p>
    <w:p w14:paraId="2C599FF0">
      <w:pPr>
        <w:numPr>
          <w:ilvl w:val="0"/>
          <w:numId w:val="4"/>
        </w:numPr>
        <w:bidi w:val="0"/>
      </w:pPr>
      <w:r>
        <w:t>(6) Duct insulation: Qualified products that meet the requirements of "Flexible Cellular Rubber and Plastic Thermal Insulation Products" GB/T17794-2021 and "Classification for Burning Behavior of Building Materials and Products" GB 8624-2012 shall be selected. The fire resistance, thermal conductivity, moisture resistance factor, oxygen index, vacuum water absorption rate, and installation requirements of thermal insulation materials (including adhesives) shall comply with national standards.</w:t>
      </w:r>
    </w:p>
    <w:p w14:paraId="16C8BBC9">
      <w:pPr>
        <w:numPr>
          <w:ilvl w:val="0"/>
          <w:numId w:val="4"/>
        </w:numPr>
        <w:bidi w:val="0"/>
      </w:pPr>
      <w:r>
        <w:t>(7) Supports and hangers: The fabrication and installation of supports and hangers shall comply with the requirements specified in the "Code for Construction of Ventilation and Air Conditioning Works" (GB50738-2011).</w:t>
      </w:r>
    </w:p>
    <w:p w14:paraId="467E71C5">
      <w:pPr>
        <w:pStyle w:val="6"/>
        <w:bidi w:val="0"/>
      </w:pPr>
      <w:r>
        <w:t>Quality requirements</w:t>
      </w:r>
    </w:p>
    <w:p w14:paraId="3DED6C33">
      <w:pPr>
        <w:bidi w:val="0"/>
      </w:pPr>
      <w:r>
        <w:rPr>
          <w:lang w:eastAsia="zh-CN"/>
        </w:rPr>
        <w:t>When purchasing equipment and materials, the seller shall submit the origin, manufacturer, variety, brand, and other relevant information of the intended equipment and materials to the buyer's representative and the buyer for review 7 days in advance. Only after approval can the procurement contract be signed.</w:t>
      </w:r>
    </w:p>
    <w:p w14:paraId="22419943">
      <w:pPr>
        <w:bidi w:val="0"/>
      </w:pPr>
      <w:r>
        <w:t>(1) Upon arrival of the equipment for on-site acceptance, the seller shall provide the following documentation for the equipment:</w:t>
      </w:r>
    </w:p>
    <w:p w14:paraId="58500AEB">
      <w:pPr>
        <w:bidi w:val="0"/>
      </w:pPr>
      <w:r>
        <w:t>a. Factory certificate;</w:t>
      </w:r>
    </w:p>
    <w:p w14:paraId="2B901CD9">
      <w:pPr>
        <w:bidi w:val="0"/>
      </w:pPr>
      <w:r>
        <w:t>b. Test and inspection reports during the manufacturing process;</w:t>
      </w:r>
    </w:p>
    <w:p w14:paraId="54A2DC4A">
      <w:pPr>
        <w:bidi w:val="0"/>
      </w:pPr>
      <w:r>
        <w:t>c. Factory test report, which should include factory test records;</w:t>
      </w:r>
    </w:p>
    <w:p w14:paraId="4612A4D0">
      <w:pPr>
        <w:bidi w:val="0"/>
      </w:pPr>
      <w:r>
        <w:t>d. Product qualification certificate;</w:t>
      </w:r>
    </w:p>
    <w:p w14:paraId="59A43ED8">
      <w:pPr>
        <w:bidi w:val="0"/>
      </w:pPr>
      <w:r>
        <w:t>e. Certificate of production origin;</w:t>
      </w:r>
    </w:p>
    <w:p w14:paraId="43D93650">
      <w:pPr>
        <w:bidi w:val="0"/>
      </w:pPr>
      <w:r>
        <w:t>f. Packing list</w:t>
      </w:r>
    </w:p>
    <w:p w14:paraId="168CF0B2">
      <w:pPr>
        <w:bidi w:val="0"/>
      </w:pPr>
      <w:r>
        <w:t>(2) The seller shall provide necessary facilities for on-site inspection and storage precautions, including but not limited to appearance inspection, and verification of whether the main equipment parameters are consistent with those in the bidding documents.</w:t>
      </w:r>
    </w:p>
    <w:p w14:paraId="6EE8FAE0">
      <w:pPr>
        <w:bidi w:val="0"/>
      </w:pPr>
      <w:r>
        <w:t>(3) For equipment installed on the floor, measures such as vibration reduction, vibration isolation, and noise prevention should be taken according to the drawings.</w:t>
      </w:r>
    </w:p>
    <w:p w14:paraId="06CAF445">
      <w:pPr>
        <w:bidi w:val="0"/>
      </w:pPr>
      <w:r>
        <w:t>(4) All equipment, main materials, and accessories must have factory certification and their specifications and models must be verified according to design requirements before installation; for water pipe valves installed in the ceiling, appropriate access holes and maintenance holes should be reserved in the ceiling near them.</w:t>
      </w:r>
    </w:p>
    <w:p w14:paraId="69583679">
      <w:pPr>
        <w:bidi w:val="0"/>
      </w:pPr>
      <w:r>
        <w:t>(5) For all valves, metal supports and hangers, and equipment, first remove dust, dirt, and rust from the surface and keep them dry.</w:t>
      </w:r>
    </w:p>
    <w:p w14:paraId="040AD38F">
      <w:pPr>
        <w:bidi w:val="0"/>
      </w:pPr>
      <w:r>
        <w:t xml:space="preserve">(6) The reservation, </w:t>
      </w:r>
      <w:r>
        <w:rPr>
          <w:rFonts w:hint="eastAsia"/>
          <w:lang w:eastAsia="zh-CN"/>
        </w:rPr>
        <w:t>embedding</w:t>
      </w:r>
      <w:r>
        <w:t>, and foundation work must be completed in coordination with the civil engineering. The reserved openings should be reserved in conjunction with the civil engineering drawings and HVAC considerations. Before installation, the construction party should arrange the comprehensive pipelines.</w:t>
      </w:r>
    </w:p>
    <w:p w14:paraId="741F4630">
      <w:pPr>
        <w:bidi w:val="0"/>
      </w:pPr>
      <w:r>
        <w:t>(7) For any matters not covered herein, construction shall be carried out in accordance with the current national standards "Code for Acceptance of Construction Quality of Ventilation and Air Conditioning Works" (GB50243-2016) and "Code for Construction of Ventilation and Air Conditioning Works" (GB50738-2011).</w:t>
      </w:r>
    </w:p>
    <w:p w14:paraId="6A9B153D">
      <w:pPr>
        <w:pStyle w:val="6"/>
        <w:bidi w:val="0"/>
      </w:pPr>
      <w:r>
        <w:t>quality acceptance</w:t>
      </w:r>
    </w:p>
    <w:p w14:paraId="151121C5">
      <w:pPr>
        <w:bidi w:val="0"/>
      </w:pPr>
      <w:r>
        <w:t>(1) The seller shall provide the buyer with a time schedule for on-site preparation and installation, as well as construction records for key stages and intermediate process acceptance documents during the implementation process.</w:t>
      </w:r>
    </w:p>
    <w:p w14:paraId="4AE02677">
      <w:pPr>
        <w:bidi w:val="0"/>
      </w:pPr>
      <w:r>
        <w:t>(2) The seller is required to review the actual site conditions before equipment installation. If the purchased equipment does not match the on-site conditions such as civil engineering, the corresponding expenses incurred shall be borne by the seller.</w:t>
      </w:r>
    </w:p>
    <w:p w14:paraId="323E66CA">
      <w:pPr>
        <w:bidi w:val="0"/>
      </w:pPr>
      <w:r>
        <w:t>(3) The seller shall provide the buyer with records of the testing and commissioning process.</w:t>
      </w:r>
    </w:p>
    <w:p w14:paraId="22CDFD44">
      <w:pPr>
        <w:bidi w:val="0"/>
      </w:pPr>
      <w:r>
        <w:t>(4) All equipment shall be inspected and accepted in accordance with the current national standards, namely the "Code for Acceptance of Construction Quality of Ventilation and Air Conditioning Systems" (GB50243-2016) and the "Code for Acceptance of Construction Quality of Water Supply Drainage and Heating Works" (GB50242-2002).</w:t>
      </w:r>
    </w:p>
    <w:p w14:paraId="6CC9C69C">
      <w:pPr>
        <w:pStyle w:val="5"/>
        <w:bidi w:val="0"/>
      </w:pPr>
      <w:bookmarkStart w:id="552" w:name="_Toc21595"/>
      <w:bookmarkStart w:id="553" w:name="_Toc22402"/>
      <w:bookmarkStart w:id="554" w:name="_Toc24812"/>
      <w:r>
        <w:t>Cold and heat source equipment</w:t>
      </w:r>
      <w:bookmarkEnd w:id="552"/>
      <w:bookmarkEnd w:id="553"/>
      <w:bookmarkEnd w:id="554"/>
    </w:p>
    <w:p w14:paraId="4C15D579">
      <w:pPr>
        <w:pStyle w:val="6"/>
        <w:bidi w:val="0"/>
      </w:pPr>
      <w:r>
        <w:t>design scope</w:t>
      </w:r>
    </w:p>
    <w:p w14:paraId="4FD5B532">
      <w:pPr>
        <w:bidi w:val="0"/>
      </w:pPr>
      <w:r>
        <w:t>This chapter pertains to the procurement, assembly, transportation, fabrication of supports and hangers, installation, on-site acceptance, trial operation, commissioning, and final inspection of cold and heat source equipment for the special departments of the medical complex building in this project. The equipment shall meet the requirements of this technical specification and the satisfaction of the project buyer's representative.</w:t>
      </w:r>
    </w:p>
    <w:p w14:paraId="62203891">
      <w:pPr>
        <w:pStyle w:val="6"/>
        <w:bidi w:val="0"/>
      </w:pPr>
      <w:r>
        <w:t>Applicable standard</w:t>
      </w:r>
    </w:p>
    <w:p w14:paraId="7CDEFEE0">
      <w:pPr>
        <w:bidi w:val="0"/>
      </w:pPr>
      <w:r>
        <w:t>"Code for Design of Heating, Ventilation and Air Conditioning of Civil Buildings" GB50736-2012;</w:t>
      </w:r>
    </w:p>
    <w:p w14:paraId="6C4FA7F4">
      <w:pPr>
        <w:bidi w:val="0"/>
      </w:pPr>
      <w:r>
        <w:t>General Code for Energy Efficiency of Buildings and Utilization of Renewable Energy GB55015-2021;</w:t>
      </w:r>
    </w:p>
    <w:p w14:paraId="250B57D9">
      <w:pPr>
        <w:bidi w:val="0"/>
      </w:pPr>
      <w:r>
        <w:t>General Code for Building Environment (GB55016-2021);</w:t>
      </w:r>
    </w:p>
    <w:p w14:paraId="75A7A9DA">
      <w:pPr>
        <w:bidi w:val="0"/>
      </w:pPr>
      <w:r>
        <w:t>"Energy Efficiency Design Standard for Public Buildings" GB50189-2015;</w:t>
      </w:r>
    </w:p>
    <w:p w14:paraId="33296537">
      <w:pPr>
        <w:bidi w:val="0"/>
      </w:pPr>
      <w:r>
        <w:t>"Energy Efficiency Design Standard for Civil Buildings in Yunnan Province" DBJ53/T-39-2020;</w:t>
      </w:r>
    </w:p>
    <w:p w14:paraId="6CEDFB77">
      <w:pPr>
        <w:bidi w:val="0"/>
      </w:pPr>
      <w:r>
        <w:t>"Code for Construction of Ventilation and Air Conditioning Engineering" GB50738-2011;</w:t>
      </w:r>
    </w:p>
    <w:p w14:paraId="2125442B">
      <w:pPr>
        <w:bidi w:val="0"/>
      </w:pPr>
      <w:r>
        <w:t>"Code for Acceptance of Construction Quality of Ventilation and Air Conditioning Works" GB50243-2016;</w:t>
      </w:r>
    </w:p>
    <w:p w14:paraId="558937FC">
      <w:pPr>
        <w:bidi w:val="0"/>
      </w:pPr>
      <w:r>
        <w:t>"Code for Seismic Design of Mechanical and Electrical Equipment" GB50981-2014;</w:t>
      </w:r>
    </w:p>
    <w:p w14:paraId="17115F65">
      <w:pPr>
        <w:bidi w:val="0"/>
      </w:pPr>
      <w:r>
        <w:t>General Code for Seismic Design of Buildings and Municipal Engineering GB55002-2021;</w:t>
      </w:r>
    </w:p>
    <w:p w14:paraId="4D16F66C">
      <w:pPr>
        <w:bidi w:val="0"/>
      </w:pPr>
      <w:r>
        <w:t>"Code for Construction of Industrial Metallic Piping Engineering" GB50235-2010;</w:t>
      </w:r>
    </w:p>
    <w:p w14:paraId="23210893">
      <w:pPr>
        <w:bidi w:val="0"/>
      </w:pPr>
      <w:r>
        <w:t>"Code for Acceptance of Construction Quality of Industrial Metallic Piping" GB50184-2011;</w:t>
      </w:r>
    </w:p>
    <w:p w14:paraId="44E4189E">
      <w:pPr>
        <w:bidi w:val="0"/>
      </w:pPr>
      <w:r>
        <w:t>"Insulation for Pipes and Equipment - Cold Insulation" 08K507-2, 08R418-2;</w:t>
      </w:r>
    </w:p>
    <w:p w14:paraId="112613B8">
      <w:pPr>
        <w:bidi w:val="0"/>
      </w:pPr>
      <w:r>
        <w:t>"Insulation for Pipes and Equipment - Thermal Insulation" 08K507-1, 08R418-1;</w:t>
      </w:r>
    </w:p>
    <w:p w14:paraId="642436A5">
      <w:pPr>
        <w:bidi w:val="0"/>
      </w:pPr>
      <w:r>
        <w:t>"Flexible Foam Rubber and Plastic Thermal Insulation Products" GB/T17794-2021;</w:t>
      </w:r>
    </w:p>
    <w:p w14:paraId="51022627">
      <w:pPr>
        <w:bidi w:val="0"/>
      </w:pPr>
      <w:r>
        <w:t>Technical Code for Multi-connected Air Conditioning System Engineering (JGJ174-2010);</w:t>
      </w:r>
    </w:p>
    <w:p w14:paraId="19D1CD35">
      <w:pPr>
        <w:bidi w:val="0"/>
      </w:pPr>
      <w:r>
        <w:t>"Minimum Allowable Values of Energy Efficiency and Energy Efficiency Grades for Multi-connected Air Conditioning (Heat Pump) Units" GB21454-2021;</w:t>
      </w:r>
    </w:p>
    <w:p w14:paraId="0A8BD8BD">
      <w:pPr>
        <w:pStyle w:val="6"/>
        <w:bidi w:val="0"/>
      </w:pPr>
      <w:r>
        <w:t>material</w:t>
      </w:r>
    </w:p>
    <w:p w14:paraId="65FE7DF6">
      <w:pPr>
        <w:bidi w:val="0"/>
      </w:pPr>
      <w:r>
        <w:t>(1) Air-cooled direct expansion unit: Qualified products that meet the requirements of the "General Code for Building Energy Efficiency and Renewable Energy Utilization" GB55015-2021 and the "Energy Efficiency Design Standard for Public Buildings" GB50189-2015 should be selected. The refrigerant type of the equipment should comply with national environmental protection standards; the equipment should come with its own control cabinet and centralized control module interface; the air volume, air pressure, cooling (heating) capacity, input power, annual performance coefficient, noise level, and equipment weight should be superior to the design standards.</w:t>
      </w:r>
    </w:p>
    <w:p w14:paraId="3B65D50B">
      <w:pPr>
        <w:bidi w:val="0"/>
      </w:pPr>
      <w:r>
        <w:t>(2) Pipe and equipment insulation: Qualified products that meet the requirements of "Flexible Cellular Rubber and Plastic Thermal Insulation Products" GB/T17794-2021 and "Classification for Burning Behavior of Building Materials and Products" GB 8624-2012 shall be selected. The fire resistance, thermal conductivity, moisture resistance factor, oxygen index, vacuum water absorption rate, and installation requirements of thermal insulation materials (including adhesives) shall comply with national standards.</w:t>
      </w:r>
    </w:p>
    <w:p w14:paraId="6BBC4EF8">
      <w:pPr>
        <w:bidi w:val="0"/>
      </w:pPr>
      <w:r>
        <w:t>(3) Supports and hangers: The fabrication and installation of supports and hangers shall comply with the requirements of the "Code for Construction of Ventilation and Air Conditioning Works" GB50738-2011 and "Indoor Pipe Supports and Hangers" 05R417-1.</w:t>
      </w:r>
    </w:p>
    <w:p w14:paraId="215B9729">
      <w:pPr>
        <w:pStyle w:val="6"/>
        <w:bidi w:val="0"/>
      </w:pPr>
      <w:r>
        <w:t>Quality requirements</w:t>
      </w:r>
    </w:p>
    <w:p w14:paraId="70B9FEA5">
      <w:pPr>
        <w:bidi w:val="0"/>
      </w:pPr>
      <w:r>
        <w:rPr>
          <w:lang w:eastAsia="zh-CN"/>
        </w:rPr>
        <w:t>When purchasing equipment and materials, the seller shall submit the origin, manufacturer, type, and brand of the intended equipment and materials to the buyer's representative and the buyer for review 7 days in advance. Only after approval can the procurement contract be signed.</w:t>
      </w:r>
    </w:p>
    <w:p w14:paraId="1D3FFD28">
      <w:pPr>
        <w:bidi w:val="0"/>
      </w:pPr>
      <w:r>
        <w:t>(1) Upon arrival of the equipment for on-site acceptance, the seller shall provide the following documentation for the equipment:</w:t>
      </w:r>
    </w:p>
    <w:p w14:paraId="60F7686E">
      <w:pPr>
        <w:bidi w:val="0"/>
      </w:pPr>
      <w:r>
        <w:t>a. Factory certificate;</w:t>
      </w:r>
    </w:p>
    <w:p w14:paraId="1E7CDFB4">
      <w:pPr>
        <w:bidi w:val="0"/>
      </w:pPr>
      <w:r>
        <w:t>b. Test and inspection reports during the manufacturing process;</w:t>
      </w:r>
    </w:p>
    <w:p w14:paraId="1E46E237">
      <w:pPr>
        <w:bidi w:val="0"/>
      </w:pPr>
      <w:r>
        <w:t>c. Factory test report, which should include factory test records;</w:t>
      </w:r>
    </w:p>
    <w:p w14:paraId="3A8C1FCD">
      <w:pPr>
        <w:bidi w:val="0"/>
      </w:pPr>
      <w:r>
        <w:t>d. Product qualification certificate;</w:t>
      </w:r>
    </w:p>
    <w:p w14:paraId="21D03CEB">
      <w:pPr>
        <w:bidi w:val="0"/>
      </w:pPr>
      <w:r>
        <w:t>e. Certificate of production origin;</w:t>
      </w:r>
    </w:p>
    <w:p w14:paraId="10FC7F14">
      <w:pPr>
        <w:bidi w:val="0"/>
      </w:pPr>
      <w:r>
        <w:t>f. Packing list</w:t>
      </w:r>
    </w:p>
    <w:p w14:paraId="757BC9AA">
      <w:pPr>
        <w:bidi w:val="0"/>
      </w:pPr>
      <w:r>
        <w:t>(2) The seller shall provide necessary facilities for on-site inspection and storage precautions, including but not limited to appearance inspection, verification of whether the main equipment parameters are consistent with the bidding documents, etc.</w:t>
      </w:r>
    </w:p>
    <w:p w14:paraId="1479FE07">
      <w:pPr>
        <w:bidi w:val="0"/>
      </w:pPr>
      <w:r>
        <w:t>(3) For equipment installed on the floor, measures such as vibration reduction, vibration isolation, and noise prevention should be taken according to the drawings.</w:t>
      </w:r>
    </w:p>
    <w:p w14:paraId="661DF7D4">
      <w:pPr>
        <w:bidi w:val="0"/>
      </w:pPr>
      <w:r>
        <w:t>(4) All equipment, main materials, and accessories must have factory certification and their specifications and models must be verified according to design requirements before installation; for water pipe valves installed in the ceiling, appropriate access holes and maintenance holes should be reserved in the ceiling near them.</w:t>
      </w:r>
    </w:p>
    <w:p w14:paraId="21426BCB">
      <w:pPr>
        <w:bidi w:val="0"/>
      </w:pPr>
      <w:r>
        <w:t>(5) For all valves, metal supports and hangers, and equipment, first remove dust, dirt, and rust from the surface and keep them dry.</w:t>
      </w:r>
    </w:p>
    <w:p w14:paraId="52F4E0FF">
      <w:pPr>
        <w:bidi w:val="0"/>
      </w:pPr>
      <w:r>
        <w:t xml:space="preserve">(6) The reservation, </w:t>
      </w:r>
      <w:r>
        <w:rPr>
          <w:rFonts w:hint="eastAsia"/>
          <w:lang w:eastAsia="zh-CN"/>
        </w:rPr>
        <w:t>embedding</w:t>
      </w:r>
      <w:r>
        <w:t>, and foundation work must be completed in coordination with the civil engineering. The reserved openings should be reserved in conjunction with the civil engineering drawings and HVAC considerations. Before installation, the construction party should arrange the comprehensive pipelines.</w:t>
      </w:r>
    </w:p>
    <w:p w14:paraId="5AE2D9E2">
      <w:pPr>
        <w:bidi w:val="0"/>
      </w:pPr>
      <w:r>
        <w:t>(7) For any matters not covered herein, construction shall be carried out in accordance with the current national standards "Code for Acceptance of Construction Quality of Ventilation and Air Conditioning Works" (GB50243-2016) and "Code for Construction of Ventilation and Air Conditioning Works" (GB50738-2011).</w:t>
      </w:r>
    </w:p>
    <w:p w14:paraId="01DE5269">
      <w:pPr>
        <w:pStyle w:val="6"/>
        <w:bidi w:val="0"/>
      </w:pPr>
      <w:r>
        <w:t>quality acceptance</w:t>
      </w:r>
    </w:p>
    <w:p w14:paraId="2B2476CB">
      <w:pPr>
        <w:bidi w:val="0"/>
      </w:pPr>
      <w:r>
        <w:t>(1) The seller shall provide the buyer with a schedule for on-site preparation and installation, as well as construction records for key stages and intermediate process acceptance data during the implementation process.</w:t>
      </w:r>
    </w:p>
    <w:p w14:paraId="66681D00">
      <w:pPr>
        <w:bidi w:val="0"/>
      </w:pPr>
      <w:r>
        <w:t>(2) The seller is required to review the actual site conditions before equipment installation. If the purchased equipment does not conform to the on-site conditions such as civil engineering, the corresponding expenses incurred shall be borne by the seller.</w:t>
      </w:r>
    </w:p>
    <w:p w14:paraId="781A4300">
      <w:pPr>
        <w:bidi w:val="0"/>
      </w:pPr>
      <w:r>
        <w:t>(3) The seller shall provide the buyer with records of the testing and commissioning process.</w:t>
      </w:r>
    </w:p>
    <w:p w14:paraId="6FE16AB3">
      <w:pPr>
        <w:bidi w:val="0"/>
      </w:pPr>
      <w:r>
        <w:t>(4) All equipment shall be inspected and accepted in accordance with the current national standards, namely the "Code for Acceptance of Construction Quality of Ventilation and Air Conditioning Systems" (GB50243-2016) and the "Code for Acceptance of Construction Quality of Water Supply Drainage and Heating Works" (GB50242-2002).</w:t>
      </w:r>
    </w:p>
    <w:p w14:paraId="3F345C49">
      <w:pPr>
        <w:pStyle w:val="5"/>
        <w:bidi w:val="0"/>
      </w:pPr>
      <w:bookmarkStart w:id="555" w:name="_Toc17068"/>
      <w:bookmarkStart w:id="556" w:name="_Toc2936"/>
      <w:bookmarkStart w:id="557" w:name="_Toc22274"/>
      <w:r>
        <w:t>Automatic control and metering system</w:t>
      </w:r>
      <w:bookmarkEnd w:id="555"/>
      <w:bookmarkEnd w:id="556"/>
      <w:bookmarkEnd w:id="557"/>
    </w:p>
    <w:p w14:paraId="19F7E6B2">
      <w:pPr>
        <w:pStyle w:val="6"/>
        <w:bidi w:val="0"/>
      </w:pPr>
      <w:r>
        <w:t>scope of work</w:t>
      </w:r>
    </w:p>
    <w:p w14:paraId="4125CFC9">
      <w:pPr>
        <w:bidi w:val="0"/>
      </w:pPr>
      <w:r>
        <w:t>This chapter pertains to the procurement, installation, on-site inspection, trial operation, commissioning, and final inspection of the centralized control system for the cold and heat sources, purification air conditioning systems, and multi-split air conditioning systems in the special departments of the medical complex building of this project. The system shall meet the requirements of this technical specification and the requirements of the project buyer's representative.</w:t>
      </w:r>
    </w:p>
    <w:p w14:paraId="0A80EC03">
      <w:pPr>
        <w:pStyle w:val="6"/>
        <w:bidi w:val="0"/>
      </w:pPr>
      <w:r>
        <w:t>Applicable standard</w:t>
      </w:r>
    </w:p>
    <w:p w14:paraId="3F80DB74">
      <w:pPr>
        <w:bidi w:val="0"/>
      </w:pPr>
      <w:r>
        <w:t>"Code for Design of Heating, Ventilation and Air Conditioning of Civil Buildings" GB50736-2012;</w:t>
      </w:r>
    </w:p>
    <w:p w14:paraId="5679A7BD">
      <w:pPr>
        <w:bidi w:val="0"/>
      </w:pPr>
      <w:r>
        <w:t>General Code for Building Energy Efficiency and Renewable Energy Utilization GB55015-2021;</w:t>
      </w:r>
    </w:p>
    <w:p w14:paraId="06799124">
      <w:pPr>
        <w:bidi w:val="0"/>
      </w:pPr>
      <w:r>
        <w:t>"Technical Code for Multi-connected Air Conditioning System Engineering" JGJ174-2010;</w:t>
      </w:r>
    </w:p>
    <w:p w14:paraId="52F9A734">
      <w:pPr>
        <w:bidi w:val="0"/>
      </w:pPr>
      <w:r>
        <w:t>"Code for Design of Automatic Fire Alarm System" GB50116-2013.</w:t>
      </w:r>
    </w:p>
    <w:p w14:paraId="0A1B53BA">
      <w:pPr>
        <w:pStyle w:val="6"/>
        <w:bidi w:val="0"/>
      </w:pPr>
      <w:r>
        <w:t>material</w:t>
      </w:r>
    </w:p>
    <w:p w14:paraId="592C5274">
      <w:pPr>
        <w:pStyle w:val="6"/>
        <w:numPr>
          <w:ilvl w:val="3"/>
          <w:numId w:val="0"/>
        </w:numPr>
        <w:bidi w:val="0"/>
        <w:ind w:leftChars="0"/>
      </w:pPr>
      <w:r>
        <w:t>(1) Air-cooled direct expansion system: It shall be provided by the equipment supplier and meet the requirements of the design and relevant specifications.</w:t>
      </w:r>
    </w:p>
    <w:p w14:paraId="3CD5D7BE">
      <w:pPr>
        <w:bidi w:val="0"/>
      </w:pPr>
      <w:r>
        <w:t>(2) Variable Refrigerant Volume (VRV) Multi-split Air Conditioning System: It shall be provided by the equipment supplier and meet the requirements of the design and relevant specifications.</w:t>
      </w:r>
    </w:p>
    <w:p w14:paraId="6F697628">
      <w:pPr>
        <w:bidi w:val="0"/>
      </w:pPr>
      <w:r>
        <w:t>(3) Self-contained fresh air purification and air handling unit, with automatic control including but not limited to: temperature control, humidity control, fan variable frequency control; equipment operation monitoring including but not limited to: fan motor operation, fault status monitoring; system air pressure difference monitoring; pressure difference alarm monitoring for filters at all levels; humidifier operation and fault status monitoring; electric heating high temperature alarm status monitoring.</w:t>
      </w:r>
    </w:p>
    <w:p w14:paraId="02D043EB">
      <w:pPr>
        <w:bidi w:val="0"/>
      </w:pPr>
      <w:r>
        <w:t>(4) Start-stop control and status display of other equipment: fans, electric air valves, electric constant (variable) air volume valves, etc.</w:t>
      </w:r>
    </w:p>
    <w:p w14:paraId="385010BA">
      <w:pPr>
        <w:bidi w:val="0"/>
      </w:pPr>
      <w:r>
        <w:t>(5) Measurement:</w:t>
      </w:r>
    </w:p>
    <w:p w14:paraId="73E87777">
      <w:pPr>
        <w:bidi w:val="0"/>
      </w:pPr>
      <w:r>
        <w:t>a. Electricity consumption metering: Metering the electricity consumption of cold and heat source equipment.</w:t>
      </w:r>
    </w:p>
    <w:p w14:paraId="52267652">
      <w:pPr>
        <w:bidi w:val="0"/>
      </w:pPr>
      <w:r>
        <w:t>b. Realize separate metering of heating and cooling supply in different areas (departments) through an automatic control system.</w:t>
      </w:r>
    </w:p>
    <w:p w14:paraId="52CE9EA4">
      <w:pPr>
        <w:bidi w:val="0"/>
      </w:pPr>
      <w:r>
        <w:t>c. Within the hospital, cold and heat metering devices should be installed separately for different departments and divisions based on economic accounting.</w:t>
      </w:r>
    </w:p>
    <w:p w14:paraId="2934961F">
      <w:pPr>
        <w:pStyle w:val="6"/>
        <w:bidi w:val="0"/>
      </w:pPr>
      <w:r>
        <w:t>Quality requirements</w:t>
      </w:r>
    </w:p>
    <w:p w14:paraId="119AADCD">
      <w:pPr>
        <w:bidi w:val="0"/>
      </w:pPr>
      <w:r>
        <w:t>The automatic control and metering requirements that meet the final buyer's usage requirements should be achieved.</w:t>
      </w:r>
    </w:p>
    <w:p w14:paraId="5938E04D">
      <w:pPr>
        <w:pStyle w:val="6"/>
        <w:bidi w:val="0"/>
      </w:pPr>
      <w:r>
        <w:t>quality acceptance</w:t>
      </w:r>
    </w:p>
    <w:p w14:paraId="6728301B">
      <w:pPr>
        <w:bidi w:val="0"/>
      </w:pPr>
      <w:r>
        <w:rPr>
          <w:lang w:eastAsia="zh-CN"/>
        </w:rPr>
        <w:t>The seller shall provide the buyer with records of the testing and commissioning process.</w:t>
      </w:r>
    </w:p>
    <w:p w14:paraId="639613AC">
      <w:pPr>
        <w:pStyle w:val="4"/>
        <w:bidi w:val="0"/>
      </w:pPr>
      <w:bookmarkStart w:id="558" w:name="_Toc1240"/>
      <w:bookmarkStart w:id="559" w:name="_Toc17928"/>
      <w:bookmarkStart w:id="560" w:name="_Toc26208"/>
      <w:r>
        <w:t>Technical specifications for medical gas equipment</w:t>
      </w:r>
      <w:bookmarkEnd w:id="558"/>
      <w:bookmarkEnd w:id="559"/>
      <w:bookmarkEnd w:id="560"/>
    </w:p>
    <w:p w14:paraId="49BBACAE">
      <w:pPr>
        <w:pStyle w:val="5"/>
        <w:bidi w:val="0"/>
      </w:pPr>
      <w:bookmarkStart w:id="561" w:name="_Toc19416"/>
      <w:bookmarkStart w:id="562" w:name="_Toc26599"/>
      <w:bookmarkStart w:id="563" w:name="_Toc32685"/>
      <w:r>
        <w:t>design scope</w:t>
      </w:r>
      <w:bookmarkEnd w:id="561"/>
      <w:bookmarkEnd w:id="562"/>
      <w:bookmarkEnd w:id="563"/>
    </w:p>
    <w:p w14:paraId="5407F46E">
      <w:pPr>
        <w:bidi w:val="0"/>
      </w:pPr>
      <w:r>
        <w:t>This chapter is dedicated to the procurement, assembly, transportation, fabrication of supports and hangers, installation, on-site acceptance, trial operation, commissioning, and final inspection of the medical gas system for the special departments and general wards of the medical complex building in this project. The system shall meet the requirements of this technical specification and the project buyer's representative.</w:t>
      </w:r>
    </w:p>
    <w:p w14:paraId="0B721250">
      <w:pPr>
        <w:pStyle w:val="5"/>
        <w:bidi w:val="0"/>
      </w:pPr>
      <w:bookmarkStart w:id="564" w:name="_Toc4271"/>
      <w:bookmarkStart w:id="565" w:name="_Toc3897"/>
      <w:bookmarkStart w:id="566" w:name="_Toc26469"/>
      <w:r>
        <w:t>Applicable standard</w:t>
      </w:r>
      <w:bookmarkEnd w:id="564"/>
      <w:bookmarkEnd w:id="565"/>
      <w:bookmarkEnd w:id="566"/>
    </w:p>
    <w:p w14:paraId="22B2BD2E">
      <w:pPr>
        <w:bidi w:val="0"/>
      </w:pPr>
      <w:r>
        <w:t>"Code for Fire Protection Design of Buildings" GB50016-2014 (2018 Edition);</w:t>
      </w:r>
    </w:p>
    <w:p w14:paraId="351EC120">
      <w:pPr>
        <w:bidi w:val="0"/>
      </w:pPr>
      <w:r>
        <w:t>General Code for Building Fire Protection GB50037-2022;</w:t>
      </w:r>
    </w:p>
    <w:p w14:paraId="7E119EDE">
      <w:pPr>
        <w:bidi w:val="0"/>
      </w:pPr>
      <w:r>
        <w:t>"Technical Code for Medical Gases Engineering" GB50751-2012;</w:t>
      </w:r>
    </w:p>
    <w:p w14:paraId="183E6E6F">
      <w:pPr>
        <w:bidi w:val="0"/>
      </w:pPr>
      <w:r>
        <w:t>"Design Code for Compressed Air Station" GB50029-2014;</w:t>
      </w:r>
    </w:p>
    <w:p w14:paraId="109C550D">
      <w:pPr>
        <w:bidi w:val="0"/>
      </w:pPr>
      <w:r>
        <w:t>"Medical Gas Pipeline System Terminals - Part 1: Terminals for Compressed Medical Gases and Vacuum" YY0801.1-2010;</w:t>
      </w:r>
    </w:p>
    <w:p w14:paraId="0A4D9F04">
      <w:pPr>
        <w:bidi w:val="0"/>
      </w:pPr>
      <w:r>
        <w:t>"Medical Gas Pipeline System Terminals - Part 2: Terminals for Anesthetic Gas Purification Systems" YY0801.2-2010;</w:t>
      </w:r>
    </w:p>
    <w:p w14:paraId="4B0E87EA">
      <w:pPr>
        <w:bidi w:val="0"/>
      </w:pPr>
      <w:r>
        <w:t>"Pressure Piping Code - Industrial Piping" GB/T20801-2020;</w:t>
      </w:r>
    </w:p>
    <w:p w14:paraId="79EEACB8">
      <w:pPr>
        <w:bidi w:val="0"/>
      </w:pPr>
      <w:r>
        <w:t>"Medical Gas Pressure Regulators - Part 2: Manifold Pressure Regulators and Pipeline Pressure Regulators" YY/T 1439.2-2016;</w:t>
      </w:r>
    </w:p>
    <w:p w14:paraId="35107594">
      <w:pPr>
        <w:pStyle w:val="5"/>
        <w:bidi w:val="0"/>
      </w:pPr>
      <w:bookmarkStart w:id="567" w:name="_Toc14288"/>
      <w:bookmarkStart w:id="568" w:name="_Toc30220"/>
      <w:bookmarkStart w:id="569" w:name="_Toc9521"/>
      <w:r>
        <w:t>material</w:t>
      </w:r>
      <w:bookmarkEnd w:id="567"/>
      <w:bookmarkEnd w:id="568"/>
      <w:bookmarkEnd w:id="569"/>
    </w:p>
    <w:p w14:paraId="4E665B03">
      <w:pPr>
        <w:numPr>
          <w:ilvl w:val="0"/>
          <w:numId w:val="5"/>
        </w:numPr>
        <w:bidi w:val="0"/>
      </w:pPr>
      <w:r>
        <w:t>Flowmeters, secondary pressure stabilization boxes, and pressure monitoring devices should be selected from qualified products that meet the requirements of "Medical Gas Pipeline System Terminals - Part 1: Terminals for Compressed Medical Gases and Vacuum" (YY0801.1-2010) and "Medical Gas Pipeline System Terminals - Part 2: Terminals for Anesthetic Gas Purification Systems" (YY0801.2-2010). The equipment should be equipped with a standard RS485 communication interface.</w:t>
      </w:r>
    </w:p>
    <w:p w14:paraId="6B2BF7FB">
      <w:pPr>
        <w:numPr>
          <w:ilvl w:val="0"/>
          <w:numId w:val="5"/>
        </w:numPr>
        <w:bidi w:val="0"/>
      </w:pPr>
      <w:r>
        <w:t>Valves: Qualified products that meet the requirements of "Pressure Piping Code - Industrial Piping" GB/T20801-2020 should be selected. The valve body should be made of stainless steel or copper-based alloy, and the pipeline valves should be of equal diameter and made of the same material as the pipeline.</w:t>
      </w:r>
    </w:p>
    <w:p w14:paraId="6FB2C70A">
      <w:pPr>
        <w:numPr>
          <w:ilvl w:val="0"/>
          <w:numId w:val="5"/>
        </w:numPr>
        <w:bidi w:val="0"/>
      </w:pPr>
      <w:r>
        <w:t>Piping Materials: For oxygen, compressed air, and medical negative pressure suction pipelines in the shafts and ceiling of corridors within buildings, degreased stainless steel seamless steel pipes shall be used, conforming to the current national standard "Stainless Steel Seamless Tubes for Fluid Transport" (GB/T14976-2012), specifically the 06Cr19Ni10 grade. For gas pipelines entering rooms, connecting to equipment belts, or hanging towers, degreased copper pipes shall be used, meeting the requirements of "Copper Tube Fittings - Part 1: Brazed Fittings" (GB/T 11618.1). Anesthetic exhaust gas discharge pipelines shall use high-strength PVC pipes.</w:t>
      </w:r>
    </w:p>
    <w:p w14:paraId="1CC8A74C">
      <w:pPr>
        <w:numPr>
          <w:ilvl w:val="0"/>
          <w:numId w:val="5"/>
        </w:numPr>
        <w:bidi w:val="0"/>
      </w:pPr>
      <w:r>
        <w:t>Pipe connection: The connection of system piping sections is all welded, with the following weld types: argon arc welding for steel-to-steel connections, silver soldering for copper-to-steel connections, and silver soldering for copper-to-copper connections. The welds should be reliable and aesthetically pleasing, with a weld quality level of III; after welding, the welder needs to make corresponding records and fill out the "Welding Specification Record Form". When system piping passes through walls or floors, PVC casings are used for protection, and there must be no joints or welds inside the casings. When installing oxygen-free copper pipes, do not use iron tools for hammering; wooden or rubber hammers can be used instead.</w:t>
      </w:r>
    </w:p>
    <w:p w14:paraId="134D9296">
      <w:pPr>
        <w:numPr>
          <w:ilvl w:val="0"/>
          <w:numId w:val="5"/>
        </w:numPr>
        <w:bidi w:val="0"/>
      </w:pPr>
      <w:r>
        <w:t>Supports and hangers: Medical pipeline installation should be provided with separate supports and hangers, and it is not allowed to be laid on the same frame with other pipelines; the distance between it and gas pipes or corrosive gas pipes should be greater than 1.5m, and isolation measures should be taken; the parallel distance between it and wire conduits should be greater than 0.5m, and the crossing distance should be greater than 0.3m. If the space cannot be guaranteed, PVC insulation tubes can be used to wrap them to prevent electrostatic breakdown. The fixing clamps of pipeline supports and hangers should be insulated to prevent electrostatic corrosion and pipeline breakdown. For the seismic requirements of supports and hangers, see the drawings for details.</w:t>
      </w:r>
    </w:p>
    <w:p w14:paraId="56E58865">
      <w:pPr>
        <w:pStyle w:val="5"/>
        <w:bidi w:val="0"/>
      </w:pPr>
      <w:bookmarkStart w:id="570" w:name="_Toc1838"/>
      <w:bookmarkStart w:id="571" w:name="_Toc2187"/>
      <w:bookmarkStart w:id="572" w:name="_Toc17978"/>
      <w:r>
        <w:t>Central supply equipment air system</w:t>
      </w:r>
      <w:bookmarkEnd w:id="570"/>
      <w:bookmarkEnd w:id="571"/>
      <w:bookmarkEnd w:id="572"/>
    </w:p>
    <w:p w14:paraId="4C2F1890">
      <w:pPr>
        <w:bidi w:val="0"/>
      </w:pPr>
      <w:r>
        <w:t>Integrated oil-free air compressor unit</w:t>
      </w:r>
    </w:p>
    <w:p w14:paraId="304C524C">
      <w:pPr>
        <w:bidi w:val="0"/>
      </w:pPr>
      <w:r>
        <w:t>1) Flow rate of a single air compressor: 340 L/min;</w:t>
      </w:r>
    </w:p>
    <w:p w14:paraId="7C693E29">
      <w:pPr>
        <w:bidi w:val="0"/>
      </w:pPr>
      <w:r>
        <w:t>2) Power consumption of a single air compressor: 4.5 kW;</w:t>
      </w:r>
    </w:p>
    <w:p w14:paraId="490B4F28">
      <w:pPr>
        <w:bidi w:val="0"/>
      </w:pPr>
      <w:r>
        <w:t>3) Filtration accuracy: ≤0.01μm;</w:t>
      </w:r>
    </w:p>
    <w:p w14:paraId="4A837B64">
      <w:pPr>
        <w:bidi w:val="0"/>
      </w:pPr>
      <w:r>
        <w:t>4) Filtration efficiency: &gt;99.9%;</w:t>
      </w:r>
    </w:p>
    <w:p w14:paraId="2ABACE9B">
      <w:pPr>
        <w:bidi w:val="0"/>
      </w:pPr>
      <w:r>
        <w:t>5) Pressure: 1.0 MPa;</w:t>
      </w:r>
    </w:p>
    <w:p w14:paraId="45EEC51B">
      <w:pPr>
        <w:bidi w:val="0"/>
      </w:pPr>
      <w:r>
        <w:t>6) Air processing capacity of Level 2 compressed air filter: ≥400L/min;</w:t>
      </w:r>
    </w:p>
    <w:p w14:paraId="05DB660B">
      <w:pPr>
        <w:bidi w:val="0"/>
      </w:pPr>
      <w:r>
        <w:t>7) Filtration accuracy of Level 2 compressed air filter: ≤0.01μm;</w:t>
      </w:r>
    </w:p>
    <w:p w14:paraId="4B16AA2C">
      <w:pPr>
        <w:bidi w:val="0"/>
      </w:pPr>
      <w:r>
        <w:t>8) Residual oil content of Grade 2 compressed air filter: ≤0.01mg/m³;</w:t>
      </w:r>
    </w:p>
    <w:p w14:paraId="10962F6B">
      <w:pPr>
        <w:bidi w:val="0"/>
      </w:pPr>
      <w:r>
        <w:t>9) The integrated oil-free air compressor is equipped with an intake filter, compressor, aftercooler, air storage tank, air dryer, air filtration system, pressure relief device, pressure alarm, carbon monoxide concentration alarm device, and air dew point alarm device.</w:t>
      </w:r>
    </w:p>
    <w:p w14:paraId="17D2DAB7">
      <w:pPr>
        <w:bidi w:val="0"/>
      </w:pPr>
      <w:r>
        <w:t>10) Medical air filters should be equipped with measures to monitor the performance of the filter cartridges.</w:t>
      </w:r>
    </w:p>
    <w:p w14:paraId="2B2AED1E">
      <w:pPr>
        <w:pStyle w:val="5"/>
        <w:bidi w:val="0"/>
      </w:pPr>
      <w:bookmarkStart w:id="573" w:name="_Toc3795"/>
      <w:bookmarkStart w:id="574" w:name="_Toc14481"/>
      <w:bookmarkStart w:id="575" w:name="_Toc24184"/>
      <w:r>
        <w:t>Operating room compressed air system</w:t>
      </w:r>
      <w:bookmarkEnd w:id="573"/>
      <w:bookmarkEnd w:id="574"/>
      <w:bookmarkEnd w:id="575"/>
    </w:p>
    <w:p w14:paraId="33B2FB95">
      <w:pPr>
        <w:bidi w:val="0"/>
      </w:pPr>
      <w:r>
        <w:t>Integrated oil-free air compressor</w:t>
      </w:r>
    </w:p>
    <w:p w14:paraId="0D500392">
      <w:pPr>
        <w:bidi w:val="0"/>
      </w:pPr>
      <w:r>
        <w:t>1) Flow rate of a single air compressor: 340 L/min;</w:t>
      </w:r>
    </w:p>
    <w:p w14:paraId="09E888CD">
      <w:pPr>
        <w:bidi w:val="0"/>
      </w:pPr>
      <w:r>
        <w:t>2) Power consumption of a single air compressor: 4.5 kW;</w:t>
      </w:r>
    </w:p>
    <w:p w14:paraId="2A518120">
      <w:pPr>
        <w:bidi w:val="0"/>
      </w:pPr>
      <w:r>
        <w:t>3) Filtration accuracy: ≤0.01μm;</w:t>
      </w:r>
    </w:p>
    <w:p w14:paraId="2A0F17F9">
      <w:pPr>
        <w:bidi w:val="0"/>
      </w:pPr>
      <w:r>
        <w:t>4) Filtration efficiency: &gt;99.9%;</w:t>
      </w:r>
    </w:p>
    <w:p w14:paraId="272C685F">
      <w:pPr>
        <w:bidi w:val="0"/>
      </w:pPr>
      <w:r>
        <w:t>5) Pressure: 1.0 MPa;</w:t>
      </w:r>
    </w:p>
    <w:p w14:paraId="37892D4C">
      <w:pPr>
        <w:bidi w:val="0"/>
      </w:pPr>
      <w:r>
        <w:t>6) Processing capacity of Level 2 compressed air filter: ≥400L/min;</w:t>
      </w:r>
    </w:p>
    <w:p w14:paraId="7D8457C5">
      <w:pPr>
        <w:bidi w:val="0"/>
      </w:pPr>
      <w:r>
        <w:t>7) Filtration accuracy of Grade 2 compressed air filter: ≤0.01μm;</w:t>
      </w:r>
    </w:p>
    <w:p w14:paraId="283C2C77">
      <w:pPr>
        <w:bidi w:val="0"/>
      </w:pPr>
      <w:r>
        <w:t>8) Residual oil content of Grade 2 compressed air filter: ≤0.01mg/m³;</w:t>
      </w:r>
    </w:p>
    <w:p w14:paraId="7FFF393B">
      <w:pPr>
        <w:bidi w:val="0"/>
      </w:pPr>
      <w:r>
        <w:t>9) The integrated oil-free air compressor is equipped with an intake filter, compressor, aftercooler, air storage tank, air dryer, air filtration system, pressure relief device, pressure alarm, carbon monoxide concentration alarm device, and air dew point alarm device.</w:t>
      </w:r>
    </w:p>
    <w:p w14:paraId="454347CB">
      <w:pPr>
        <w:bidi w:val="0"/>
      </w:pPr>
      <w:r>
        <w:t>10) Medical air filters should be equipped with measures to monitor the performance of the filter cartridges.</w:t>
      </w:r>
    </w:p>
    <w:p w14:paraId="65E5802E">
      <w:pPr>
        <w:pStyle w:val="5"/>
        <w:bidi w:val="0"/>
      </w:pPr>
      <w:bookmarkStart w:id="576" w:name="_Toc26122"/>
      <w:bookmarkStart w:id="577" w:name="_Toc19931"/>
      <w:bookmarkStart w:id="578" w:name="_Toc5951"/>
      <w:r>
        <w:t>Quality requirements</w:t>
      </w:r>
      <w:bookmarkEnd w:id="576"/>
      <w:bookmarkEnd w:id="577"/>
      <w:bookmarkEnd w:id="578"/>
    </w:p>
    <w:p w14:paraId="2163C3D7">
      <w:pPr>
        <w:bidi w:val="0"/>
      </w:pPr>
      <w:r>
        <w:rPr>
          <w:lang w:eastAsia="zh-CN"/>
        </w:rPr>
        <w:t>When purchasing equipment and materials, the seller shall submit the origin, manufacturer, type, and brand of the intended equipment and materials to the project buyer's representative and the buyer for review 7 days in advance. Only after approval can the procurement contract be signed.</w:t>
      </w:r>
    </w:p>
    <w:p w14:paraId="4C2C932E">
      <w:pPr>
        <w:bidi w:val="0"/>
      </w:pPr>
      <w:r>
        <w:t>(1) Upon arrival of the equipment for on-site acceptance, the seller shall provide the following documentation for the equipment:</w:t>
      </w:r>
    </w:p>
    <w:p w14:paraId="14A0B746">
      <w:pPr>
        <w:bidi w:val="0"/>
      </w:pPr>
      <w:r>
        <w:t>a. Factory certificate;</w:t>
      </w:r>
    </w:p>
    <w:p w14:paraId="3A8AC468">
      <w:pPr>
        <w:bidi w:val="0"/>
      </w:pPr>
      <w:r>
        <w:t>b. Test and inspection reports during the manufacturing process;</w:t>
      </w:r>
    </w:p>
    <w:p w14:paraId="23E6CD39">
      <w:pPr>
        <w:bidi w:val="0"/>
      </w:pPr>
      <w:r>
        <w:t>c. Factory test report, which should include factory test records;</w:t>
      </w:r>
    </w:p>
    <w:p w14:paraId="72E46E77">
      <w:pPr>
        <w:bidi w:val="0"/>
      </w:pPr>
      <w:r>
        <w:t>d. Product qualification certificate;</w:t>
      </w:r>
    </w:p>
    <w:p w14:paraId="012B2D7C">
      <w:pPr>
        <w:bidi w:val="0"/>
      </w:pPr>
      <w:r>
        <w:t>e. Certificate of production origin;</w:t>
      </w:r>
    </w:p>
    <w:p w14:paraId="4BBCD3A7">
      <w:pPr>
        <w:bidi w:val="0"/>
      </w:pPr>
      <w:r>
        <w:t>f. Packing list</w:t>
      </w:r>
    </w:p>
    <w:p w14:paraId="7BA511D4">
      <w:pPr>
        <w:bidi w:val="0"/>
      </w:pPr>
      <w:r>
        <w:t>(2) The seller shall provide necessary facilities for on-site inspection and storage precautions, including but not limited to appearance inspection, and verification of whether the main equipment parameters are consistent with those in the bidding documents.</w:t>
      </w:r>
    </w:p>
    <w:p w14:paraId="580AF108">
      <w:pPr>
        <w:bidi w:val="0"/>
      </w:pPr>
      <w:r>
        <w:t>(3) For equipment installed on the floor, measures such as vibration reduction, vibration isolation, and noise prevention should be taken according to the drawings.</w:t>
      </w:r>
    </w:p>
    <w:p w14:paraId="54470525">
      <w:pPr>
        <w:bidi w:val="0"/>
      </w:pPr>
      <w:r>
        <w:t>(4) All equipment, main materials, and accessories must have factory certification and their specifications and models must be verified according to design requirements before installation; for water pipe valves installed in the ceiling, appropriate access holes and maintenance holes should be reserved in the ceiling near them.</w:t>
      </w:r>
    </w:p>
    <w:p w14:paraId="79B24804">
      <w:pPr>
        <w:bidi w:val="0"/>
      </w:pPr>
      <w:r>
        <w:t>(5) For all valves, metal supports and hangers, and equipment, first remove dust, dirt, and rust from the surface and keep them dry.</w:t>
      </w:r>
    </w:p>
    <w:p w14:paraId="1A20AD32">
      <w:pPr>
        <w:bidi w:val="0"/>
      </w:pPr>
      <w:r>
        <w:t xml:space="preserve">(6) The reservation, </w:t>
      </w:r>
      <w:r>
        <w:rPr>
          <w:rFonts w:hint="eastAsia"/>
          <w:lang w:eastAsia="zh-CN"/>
        </w:rPr>
        <w:t>embedding</w:t>
      </w:r>
      <w:r>
        <w:t xml:space="preserve">, and foundation work must be completed in coordination with the civil engineering. The reserved openings should be designed in conjunction with the civil engineering drawings and HVAC considerations. Before installation, the construction team should carry out </w:t>
      </w:r>
      <w:r>
        <w:rPr>
          <w:rFonts w:hint="eastAsia"/>
          <w:lang w:eastAsia="zh-CN"/>
        </w:rPr>
        <w:t>a comprehensive</w:t>
      </w:r>
      <w:r>
        <w:t xml:space="preserve"> pipeline layout.</w:t>
      </w:r>
    </w:p>
    <w:p w14:paraId="697CD2DD">
      <w:pPr>
        <w:bidi w:val="0"/>
      </w:pPr>
      <w:r>
        <w:t>(7) For any matters not covered herein, construction shall be carried out in accordance with the current national standards "Code for Acceptance of Construction Quality of Ventilation and Air Conditioning Works" (GB50243-2016) and "Code for Construction of Ventilation and Air Conditioning Works" (GB50738-2011).</w:t>
      </w:r>
    </w:p>
    <w:p w14:paraId="33B8ED3C">
      <w:pPr>
        <w:pStyle w:val="5"/>
        <w:bidi w:val="0"/>
      </w:pPr>
      <w:bookmarkStart w:id="579" w:name="_Toc22385"/>
      <w:bookmarkStart w:id="580" w:name="_Toc24098"/>
      <w:bookmarkStart w:id="581" w:name="_Toc19009"/>
      <w:r>
        <w:t>quality acceptance</w:t>
      </w:r>
      <w:bookmarkEnd w:id="579"/>
      <w:bookmarkEnd w:id="580"/>
      <w:bookmarkEnd w:id="581"/>
    </w:p>
    <w:p w14:paraId="5F55E97F">
      <w:pPr>
        <w:bidi w:val="0"/>
      </w:pPr>
      <w:r>
        <w:t>(1) The seller shall provide the buyer with a schedule for on-site preparation and installation, as well as construction records for key stages and intermediate process acceptance documents during the implementation process.</w:t>
      </w:r>
    </w:p>
    <w:p w14:paraId="530E3E6E">
      <w:pPr>
        <w:bidi w:val="0"/>
      </w:pPr>
      <w:r>
        <w:t>(2) The seller is required to review the actual site conditions before equipment installation. If the purchased equipment does not match the on-site conditions such as civil engineering, the corresponding expenses incurred shall be borne by the seller.</w:t>
      </w:r>
    </w:p>
    <w:p w14:paraId="78527784">
      <w:pPr>
        <w:bidi w:val="0"/>
      </w:pPr>
      <w:r>
        <w:t>(3) The seller shall provide the buyer with records of the testing and commissioning process.</w:t>
      </w:r>
    </w:p>
    <w:p w14:paraId="1CE5E988">
      <w:pPr>
        <w:bidi w:val="0"/>
        <w:rPr>
          <w:rFonts w:hint="default"/>
          <w:lang w:val="en-US" w:eastAsia="zh-CN"/>
        </w:rPr>
      </w:pPr>
      <w:r>
        <w:t>(4) All equipment shall be inspected and accepted in accordance with the current national standards, including the "Code for Acceptance of Construction Quality of Ventilation and Air Conditioning Systems" (GB50243-2016), the "Code for Acceptance of Construction Quality of Water Supply Drainage and Heating Works" (GB50242-2002), the "Technical Code for Medical Gases Engineering" (GB50751-2012), and the "Code for Design of Compressed Air Station" (GB50029-2014).</w:t>
      </w:r>
    </w:p>
    <w:sectPr>
      <w:footerReference r:id="rId5" w:type="default"/>
      <w:pgSz w:w="11906" w:h="16838"/>
      <w:pgMar w:top="1440" w:right="1225" w:bottom="1440" w:left="845" w:header="851" w:footer="992" w:gutter="0"/>
      <w:pgBorders>
        <w:top w:val="none" w:sz="0" w:space="0"/>
        <w:left w:val="none" w:sz="0" w:space="0"/>
        <w:bottom w:val="none" w:sz="0" w:space="0"/>
        <w:right w:val="none" w:sz="0" w:space="0"/>
      </w:pgBorders>
      <w:pgNumType w:fmt="decimal" w:start="1"/>
      <w:cols w:space="720" w:num="1"/>
      <w:rtlGutter w:val="0"/>
      <w:docGrid w:type="lines" w:linePitch="33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60"/>
      </w:pPr>
      <w:r>
        <w:separator/>
      </w:r>
    </w:p>
  </w:endnote>
  <w:endnote w:type="continuationSeparator" w:id="1">
    <w:p>
      <w:pPr>
        <w:spacing w:line="240" w:lineRule="auto"/>
        <w:ind w:left="6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Black">
    <w:panose1 w:val="020B0A04020102020204"/>
    <w:charset w:val="00"/>
    <w:family w:val="auto"/>
    <w:pitch w:val="default"/>
    <w:sig w:usb0="A00002AF" w:usb1="400078FB" w:usb2="00000000" w:usb3="00000000" w:csb0="6000009F" w:csb1="DFD7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B0F75">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47B60">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847B60">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660"/>
      </w:pPr>
      <w:r>
        <w:separator/>
      </w:r>
    </w:p>
  </w:footnote>
  <w:footnote w:type="continuationSeparator" w:id="1">
    <w:p>
      <w:pPr>
        <w:spacing w:line="360" w:lineRule="auto"/>
        <w:ind w:left="6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91D26"/>
    <w:multiLevelType w:val="singleLevel"/>
    <w:tmpl w:val="82291D26"/>
    <w:lvl w:ilvl="0" w:tentative="0">
      <w:start w:val="1"/>
      <w:numFmt w:val="decimal"/>
      <w:suff w:val="nothing"/>
      <w:lvlText w:val="（%1）"/>
      <w:lvlJc w:val="left"/>
    </w:lvl>
  </w:abstractNum>
  <w:abstractNum w:abstractNumId="1">
    <w:nsid w:val="1908D5CF"/>
    <w:multiLevelType w:val="multilevel"/>
    <w:tmpl w:val="1908D5CF"/>
    <w:lvl w:ilvl="0" w:tentative="0">
      <w:start w:val="1"/>
      <w:numFmt w:val="decimal"/>
      <w:pStyle w:val="3"/>
      <w:suff w:val="space"/>
      <w:lvlText w:val="%1."/>
      <w:lvlJc w:val="left"/>
      <w:pPr>
        <w:tabs>
          <w:tab w:val="left" w:pos="0"/>
        </w:tabs>
        <w:ind w:left="432" w:hanging="432"/>
      </w:pPr>
      <w:rPr>
        <w:rFonts w:hint="default" w:ascii="Arial Black" w:hAnsi="Arial Black" w:eastAsia="宋体" w:cs="宋体"/>
      </w:rPr>
    </w:lvl>
    <w:lvl w:ilvl="1" w:tentative="0">
      <w:start w:val="1"/>
      <w:numFmt w:val="decimal"/>
      <w:pStyle w:val="4"/>
      <w:suff w:val="space"/>
      <w:lvlText w:val="%1.%2."/>
      <w:lvlJc w:val="left"/>
      <w:pPr>
        <w:tabs>
          <w:tab w:val="left" w:pos="420"/>
        </w:tabs>
        <w:ind w:left="575" w:hanging="575"/>
      </w:pPr>
      <w:rPr>
        <w:rFonts w:hint="default" w:ascii="Arial" w:hAnsi="Arial" w:eastAsia="宋体" w:cs="宋体"/>
      </w:rPr>
    </w:lvl>
    <w:lvl w:ilvl="2" w:tentative="0">
      <w:start w:val="1"/>
      <w:numFmt w:val="decimal"/>
      <w:pStyle w:val="5"/>
      <w:suff w:val="space"/>
      <w:lvlText w:val="%1.%2.%3."/>
      <w:lvlJc w:val="left"/>
      <w:pPr>
        <w:tabs>
          <w:tab w:val="left" w:pos="420"/>
        </w:tabs>
        <w:ind w:left="1680" w:hanging="720"/>
      </w:pPr>
      <w:rPr>
        <w:rFonts w:hint="default" w:ascii="Arial" w:hAnsi="Arial" w:eastAsia="宋体" w:cs="宋体"/>
      </w:rPr>
    </w:lvl>
    <w:lvl w:ilvl="3" w:tentative="0">
      <w:start w:val="1"/>
      <w:numFmt w:val="decimal"/>
      <w:pStyle w:val="6"/>
      <w:suff w:val="space"/>
      <w:lvlText w:val="%1.%2.%3.%4."/>
      <w:lvlJc w:val="left"/>
      <w:pPr>
        <w:tabs>
          <w:tab w:val="left" w:pos="0"/>
        </w:tabs>
        <w:ind w:left="864" w:hanging="864"/>
      </w:pPr>
      <w:rPr>
        <w:rFonts w:hint="default" w:ascii="Arial" w:hAnsi="Arial" w:eastAsia="宋体" w:cs="宋体"/>
      </w:rPr>
    </w:lvl>
    <w:lvl w:ilvl="4" w:tentative="0">
      <w:start w:val="1"/>
      <w:numFmt w:val="decimal"/>
      <w:pStyle w:val="7"/>
      <w:suff w:val="space"/>
      <w:lvlText w:val="(%5)"/>
      <w:lvlJc w:val="left"/>
      <w:pPr>
        <w:tabs>
          <w:tab w:val="left" w:pos="420"/>
        </w:tabs>
        <w:ind w:left="1488" w:hanging="1008"/>
      </w:pPr>
      <w:rPr>
        <w:rFonts w:hint="default" w:ascii="Calibri" w:hAnsi="Calibri" w:eastAsia="宋体" w:cs="宋体"/>
      </w:rPr>
    </w:lvl>
    <w:lvl w:ilvl="5" w:tentative="0">
      <w:start w:val="1"/>
      <w:numFmt w:val="decimalEnclosedCircleChinese"/>
      <w:pStyle w:val="8"/>
      <w:suff w:val="space"/>
      <w:lvlText w:val="%6"/>
      <w:lvlJc w:val="left"/>
      <w:pPr>
        <w:tabs>
          <w:tab w:val="left" w:pos="0"/>
        </w:tabs>
        <w:ind w:left="1151" w:hanging="1151"/>
      </w:pPr>
      <w:rPr>
        <w:rFonts w:hint="eastAsia" w:ascii="Calibri" w:hAnsi="Calibri" w:eastAsia="宋体" w:cs="宋体"/>
      </w:rPr>
    </w:lvl>
    <w:lvl w:ilvl="6" w:tentative="0">
      <w:start w:val="1"/>
      <w:numFmt w:val="decimalEnclosedCircleChinese"/>
      <w:pStyle w:val="9"/>
      <w:suff w:val="space"/>
      <w:lvlText w:val="%7.1"/>
      <w:lvlJc w:val="left"/>
      <w:pPr>
        <w:tabs>
          <w:tab w:val="left" w:pos="0"/>
        </w:tabs>
        <w:ind w:left="1296" w:hanging="1296"/>
      </w:pPr>
      <w:rPr>
        <w:rFonts w:hint="eastAsia" w:ascii="宋体" w:hAnsi="宋体" w:eastAsia="宋体" w:cs="宋体"/>
      </w:rPr>
    </w:lvl>
    <w:lvl w:ilvl="7" w:tentative="0">
      <w:start w:val="1"/>
      <w:numFmt w:val="bullet"/>
      <w:pStyle w:val="10"/>
      <w:suff w:val="space"/>
      <w:lvlText w:val=""/>
      <w:lvlJc w:val="left"/>
      <w:pPr>
        <w:tabs>
          <w:tab w:val="left" w:pos="420"/>
        </w:tabs>
        <w:ind w:left="1440" w:hanging="1440"/>
      </w:pPr>
      <w:rPr>
        <w:rFonts w:hint="default" w:ascii="Wingdings" w:hAnsi="Wingdings" w:eastAsia="宋体" w:cs="Wingdings"/>
      </w:rPr>
    </w:lvl>
    <w:lvl w:ilvl="8" w:tentative="0">
      <w:start w:val="1"/>
      <w:numFmt w:val="none"/>
      <w:pStyle w:val="11"/>
      <w:suff w:val="space"/>
      <w:lvlText w:val=""/>
      <w:lvlJc w:val="left"/>
      <w:pPr>
        <w:tabs>
          <w:tab w:val="left" w:pos="420"/>
        </w:tabs>
        <w:ind w:left="1583" w:hanging="1583"/>
      </w:pPr>
      <w:rPr>
        <w:rFonts w:hint="default" w:ascii="宋体" w:hAnsi="宋体" w:eastAsia="宋体" w:cs="宋体"/>
      </w:rPr>
    </w:lvl>
  </w:abstractNum>
  <w:abstractNum w:abstractNumId="2">
    <w:nsid w:val="27C82563"/>
    <w:multiLevelType w:val="multilevel"/>
    <w:tmpl w:val="27C82563"/>
    <w:lvl w:ilvl="0" w:tentative="0">
      <w:start w:val="1"/>
      <w:numFmt w:val="decimal"/>
      <w:suff w:val="space"/>
      <w:lvlText w:val="%1."/>
      <w:lvlJc w:val="left"/>
      <w:pPr>
        <w:tabs>
          <w:tab w:val="left" w:pos="420"/>
        </w:tabs>
        <w:ind w:left="432" w:hanging="432"/>
      </w:pPr>
      <w:rPr>
        <w:rFonts w:hint="default" w:ascii="宋体" w:hAnsi="宋体" w:eastAsia="宋体" w:cs="宋体"/>
      </w:rPr>
    </w:lvl>
    <w:lvl w:ilvl="1" w:tentative="0">
      <w:start w:val="1"/>
      <w:numFmt w:val="decimal"/>
      <w:suff w:val="space"/>
      <w:lvlText w:val="%1.%2."/>
      <w:lvlJc w:val="left"/>
      <w:pPr>
        <w:tabs>
          <w:tab w:val="left" w:pos="420"/>
        </w:tabs>
        <w:ind w:left="575" w:hanging="575"/>
      </w:pPr>
      <w:rPr>
        <w:rFonts w:hint="default" w:ascii="宋体" w:hAnsi="宋体" w:eastAsia="宋体" w:cs="宋体"/>
      </w:rPr>
    </w:lvl>
    <w:lvl w:ilvl="2" w:tentative="0">
      <w:start w:val="1"/>
      <w:numFmt w:val="decimal"/>
      <w:suff w:val="space"/>
      <w:lvlText w:val="%1.%2.%3."/>
      <w:lvlJc w:val="left"/>
      <w:pPr>
        <w:tabs>
          <w:tab w:val="left" w:pos="420"/>
        </w:tabs>
        <w:ind w:left="1680" w:hanging="720"/>
      </w:pPr>
      <w:rPr>
        <w:rFonts w:hint="default" w:ascii="宋体" w:hAnsi="宋体" w:eastAsia="宋体" w:cs="宋体"/>
      </w:rPr>
    </w:lvl>
    <w:lvl w:ilvl="3" w:tentative="0">
      <w:start w:val="1"/>
      <w:numFmt w:val="decimal"/>
      <w:suff w:val="space"/>
      <w:lvlText w:val="%1.%2.%3.%4."/>
      <w:lvlJc w:val="left"/>
      <w:pPr>
        <w:tabs>
          <w:tab w:val="left" w:pos="0"/>
        </w:tabs>
        <w:ind w:left="864" w:hanging="864"/>
      </w:pPr>
      <w:rPr>
        <w:rFonts w:hint="default" w:ascii="宋体" w:hAnsi="宋体" w:eastAsia="宋体" w:cs="宋体"/>
      </w:rPr>
    </w:lvl>
    <w:lvl w:ilvl="4" w:tentative="0">
      <w:start w:val="1"/>
      <w:numFmt w:val="decimal"/>
      <w:suff w:val="space"/>
      <w:lvlText w:val="(%5)"/>
      <w:lvlJc w:val="left"/>
      <w:pPr>
        <w:tabs>
          <w:tab w:val="left" w:pos="420"/>
        </w:tabs>
        <w:ind w:left="1488" w:hanging="1008"/>
      </w:pPr>
      <w:rPr>
        <w:rFonts w:hint="default" w:ascii="宋体" w:hAnsi="宋体" w:eastAsia="宋体" w:cs="宋体"/>
      </w:rPr>
    </w:lvl>
    <w:lvl w:ilvl="5" w:tentative="0">
      <w:start w:val="1"/>
      <w:numFmt w:val="decimalEnclosedCircleChinese"/>
      <w:suff w:val="space"/>
      <w:lvlText w:val="%6"/>
      <w:lvlJc w:val="left"/>
      <w:pPr>
        <w:tabs>
          <w:tab w:val="left" w:pos="0"/>
        </w:tabs>
        <w:ind w:left="1151" w:hanging="1151"/>
      </w:pPr>
      <w:rPr>
        <w:rFonts w:hint="eastAsia" w:ascii="宋体" w:hAnsi="宋体" w:eastAsia="宋体" w:cs="宋体"/>
      </w:rPr>
    </w:lvl>
    <w:lvl w:ilvl="6" w:tentative="0">
      <w:start w:val="1"/>
      <w:numFmt w:val="decimalEnclosedCircleChinese"/>
      <w:suff w:val="space"/>
      <w:lvlText w:val="%7.1"/>
      <w:lvlJc w:val="left"/>
      <w:pPr>
        <w:tabs>
          <w:tab w:val="left" w:pos="0"/>
        </w:tabs>
        <w:ind w:left="1296" w:hanging="1296"/>
      </w:pPr>
      <w:rPr>
        <w:rFonts w:hint="eastAsia" w:ascii="宋体" w:hAnsi="宋体" w:eastAsia="宋体" w:cs="宋体"/>
      </w:rPr>
    </w:lvl>
    <w:lvl w:ilvl="7" w:tentative="0">
      <w:start w:val="1"/>
      <w:numFmt w:val="bullet"/>
      <w:suff w:val="space"/>
      <w:lvlText w:val=""/>
      <w:lvlJc w:val="left"/>
      <w:pPr>
        <w:tabs>
          <w:tab w:val="left" w:pos="420"/>
        </w:tabs>
        <w:ind w:left="1440" w:hanging="1440"/>
      </w:pPr>
      <w:rPr>
        <w:rFonts w:hint="default" w:ascii="Wingdings" w:hAnsi="Wingdings" w:eastAsia="宋体" w:cs="Wingdings"/>
      </w:rPr>
    </w:lvl>
    <w:lvl w:ilvl="8" w:tentative="0">
      <w:start w:val="1"/>
      <w:numFmt w:val="none"/>
      <w:suff w:val="space"/>
      <w:lvlText w:val=""/>
      <w:lvlJc w:val="left"/>
      <w:pPr>
        <w:tabs>
          <w:tab w:val="left" w:pos="420"/>
        </w:tabs>
        <w:ind w:left="1583" w:hanging="1583"/>
      </w:pPr>
      <w:rPr>
        <w:rFonts w:hint="default" w:ascii="宋体" w:hAnsi="宋体" w:eastAsia="宋体" w:cs="宋体"/>
      </w:rPr>
    </w:lvl>
  </w:abstractNum>
  <w:abstractNum w:abstractNumId="3">
    <w:nsid w:val="3DB769DE"/>
    <w:multiLevelType w:val="singleLevel"/>
    <w:tmpl w:val="3DB769DE"/>
    <w:lvl w:ilvl="0" w:tentative="0">
      <w:start w:val="1"/>
      <w:numFmt w:val="decimal"/>
      <w:suff w:val="nothing"/>
      <w:lvlText w:val="（%1）"/>
      <w:lvlJc w:val="left"/>
    </w:lvl>
  </w:abstractNum>
  <w:abstractNum w:abstractNumId="4">
    <w:nsid w:val="6CA137B8"/>
    <w:multiLevelType w:val="singleLevel"/>
    <w:tmpl w:val="6CA137B8"/>
    <w:lvl w:ilvl="0" w:tentative="0">
      <w:start w:val="1"/>
      <w:numFmt w:val="decimal"/>
      <w:suff w:val="nothing"/>
      <w:lvlText w:val="（%1）"/>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7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xZGJiMDVlMGM0NGEzOTczNTViOTIxYmE5YzkwYjQifQ=="/>
  </w:docVars>
  <w:rsids>
    <w:rsidRoot w:val="3E9E1409"/>
    <w:rsid w:val="002969B4"/>
    <w:rsid w:val="00502F93"/>
    <w:rsid w:val="006C623F"/>
    <w:rsid w:val="00781A02"/>
    <w:rsid w:val="00923E9B"/>
    <w:rsid w:val="0102004A"/>
    <w:rsid w:val="0112226F"/>
    <w:rsid w:val="012E238E"/>
    <w:rsid w:val="013645A4"/>
    <w:rsid w:val="01E53C2A"/>
    <w:rsid w:val="02224212"/>
    <w:rsid w:val="02574FDF"/>
    <w:rsid w:val="02703CB1"/>
    <w:rsid w:val="02FC38B0"/>
    <w:rsid w:val="0328121A"/>
    <w:rsid w:val="032D7651"/>
    <w:rsid w:val="03631897"/>
    <w:rsid w:val="037363C7"/>
    <w:rsid w:val="03BE614D"/>
    <w:rsid w:val="03D06D91"/>
    <w:rsid w:val="03DD2FFC"/>
    <w:rsid w:val="04380291"/>
    <w:rsid w:val="04855B08"/>
    <w:rsid w:val="049057D5"/>
    <w:rsid w:val="04D93B2F"/>
    <w:rsid w:val="04FA68C4"/>
    <w:rsid w:val="05E323CB"/>
    <w:rsid w:val="0613366B"/>
    <w:rsid w:val="061A34B0"/>
    <w:rsid w:val="061E7CE3"/>
    <w:rsid w:val="06EB0BBA"/>
    <w:rsid w:val="06EB12EA"/>
    <w:rsid w:val="070E7482"/>
    <w:rsid w:val="071D2559"/>
    <w:rsid w:val="075C5AF0"/>
    <w:rsid w:val="077C0455"/>
    <w:rsid w:val="078576CA"/>
    <w:rsid w:val="08111273"/>
    <w:rsid w:val="087D356C"/>
    <w:rsid w:val="08AA4CD8"/>
    <w:rsid w:val="08D13DE0"/>
    <w:rsid w:val="08EC53D4"/>
    <w:rsid w:val="09C6430B"/>
    <w:rsid w:val="0A0C02A7"/>
    <w:rsid w:val="0A1719A2"/>
    <w:rsid w:val="0A1E11A5"/>
    <w:rsid w:val="0B223732"/>
    <w:rsid w:val="0B6F575C"/>
    <w:rsid w:val="0B744619"/>
    <w:rsid w:val="0B772F9A"/>
    <w:rsid w:val="0BBD55D3"/>
    <w:rsid w:val="0BE37CA1"/>
    <w:rsid w:val="0C030754"/>
    <w:rsid w:val="0C1666D9"/>
    <w:rsid w:val="0C4A651A"/>
    <w:rsid w:val="0C737287"/>
    <w:rsid w:val="0CC40697"/>
    <w:rsid w:val="0CFD344B"/>
    <w:rsid w:val="0D004C93"/>
    <w:rsid w:val="0D854844"/>
    <w:rsid w:val="0D965B35"/>
    <w:rsid w:val="0E032C8D"/>
    <w:rsid w:val="0E39045D"/>
    <w:rsid w:val="0E3D6CDC"/>
    <w:rsid w:val="0E506DB7"/>
    <w:rsid w:val="0E652D78"/>
    <w:rsid w:val="0EB96939"/>
    <w:rsid w:val="0F0740B7"/>
    <w:rsid w:val="0F5541BC"/>
    <w:rsid w:val="0F865924"/>
    <w:rsid w:val="0FC466AC"/>
    <w:rsid w:val="0FCA3B7A"/>
    <w:rsid w:val="0FDA12A4"/>
    <w:rsid w:val="0FDA25A5"/>
    <w:rsid w:val="10264A11"/>
    <w:rsid w:val="103C0235"/>
    <w:rsid w:val="105A290D"/>
    <w:rsid w:val="111B788A"/>
    <w:rsid w:val="113D0264"/>
    <w:rsid w:val="117005F3"/>
    <w:rsid w:val="11783FA6"/>
    <w:rsid w:val="119A413D"/>
    <w:rsid w:val="11DA64BF"/>
    <w:rsid w:val="122B4C38"/>
    <w:rsid w:val="12304EC8"/>
    <w:rsid w:val="13C20EF5"/>
    <w:rsid w:val="13C965E4"/>
    <w:rsid w:val="13D74E0E"/>
    <w:rsid w:val="13FB3F52"/>
    <w:rsid w:val="14142F75"/>
    <w:rsid w:val="14294AD0"/>
    <w:rsid w:val="149F1165"/>
    <w:rsid w:val="14AC44C5"/>
    <w:rsid w:val="14ED231D"/>
    <w:rsid w:val="14F47EF9"/>
    <w:rsid w:val="153977D7"/>
    <w:rsid w:val="154A73F4"/>
    <w:rsid w:val="154C1046"/>
    <w:rsid w:val="156E30E2"/>
    <w:rsid w:val="161B669A"/>
    <w:rsid w:val="16533651"/>
    <w:rsid w:val="16757B6D"/>
    <w:rsid w:val="167C6CE5"/>
    <w:rsid w:val="16B51023"/>
    <w:rsid w:val="16E661C3"/>
    <w:rsid w:val="1720665E"/>
    <w:rsid w:val="174560C4"/>
    <w:rsid w:val="17516817"/>
    <w:rsid w:val="17E94CA2"/>
    <w:rsid w:val="1918427E"/>
    <w:rsid w:val="19A063DD"/>
    <w:rsid w:val="1A3A4EF1"/>
    <w:rsid w:val="1A870FD8"/>
    <w:rsid w:val="1AA410B4"/>
    <w:rsid w:val="1AB53561"/>
    <w:rsid w:val="1AC35E60"/>
    <w:rsid w:val="1AFF24AC"/>
    <w:rsid w:val="1BA31AC4"/>
    <w:rsid w:val="1BB147D6"/>
    <w:rsid w:val="1BD113B1"/>
    <w:rsid w:val="1BDE15E3"/>
    <w:rsid w:val="1BE74EB1"/>
    <w:rsid w:val="1BEB0458"/>
    <w:rsid w:val="1C2C28CE"/>
    <w:rsid w:val="1C8431EB"/>
    <w:rsid w:val="1CF739BD"/>
    <w:rsid w:val="1D1B0675"/>
    <w:rsid w:val="1D4352C9"/>
    <w:rsid w:val="1D9D1591"/>
    <w:rsid w:val="1DC30B35"/>
    <w:rsid w:val="1E304157"/>
    <w:rsid w:val="1E3A55A9"/>
    <w:rsid w:val="1F416ACD"/>
    <w:rsid w:val="1F460C2C"/>
    <w:rsid w:val="1F63489E"/>
    <w:rsid w:val="1F6B3446"/>
    <w:rsid w:val="1F82279C"/>
    <w:rsid w:val="1F8654CC"/>
    <w:rsid w:val="1FBD0787"/>
    <w:rsid w:val="1FC75ADC"/>
    <w:rsid w:val="1FCF67F2"/>
    <w:rsid w:val="1FD311AB"/>
    <w:rsid w:val="202A6576"/>
    <w:rsid w:val="202C179D"/>
    <w:rsid w:val="203707CF"/>
    <w:rsid w:val="204E188C"/>
    <w:rsid w:val="20622227"/>
    <w:rsid w:val="20D4708E"/>
    <w:rsid w:val="20D716B8"/>
    <w:rsid w:val="218C1F19"/>
    <w:rsid w:val="219D582B"/>
    <w:rsid w:val="2250591D"/>
    <w:rsid w:val="229122F7"/>
    <w:rsid w:val="22963E2E"/>
    <w:rsid w:val="229D0DC1"/>
    <w:rsid w:val="22CF3112"/>
    <w:rsid w:val="22D73C6A"/>
    <w:rsid w:val="22D80CBB"/>
    <w:rsid w:val="23102595"/>
    <w:rsid w:val="234913E9"/>
    <w:rsid w:val="23A221A9"/>
    <w:rsid w:val="23BD674B"/>
    <w:rsid w:val="24716A08"/>
    <w:rsid w:val="2483647E"/>
    <w:rsid w:val="24BC38A1"/>
    <w:rsid w:val="24ED38F7"/>
    <w:rsid w:val="25802980"/>
    <w:rsid w:val="264478D2"/>
    <w:rsid w:val="264B03C6"/>
    <w:rsid w:val="265956E8"/>
    <w:rsid w:val="26A0032A"/>
    <w:rsid w:val="26E25459"/>
    <w:rsid w:val="27194E78"/>
    <w:rsid w:val="273D00F1"/>
    <w:rsid w:val="27986D41"/>
    <w:rsid w:val="27A23EDD"/>
    <w:rsid w:val="27E42F2A"/>
    <w:rsid w:val="2804329B"/>
    <w:rsid w:val="28123DA1"/>
    <w:rsid w:val="286E1BB9"/>
    <w:rsid w:val="288731F4"/>
    <w:rsid w:val="28C8047C"/>
    <w:rsid w:val="29192F0D"/>
    <w:rsid w:val="2985212C"/>
    <w:rsid w:val="29B64FBC"/>
    <w:rsid w:val="29B9301F"/>
    <w:rsid w:val="2A176A9D"/>
    <w:rsid w:val="2A2D4462"/>
    <w:rsid w:val="2A714627"/>
    <w:rsid w:val="2A8E3BD2"/>
    <w:rsid w:val="2AC9482C"/>
    <w:rsid w:val="2AE15CAC"/>
    <w:rsid w:val="2B0158AC"/>
    <w:rsid w:val="2B362E72"/>
    <w:rsid w:val="2B384337"/>
    <w:rsid w:val="2B417EBA"/>
    <w:rsid w:val="2B472448"/>
    <w:rsid w:val="2B490381"/>
    <w:rsid w:val="2B97683B"/>
    <w:rsid w:val="2BAE224C"/>
    <w:rsid w:val="2BBC7499"/>
    <w:rsid w:val="2C254DD4"/>
    <w:rsid w:val="2C76255A"/>
    <w:rsid w:val="2C764DFA"/>
    <w:rsid w:val="2C8874CF"/>
    <w:rsid w:val="2C98683F"/>
    <w:rsid w:val="2CD4432D"/>
    <w:rsid w:val="2D0B6466"/>
    <w:rsid w:val="2D5B2258"/>
    <w:rsid w:val="2D656721"/>
    <w:rsid w:val="2DBF2D9C"/>
    <w:rsid w:val="2E745F27"/>
    <w:rsid w:val="2E780253"/>
    <w:rsid w:val="2EB678A6"/>
    <w:rsid w:val="2ED81174"/>
    <w:rsid w:val="2EF57F78"/>
    <w:rsid w:val="2F2A5874"/>
    <w:rsid w:val="2F8A5C7D"/>
    <w:rsid w:val="2FC30705"/>
    <w:rsid w:val="2FD301DB"/>
    <w:rsid w:val="302A5F43"/>
    <w:rsid w:val="30654C8A"/>
    <w:rsid w:val="30CB3E0D"/>
    <w:rsid w:val="30F734B1"/>
    <w:rsid w:val="310E52A8"/>
    <w:rsid w:val="31307046"/>
    <w:rsid w:val="321E14B7"/>
    <w:rsid w:val="3238377A"/>
    <w:rsid w:val="323963CE"/>
    <w:rsid w:val="32D16607"/>
    <w:rsid w:val="32E5210C"/>
    <w:rsid w:val="336D2A73"/>
    <w:rsid w:val="337E1556"/>
    <w:rsid w:val="339B27AC"/>
    <w:rsid w:val="33B51C95"/>
    <w:rsid w:val="33DA1526"/>
    <w:rsid w:val="33F44558"/>
    <w:rsid w:val="340A2D1E"/>
    <w:rsid w:val="34215A1E"/>
    <w:rsid w:val="34385FDA"/>
    <w:rsid w:val="34403A44"/>
    <w:rsid w:val="345540EF"/>
    <w:rsid w:val="34654EF2"/>
    <w:rsid w:val="34921712"/>
    <w:rsid w:val="34D3383A"/>
    <w:rsid w:val="34E72DA8"/>
    <w:rsid w:val="34ED6A76"/>
    <w:rsid w:val="34F10EC7"/>
    <w:rsid w:val="357C6D0B"/>
    <w:rsid w:val="35C42B50"/>
    <w:rsid w:val="363B1965"/>
    <w:rsid w:val="36467EEE"/>
    <w:rsid w:val="37152977"/>
    <w:rsid w:val="37202C70"/>
    <w:rsid w:val="37991366"/>
    <w:rsid w:val="37FA1879"/>
    <w:rsid w:val="38060904"/>
    <w:rsid w:val="38760FFA"/>
    <w:rsid w:val="38874F3A"/>
    <w:rsid w:val="38997BC6"/>
    <w:rsid w:val="38C617D0"/>
    <w:rsid w:val="38F07605"/>
    <w:rsid w:val="3911775D"/>
    <w:rsid w:val="391D251C"/>
    <w:rsid w:val="39E210F9"/>
    <w:rsid w:val="3A35787F"/>
    <w:rsid w:val="3A40577C"/>
    <w:rsid w:val="3A5244D1"/>
    <w:rsid w:val="3A584A7F"/>
    <w:rsid w:val="3A6B7341"/>
    <w:rsid w:val="3AEE23E3"/>
    <w:rsid w:val="3B120D6F"/>
    <w:rsid w:val="3B1F2605"/>
    <w:rsid w:val="3B200541"/>
    <w:rsid w:val="3B2714BA"/>
    <w:rsid w:val="3B9F3746"/>
    <w:rsid w:val="3C125304"/>
    <w:rsid w:val="3C936751"/>
    <w:rsid w:val="3C9E2455"/>
    <w:rsid w:val="3CA046F1"/>
    <w:rsid w:val="3CCA65A0"/>
    <w:rsid w:val="3D2F28A7"/>
    <w:rsid w:val="3D6C3C4A"/>
    <w:rsid w:val="3D7657D0"/>
    <w:rsid w:val="3D891849"/>
    <w:rsid w:val="3DF37D79"/>
    <w:rsid w:val="3E397E0A"/>
    <w:rsid w:val="3E53535C"/>
    <w:rsid w:val="3E9E1409"/>
    <w:rsid w:val="3EE6343A"/>
    <w:rsid w:val="3F017CC6"/>
    <w:rsid w:val="3F0A57F8"/>
    <w:rsid w:val="3F1E2BD3"/>
    <w:rsid w:val="3F7B0026"/>
    <w:rsid w:val="3F857F41"/>
    <w:rsid w:val="3FB41276"/>
    <w:rsid w:val="4001446F"/>
    <w:rsid w:val="400224F5"/>
    <w:rsid w:val="40311ED6"/>
    <w:rsid w:val="408E08DA"/>
    <w:rsid w:val="40DB2044"/>
    <w:rsid w:val="40E84010"/>
    <w:rsid w:val="4157308A"/>
    <w:rsid w:val="415B587E"/>
    <w:rsid w:val="41837BD0"/>
    <w:rsid w:val="41AF307F"/>
    <w:rsid w:val="41CC0ED0"/>
    <w:rsid w:val="422A73D0"/>
    <w:rsid w:val="423821FE"/>
    <w:rsid w:val="42632272"/>
    <w:rsid w:val="42726B91"/>
    <w:rsid w:val="42797493"/>
    <w:rsid w:val="42821427"/>
    <w:rsid w:val="429F402B"/>
    <w:rsid w:val="42A90F8A"/>
    <w:rsid w:val="42AE0712"/>
    <w:rsid w:val="42B85C85"/>
    <w:rsid w:val="43030A5E"/>
    <w:rsid w:val="43832EC9"/>
    <w:rsid w:val="43873A90"/>
    <w:rsid w:val="43A713E9"/>
    <w:rsid w:val="44091D20"/>
    <w:rsid w:val="44132FC5"/>
    <w:rsid w:val="444E33AA"/>
    <w:rsid w:val="445B3CD8"/>
    <w:rsid w:val="447137A5"/>
    <w:rsid w:val="448862EB"/>
    <w:rsid w:val="44A445FC"/>
    <w:rsid w:val="44F3240C"/>
    <w:rsid w:val="44F92119"/>
    <w:rsid w:val="45441838"/>
    <w:rsid w:val="454C3DB2"/>
    <w:rsid w:val="45830912"/>
    <w:rsid w:val="459C009F"/>
    <w:rsid w:val="462646D9"/>
    <w:rsid w:val="463D7DBF"/>
    <w:rsid w:val="464A6581"/>
    <w:rsid w:val="46541B0B"/>
    <w:rsid w:val="46687A77"/>
    <w:rsid w:val="46AB11F1"/>
    <w:rsid w:val="46F7294B"/>
    <w:rsid w:val="47230FAC"/>
    <w:rsid w:val="47B555D8"/>
    <w:rsid w:val="47D26C51"/>
    <w:rsid w:val="47EF48A9"/>
    <w:rsid w:val="480E6670"/>
    <w:rsid w:val="489108BA"/>
    <w:rsid w:val="48AC1250"/>
    <w:rsid w:val="48B819A3"/>
    <w:rsid w:val="49013CE1"/>
    <w:rsid w:val="497130D4"/>
    <w:rsid w:val="497E002C"/>
    <w:rsid w:val="49C41AB3"/>
    <w:rsid w:val="4A25750C"/>
    <w:rsid w:val="4AE45D4A"/>
    <w:rsid w:val="4AE5123C"/>
    <w:rsid w:val="4AF97C7C"/>
    <w:rsid w:val="4B4C0AC8"/>
    <w:rsid w:val="4B5D2CD5"/>
    <w:rsid w:val="4BC013B3"/>
    <w:rsid w:val="4C0E2824"/>
    <w:rsid w:val="4C2D0E25"/>
    <w:rsid w:val="4C334692"/>
    <w:rsid w:val="4C5F5591"/>
    <w:rsid w:val="4C6730B0"/>
    <w:rsid w:val="4C980643"/>
    <w:rsid w:val="4CA60131"/>
    <w:rsid w:val="4CB61830"/>
    <w:rsid w:val="4CEF3780"/>
    <w:rsid w:val="4D1A5A6C"/>
    <w:rsid w:val="4D3161C8"/>
    <w:rsid w:val="4E2C70B4"/>
    <w:rsid w:val="4EC7116E"/>
    <w:rsid w:val="4EF342DE"/>
    <w:rsid w:val="4F091BC0"/>
    <w:rsid w:val="4F18339E"/>
    <w:rsid w:val="4F5E2209"/>
    <w:rsid w:val="4F710AFD"/>
    <w:rsid w:val="4F815AA4"/>
    <w:rsid w:val="4F9744BF"/>
    <w:rsid w:val="4F980684"/>
    <w:rsid w:val="4FA904C1"/>
    <w:rsid w:val="50250130"/>
    <w:rsid w:val="505A321F"/>
    <w:rsid w:val="508F56DF"/>
    <w:rsid w:val="50974A36"/>
    <w:rsid w:val="50A76ECD"/>
    <w:rsid w:val="50D60B09"/>
    <w:rsid w:val="511B6C49"/>
    <w:rsid w:val="51963235"/>
    <w:rsid w:val="51B90604"/>
    <w:rsid w:val="525F7333"/>
    <w:rsid w:val="52B62A85"/>
    <w:rsid w:val="52E23A0D"/>
    <w:rsid w:val="532D730F"/>
    <w:rsid w:val="5336576D"/>
    <w:rsid w:val="53754537"/>
    <w:rsid w:val="538005B0"/>
    <w:rsid w:val="53873325"/>
    <w:rsid w:val="53C30205"/>
    <w:rsid w:val="53CC6C4A"/>
    <w:rsid w:val="54205F91"/>
    <w:rsid w:val="54382EEF"/>
    <w:rsid w:val="54583C63"/>
    <w:rsid w:val="5495528E"/>
    <w:rsid w:val="549A35B5"/>
    <w:rsid w:val="549D60BF"/>
    <w:rsid w:val="54A84FC1"/>
    <w:rsid w:val="55335C96"/>
    <w:rsid w:val="555113DE"/>
    <w:rsid w:val="55A74FE5"/>
    <w:rsid w:val="55C60EE1"/>
    <w:rsid w:val="560B59D8"/>
    <w:rsid w:val="570A43EE"/>
    <w:rsid w:val="571601A2"/>
    <w:rsid w:val="572C51A7"/>
    <w:rsid w:val="57392849"/>
    <w:rsid w:val="573D522A"/>
    <w:rsid w:val="57462870"/>
    <w:rsid w:val="57605EF9"/>
    <w:rsid w:val="58243E21"/>
    <w:rsid w:val="58491B68"/>
    <w:rsid w:val="58750614"/>
    <w:rsid w:val="58A33E99"/>
    <w:rsid w:val="58B15A98"/>
    <w:rsid w:val="58C55D84"/>
    <w:rsid w:val="593B4656"/>
    <w:rsid w:val="59713EC7"/>
    <w:rsid w:val="59CA6B1A"/>
    <w:rsid w:val="59CC5832"/>
    <w:rsid w:val="59D33A27"/>
    <w:rsid w:val="59DD205E"/>
    <w:rsid w:val="5A0D6E51"/>
    <w:rsid w:val="5AA61FA3"/>
    <w:rsid w:val="5AC87575"/>
    <w:rsid w:val="5AFA409D"/>
    <w:rsid w:val="5B182579"/>
    <w:rsid w:val="5B4957F6"/>
    <w:rsid w:val="5BB31016"/>
    <w:rsid w:val="5C4F0418"/>
    <w:rsid w:val="5C50666A"/>
    <w:rsid w:val="5C5C50EC"/>
    <w:rsid w:val="5C7259AC"/>
    <w:rsid w:val="5C7B18DE"/>
    <w:rsid w:val="5D096819"/>
    <w:rsid w:val="5D0D08CF"/>
    <w:rsid w:val="5D154688"/>
    <w:rsid w:val="5D4A2BDD"/>
    <w:rsid w:val="5D852344"/>
    <w:rsid w:val="5D89146F"/>
    <w:rsid w:val="5D9C0161"/>
    <w:rsid w:val="5E2A7D52"/>
    <w:rsid w:val="5E562502"/>
    <w:rsid w:val="5E6E2F42"/>
    <w:rsid w:val="5E8343A9"/>
    <w:rsid w:val="5E9767FD"/>
    <w:rsid w:val="5EA52572"/>
    <w:rsid w:val="5EB206E1"/>
    <w:rsid w:val="5F473629"/>
    <w:rsid w:val="5F4C5BA2"/>
    <w:rsid w:val="5F542CA1"/>
    <w:rsid w:val="5F8948BF"/>
    <w:rsid w:val="603D6F06"/>
    <w:rsid w:val="60A96349"/>
    <w:rsid w:val="60C43183"/>
    <w:rsid w:val="60E4736A"/>
    <w:rsid w:val="60E50004"/>
    <w:rsid w:val="60ED79E9"/>
    <w:rsid w:val="6132265F"/>
    <w:rsid w:val="61627275"/>
    <w:rsid w:val="623D4547"/>
    <w:rsid w:val="627B4084"/>
    <w:rsid w:val="62B35980"/>
    <w:rsid w:val="62B845B3"/>
    <w:rsid w:val="62BE37F4"/>
    <w:rsid w:val="630E74DC"/>
    <w:rsid w:val="641C32D6"/>
    <w:rsid w:val="642B617F"/>
    <w:rsid w:val="644A73D5"/>
    <w:rsid w:val="64705208"/>
    <w:rsid w:val="647C3D75"/>
    <w:rsid w:val="649102F8"/>
    <w:rsid w:val="649B5DBD"/>
    <w:rsid w:val="64CD663E"/>
    <w:rsid w:val="65023D81"/>
    <w:rsid w:val="65381AEE"/>
    <w:rsid w:val="65882DCF"/>
    <w:rsid w:val="65921AA2"/>
    <w:rsid w:val="65A61CED"/>
    <w:rsid w:val="65E02EDD"/>
    <w:rsid w:val="65F4293E"/>
    <w:rsid w:val="66147FDF"/>
    <w:rsid w:val="661A1DAB"/>
    <w:rsid w:val="66205F82"/>
    <w:rsid w:val="6646463A"/>
    <w:rsid w:val="66BF2C83"/>
    <w:rsid w:val="66D336AB"/>
    <w:rsid w:val="6747066A"/>
    <w:rsid w:val="67576361"/>
    <w:rsid w:val="6759333E"/>
    <w:rsid w:val="6779256C"/>
    <w:rsid w:val="679120DA"/>
    <w:rsid w:val="67FC03AB"/>
    <w:rsid w:val="68B70BAB"/>
    <w:rsid w:val="69335C12"/>
    <w:rsid w:val="695169A2"/>
    <w:rsid w:val="695D3C42"/>
    <w:rsid w:val="69881641"/>
    <w:rsid w:val="69BE49CD"/>
    <w:rsid w:val="6A040A94"/>
    <w:rsid w:val="6A10740D"/>
    <w:rsid w:val="6A654D0E"/>
    <w:rsid w:val="6AD20B92"/>
    <w:rsid w:val="6AD777B4"/>
    <w:rsid w:val="6AFF4A6C"/>
    <w:rsid w:val="6B3233DF"/>
    <w:rsid w:val="6B3B60B4"/>
    <w:rsid w:val="6B9D6AAA"/>
    <w:rsid w:val="6BA87421"/>
    <w:rsid w:val="6BBC36FB"/>
    <w:rsid w:val="6C0E1868"/>
    <w:rsid w:val="6C1D0A67"/>
    <w:rsid w:val="6D040134"/>
    <w:rsid w:val="6D182CDF"/>
    <w:rsid w:val="6D321474"/>
    <w:rsid w:val="6D756A71"/>
    <w:rsid w:val="6D79051C"/>
    <w:rsid w:val="6DAD5DE7"/>
    <w:rsid w:val="6DD45D06"/>
    <w:rsid w:val="6DE34C7E"/>
    <w:rsid w:val="6E4B6C92"/>
    <w:rsid w:val="6E540B01"/>
    <w:rsid w:val="6E544226"/>
    <w:rsid w:val="6E957F0D"/>
    <w:rsid w:val="6EC85571"/>
    <w:rsid w:val="6F35323E"/>
    <w:rsid w:val="6F7F3D1B"/>
    <w:rsid w:val="6F964E8D"/>
    <w:rsid w:val="6FB528BC"/>
    <w:rsid w:val="6FDE316A"/>
    <w:rsid w:val="700F4F1D"/>
    <w:rsid w:val="70681E7A"/>
    <w:rsid w:val="70AA2DE9"/>
    <w:rsid w:val="70DF6807"/>
    <w:rsid w:val="70E351A8"/>
    <w:rsid w:val="70F361E7"/>
    <w:rsid w:val="711E4F75"/>
    <w:rsid w:val="71221260"/>
    <w:rsid w:val="71704463"/>
    <w:rsid w:val="71D81B26"/>
    <w:rsid w:val="721448F0"/>
    <w:rsid w:val="72681507"/>
    <w:rsid w:val="72922347"/>
    <w:rsid w:val="729A3D44"/>
    <w:rsid w:val="72B2004F"/>
    <w:rsid w:val="72FE7F64"/>
    <w:rsid w:val="730317BE"/>
    <w:rsid w:val="738426C1"/>
    <w:rsid w:val="73BE43F0"/>
    <w:rsid w:val="7410042B"/>
    <w:rsid w:val="7450303A"/>
    <w:rsid w:val="74503B27"/>
    <w:rsid w:val="74571A49"/>
    <w:rsid w:val="7499002B"/>
    <w:rsid w:val="749E5372"/>
    <w:rsid w:val="74B746B1"/>
    <w:rsid w:val="75306BE1"/>
    <w:rsid w:val="75622861"/>
    <w:rsid w:val="758A67A3"/>
    <w:rsid w:val="75B26DE1"/>
    <w:rsid w:val="75FA7CF6"/>
    <w:rsid w:val="7609652F"/>
    <w:rsid w:val="76113745"/>
    <w:rsid w:val="761674C4"/>
    <w:rsid w:val="769C3004"/>
    <w:rsid w:val="76CA5DC5"/>
    <w:rsid w:val="77004391"/>
    <w:rsid w:val="775547B2"/>
    <w:rsid w:val="77851FEF"/>
    <w:rsid w:val="77ED69B7"/>
    <w:rsid w:val="781D12C8"/>
    <w:rsid w:val="783267CC"/>
    <w:rsid w:val="78BE4504"/>
    <w:rsid w:val="78EF66D4"/>
    <w:rsid w:val="78FB5AA1"/>
    <w:rsid w:val="790C78A0"/>
    <w:rsid w:val="790E0FE8"/>
    <w:rsid w:val="791109D6"/>
    <w:rsid w:val="7A941C4D"/>
    <w:rsid w:val="7B31118B"/>
    <w:rsid w:val="7B3C38C0"/>
    <w:rsid w:val="7CE369BA"/>
    <w:rsid w:val="7D261A7C"/>
    <w:rsid w:val="7D714F61"/>
    <w:rsid w:val="7D8F0E4A"/>
    <w:rsid w:val="7DDB16B4"/>
    <w:rsid w:val="7E186464"/>
    <w:rsid w:val="7E2E7A36"/>
    <w:rsid w:val="7E8D29AE"/>
    <w:rsid w:val="7E9A34EC"/>
    <w:rsid w:val="7EF57CA0"/>
    <w:rsid w:val="7EFD378F"/>
    <w:rsid w:val="7F1A4F19"/>
    <w:rsid w:val="7F201CF5"/>
    <w:rsid w:val="7F341CDA"/>
    <w:rsid w:val="7F9C5E6C"/>
    <w:rsid w:val="7FA96067"/>
    <w:rsid w:val="7FDB04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kinsoku w:val="0"/>
      <w:spacing w:line="360" w:lineRule="auto"/>
      <w:ind w:left="660" w:leftChars="300" w:firstLine="0" w:firstLineChars="0"/>
      <w:jc w:val="both"/>
    </w:pPr>
    <w:rPr>
      <w:rFonts w:ascii="Calibri" w:hAnsi="Calibri" w:cs="Calibri" w:eastAsiaTheme="minorAscii"/>
      <w:kern w:val="2"/>
      <w:sz w:val="22"/>
      <w:szCs w:val="24"/>
      <w:lang w:val="en-US" w:eastAsia="zh-CN" w:bidi="ar-SA"/>
    </w:rPr>
  </w:style>
  <w:style w:type="paragraph" w:styleId="3">
    <w:name w:val="heading 1"/>
    <w:basedOn w:val="1"/>
    <w:next w:val="1"/>
    <w:qFormat/>
    <w:uiPriority w:val="0"/>
    <w:pPr>
      <w:keepNext/>
      <w:keepLines/>
      <w:numPr>
        <w:ilvl w:val="0"/>
        <w:numId w:val="1"/>
      </w:numPr>
      <w:tabs>
        <w:tab w:val="left" w:pos="420"/>
        <w:tab w:val="clear" w:pos="0"/>
      </w:tabs>
      <w:kinsoku w:val="0"/>
      <w:spacing w:beforeLines="0" w:beforeAutospacing="0" w:afterLines="0" w:afterAutospacing="0" w:line="360" w:lineRule="auto"/>
      <w:ind w:left="0" w:firstLine="0" w:firstLineChars="0"/>
      <w:jc w:val="center"/>
      <w:outlineLvl w:val="0"/>
    </w:pPr>
    <w:rPr>
      <w:rFonts w:ascii="Arial Black" w:hAnsi="Arial Black" w:eastAsia="黑体"/>
      <w:kern w:val="44"/>
      <w:sz w:val="32"/>
    </w:rPr>
  </w:style>
  <w:style w:type="paragraph" w:styleId="4">
    <w:name w:val="heading 2"/>
    <w:basedOn w:val="1"/>
    <w:next w:val="1"/>
    <w:unhideWhenUsed/>
    <w:qFormat/>
    <w:uiPriority w:val="0"/>
    <w:pPr>
      <w:keepNext/>
      <w:keepLines/>
      <w:numPr>
        <w:ilvl w:val="1"/>
        <w:numId w:val="1"/>
      </w:numPr>
      <w:spacing w:beforeLines="0" w:beforeAutospacing="0" w:afterLines="0" w:afterAutospacing="0" w:line="360" w:lineRule="auto"/>
      <w:ind w:left="573" w:leftChars="0" w:hanging="573" w:firstLineChars="0"/>
      <w:outlineLvl w:val="1"/>
    </w:pPr>
    <w:rPr>
      <w:rFonts w:ascii="Arial" w:hAnsi="Arial" w:eastAsia="宋体"/>
      <w:b/>
      <w:sz w:val="24"/>
      <w:szCs w:val="28"/>
    </w:rPr>
  </w:style>
  <w:style w:type="paragraph" w:styleId="5">
    <w:name w:val="heading 3"/>
    <w:basedOn w:val="1"/>
    <w:next w:val="1"/>
    <w:link w:val="20"/>
    <w:unhideWhenUsed/>
    <w:qFormat/>
    <w:uiPriority w:val="0"/>
    <w:pPr>
      <w:keepNext w:val="0"/>
      <w:keepLines/>
      <w:numPr>
        <w:ilvl w:val="2"/>
        <w:numId w:val="1"/>
      </w:numPr>
      <w:kinsoku w:val="0"/>
      <w:spacing w:beforeLines="0" w:beforeAutospacing="0" w:afterLines="0" w:afterAutospacing="0" w:line="360" w:lineRule="auto"/>
      <w:ind w:left="0" w:leftChars="0" w:firstLine="0" w:firstLineChars="0"/>
      <w:outlineLvl w:val="2"/>
    </w:pPr>
    <w:rPr>
      <w:rFonts w:ascii="Arial" w:hAnsi="Arial" w:eastAsia="宋体"/>
      <w:b/>
    </w:rPr>
  </w:style>
  <w:style w:type="paragraph" w:styleId="6">
    <w:name w:val="heading 4"/>
    <w:basedOn w:val="1"/>
    <w:next w:val="1"/>
    <w:link w:val="21"/>
    <w:unhideWhenUsed/>
    <w:qFormat/>
    <w:uiPriority w:val="0"/>
    <w:pPr>
      <w:keepNext/>
      <w:keepLines/>
      <w:numPr>
        <w:ilvl w:val="3"/>
        <w:numId w:val="1"/>
      </w:numPr>
      <w:spacing w:beforeLines="0" w:afterLines="0"/>
      <w:ind w:left="864" w:leftChars="0" w:hanging="864" w:firstLineChars="0"/>
      <w:outlineLvl w:val="3"/>
    </w:pPr>
    <w:rPr>
      <w:rFonts w:ascii="Calibri" w:hAnsi="Calibri" w:eastAsiaTheme="minorAscii"/>
      <w:sz w:val="22"/>
    </w:rPr>
  </w:style>
  <w:style w:type="paragraph" w:styleId="7">
    <w:name w:val="heading 5"/>
    <w:basedOn w:val="1"/>
    <w:next w:val="1"/>
    <w:link w:val="22"/>
    <w:unhideWhenUsed/>
    <w:qFormat/>
    <w:uiPriority w:val="0"/>
    <w:pPr>
      <w:keepNext w:val="0"/>
      <w:keepLines w:val="0"/>
      <w:numPr>
        <w:ilvl w:val="4"/>
        <w:numId w:val="1"/>
      </w:numPr>
      <w:spacing w:beforeLines="0" w:beforeAutospacing="0" w:afterLines="0" w:afterAutospacing="0" w:line="360" w:lineRule="auto"/>
      <w:ind w:left="1448" w:leftChars="200" w:firstLine="0" w:firstLineChars="0"/>
      <w:outlineLvl w:val="4"/>
    </w:pPr>
    <w:rPr>
      <w:rFonts w:eastAsiaTheme="minorEastAsia"/>
    </w:rPr>
  </w:style>
  <w:style w:type="paragraph" w:styleId="8">
    <w:name w:val="heading 6"/>
    <w:basedOn w:val="1"/>
    <w:next w:val="1"/>
    <w:link w:val="23"/>
    <w:unhideWhenUsed/>
    <w:qFormat/>
    <w:uiPriority w:val="0"/>
    <w:pPr>
      <w:keepNext w:val="0"/>
      <w:keepLines/>
      <w:numPr>
        <w:ilvl w:val="5"/>
        <w:numId w:val="1"/>
      </w:numPr>
      <w:tabs>
        <w:tab w:val="left" w:pos="420"/>
        <w:tab w:val="clear" w:pos="0"/>
      </w:tabs>
      <w:kinsoku w:val="0"/>
      <w:spacing w:beforeLines="0" w:beforeAutospacing="0" w:afterLines="0" w:afterAutospacing="0" w:line="360" w:lineRule="auto"/>
      <w:ind w:left="1871" w:leftChars="300" w:firstLine="0" w:firstLineChars="0"/>
      <w:outlineLvl w:val="5"/>
    </w:pPr>
    <w:rPr>
      <w:rFonts w:ascii="Calibri" w:hAnsi="Calibri" w:eastAsiaTheme="minorAscii"/>
      <w:sz w:val="22"/>
    </w:rPr>
  </w:style>
  <w:style w:type="paragraph" w:styleId="9">
    <w:name w:val="heading 7"/>
    <w:basedOn w:val="1"/>
    <w:next w:val="1"/>
    <w:link w:val="24"/>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rPr>
  </w:style>
  <w:style w:type="paragraph" w:styleId="10">
    <w:name w:val="heading 8"/>
    <w:basedOn w:val="1"/>
    <w:next w:val="1"/>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9">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32"/>
      <w:szCs w:val="32"/>
      <w:lang w:val="en-US" w:eastAsia="en-US" w:bidi="ar-SA"/>
    </w:rPr>
  </w:style>
  <w:style w:type="paragraph" w:styleId="12">
    <w:name w:val="toc 3"/>
    <w:basedOn w:val="1"/>
    <w:next w:val="1"/>
    <w:qFormat/>
    <w:uiPriority w:val="0"/>
    <w:pPr>
      <w:ind w:left="840" w:leftChars="400"/>
    </w:pPr>
  </w:style>
  <w:style w:type="paragraph" w:styleId="13">
    <w:name w:val="footer"/>
    <w:basedOn w:val="1"/>
    <w:qFormat/>
    <w:uiPriority w:val="0"/>
    <w:pPr>
      <w:tabs>
        <w:tab w:val="center" w:pos="4153"/>
        <w:tab w:val="right" w:pos="8306"/>
      </w:tabs>
      <w:snapToGrid w:val="0"/>
      <w:jc w:val="left"/>
    </w:pPr>
    <w:rPr>
      <w:kern w:val="2"/>
      <w:sz w:val="18"/>
      <w:szCs w:val="18"/>
    </w:rPr>
  </w:style>
  <w:style w:type="paragraph" w:styleId="1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3 Char"/>
    <w:link w:val="5"/>
    <w:qFormat/>
    <w:uiPriority w:val="0"/>
    <w:rPr>
      <w:rFonts w:ascii="Arial" w:hAnsi="Arial" w:eastAsia="宋体"/>
      <w:b/>
      <w:sz w:val="22"/>
    </w:rPr>
  </w:style>
  <w:style w:type="character" w:customStyle="1" w:styleId="21">
    <w:name w:val="标题 4 Char"/>
    <w:link w:val="6"/>
    <w:qFormat/>
    <w:uiPriority w:val="0"/>
    <w:rPr>
      <w:rFonts w:ascii="Calibri" w:hAnsi="Calibri" w:eastAsiaTheme="minorAscii"/>
      <w:sz w:val="22"/>
    </w:rPr>
  </w:style>
  <w:style w:type="character" w:customStyle="1" w:styleId="22">
    <w:name w:val="标题 5 Char"/>
    <w:link w:val="7"/>
    <w:qFormat/>
    <w:uiPriority w:val="0"/>
    <w:rPr>
      <w:rFonts w:ascii="Calibri" w:hAnsi="Calibri" w:eastAsiaTheme="minorEastAsia"/>
      <w:sz w:val="22"/>
    </w:rPr>
  </w:style>
  <w:style w:type="character" w:customStyle="1" w:styleId="23">
    <w:name w:val="标题 6 Char"/>
    <w:link w:val="8"/>
    <w:qFormat/>
    <w:uiPriority w:val="0"/>
    <w:rPr>
      <w:rFonts w:ascii="Calibri" w:hAnsi="Calibri" w:eastAsiaTheme="minorAscii"/>
      <w:sz w:val="22"/>
    </w:rPr>
  </w:style>
  <w:style w:type="character" w:customStyle="1" w:styleId="24">
    <w:name w:val="标题 7 Char"/>
    <w:link w:val="9"/>
    <w:qFormat/>
    <w:uiPriority w:val="0"/>
    <w:rPr>
      <w:b/>
    </w:rPr>
  </w:style>
  <w:style w:type="paragraph" w:customStyle="1" w:styleId="25">
    <w:name w:val="表居中"/>
    <w:qFormat/>
    <w:uiPriority w:val="0"/>
    <w:pPr>
      <w:kinsoku w:val="0"/>
      <w:jc w:val="left"/>
    </w:pPr>
    <w:rPr>
      <w:rFonts w:ascii="Calibri" w:hAnsi="Calibri" w:cs="Times New Roman" w:eastAsiaTheme="minorAscii"/>
      <w:lang w:val="en-US" w:eastAsia="zh-CN" w:bidi="ar-SA"/>
    </w:rPr>
  </w:style>
  <w:style w:type="table" w:customStyle="1" w:styleId="26">
    <w:name w:val="Table Normal"/>
    <w:unhideWhenUsed/>
    <w:qFormat/>
    <w:uiPriority w:val="0"/>
    <w:tblPr>
      <w:tblCellMar>
        <w:top w:w="0" w:type="dxa"/>
        <w:left w:w="0" w:type="dxa"/>
        <w:bottom w:w="0" w:type="dxa"/>
        <w:right w:w="0" w:type="dxa"/>
      </w:tblCellMar>
    </w:tblPr>
  </w:style>
  <w:style w:type="paragraph" w:customStyle="1" w:styleId="2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9112ce0438a94c6fb6bdc05e0068963b</errorID>
      <errorWord>.</errorWord>
      <group>L1_Punc</group>
      <groupName>标点问题</groupName>
      <ability>L2_Punc</ability>
      <abilityName>标点符号检查</abilityName>
      <candidateList>
        <item>.)</item>
      </candidateList>
      <explain>此处疑似有标点符号缺失，建议将.修改为.)</explain>
      <paraID>23BE08E6</paraID>
      <start>86</start>
      <end>87</end>
      <status>ignored</status>
      <modifiedWord/>
      <trackRevisions>false</trackRevisions>
    </reviewItem>
    <reviewItem>
      <errorID>2c4e188786114ca08aa66f7c91612217</errorID>
      <errorWord>≤4.5</errorWord>
      <group>L1_Punc</group>
      <groupName>标点问题</groupName>
      <ability>L2_Punc</ability>
      <abilityName>标点符号检查</abilityName>
      <candidateList>
        <item>≤4.5 </item>
      </candidateList>
      <explain>此处疑似有空格缺失，建议将≤4.5修改为≤4.5 </explain>
      <paraID>79DB3E11</paraID>
      <start>34</start>
      <end>39</end>
      <status>modified</status>
      <modifiedWord>≤4.5 </modifiedWord>
      <trackRevisions>false</trackRevisions>
    </reviewItem>
    <reviewItem>
      <errorID>ae609c2217f8430b9c6769f6e9015828</errorID>
      <errorWord>≥2.0</errorWord>
      <group>L1_Punc</group>
      <groupName>标点问题</groupName>
      <ability>L2_Punc</ability>
      <abilityName>标点符号检查</abilityName>
      <candidateList>
        <item>≥2.0 </item>
      </candidateList>
      <explain>此处疑似有空格缺失，建议将≥2.0修改为≥2.0 </explain>
      <paraID>54B9E941</paraID>
      <start>52</start>
      <end>57</end>
      <status>modified</status>
      <modifiedWord>≥2.0 </modifiedWord>
      <trackRevisions>false</trackRevisions>
    </reviewItem>
    <reviewItem>
      <errorID>b98738cf300849a2b6f9384e7753ace4</errorID>
      <errorWord>100L</errorWord>
      <group>L1_English</group>
      <groupName>英文问题</groupName>
      <ability>L2_EnglishGrammar</ability>
      <abilityName>英文语法检查</abilityName>
      <candidateList>
        <item>100 L</item>
      </candidateList>
      <explain>疑似单词空格书写不规范，建议将100L修改为100 L</explain>
      <paraID>4C476997</paraID>
      <start>33</start>
      <end>38</end>
      <status>modified</status>
      <modifiedWord>100 L</modifiedWord>
      <trackRevisions>false</trackRevisions>
    </reviewItem>
    <reviewItem>
      <errorID>bdcb01be5de94243a751ca6deac0812c</errorID>
      <errorWord>2100</errorWord>
      <group>L1_Punc</group>
      <groupName>标点问题</groupName>
      <ability>L2_Punc</ability>
      <abilityName>标点符号检查</abilityName>
      <candidateList>
        <item>2100 </item>
      </candidateList>
      <explain>此处疑似有空格缺失，建议将2100修改为2100 </explain>
      <paraID>281C086A</paraID>
      <start>0</start>
      <end>5</end>
      <status>modified</status>
      <modifiedWord>2100 </modifiedWord>
      <trackRevisions>false</trackRevisions>
    </reviewItem>
    <reviewItem>
      <errorID>83e8c99c44104f6b8ed30048708444cd</errorID>
      <errorWord>75W</errorWord>
      <group>L1_English</group>
      <groupName>英文问题</groupName>
      <ability>L2_EnglishGrammar</ability>
      <abilityName>英文语法检查</abilityName>
      <candidateList>
        <item>75 W</item>
      </candidateList>
      <explain>疑似单词空格书写不规范，建议将75W修改为75 W</explain>
      <paraID>281C086A</paraID>
      <start>28</start>
      <end>32</end>
      <status>modified</status>
      <modifiedWord>75 W</modifiedWord>
      <trackRevisions>false</trackRevisions>
    </reviewItem>
    <reviewItem>
      <errorID>ee2c9f0ef8ae441c8921b8ca8014998e</errorID>
      <errorWord>≤1.5</errorWord>
      <group>L1_Punc</group>
      <groupName>标点问题</groupName>
      <ability>L2_Punc</ability>
      <abilityName>标点符号检查</abilityName>
      <candidateList>
        <item>≤1.5 </item>
      </candidateList>
      <explain>此处疑似有空格缺失，建议将≤1.5修改为≤1.5 </explain>
      <paraID>55D90A5C</paraID>
      <start>73</start>
      <end>78</end>
      <status>modified</status>
      <modifiedWord>≤1.5 </modifiedWord>
      <trackRevisions>false</trackRevisions>
    </reviewItem>
    <reviewItem>
      <errorID>fa0a93740c6c40249b507e464ab68cd7</errorID>
      <errorWord>≥5.5h</errorWord>
      <group>L1_English</group>
      <groupName>英文问题</groupName>
      <ability>L2_EnglishGrammar</ability>
      <abilityName>英文语法检查</abilityName>
      <candidateList>
        <item>≥5.5 h</item>
      </candidateList>
      <explain>疑似单词空格书写不规范，建议将≥5.5h修改为≥5.5 h</explain>
      <paraID>55D90A5C</paraID>
      <start>95</start>
      <end>101</end>
      <status>modified</status>
      <modifiedWord>≥5.5 h</modifiedWord>
      <trackRevisions>false</trackRevisions>
    </reviewItem>
    <reviewItem>
      <errorID>5ba9d3e4c26c4d02a77dabdab6efec90</errorID>
      <errorWord>4h</errorWord>
      <group>L1_English</group>
      <groupName>英文问题</groupName>
      <ability>L2_EnglishGrammar</ability>
      <abilityName>英文语法检查</abilityName>
      <candidateList>
        <item>4 h</item>
      </candidateList>
      <explain>疑似单词空格书写不规范，建议将4h修改为4 h</explain>
      <paraID>46AD352F</paraID>
      <start>102</start>
      <end>105</end>
      <status>modified</status>
      <modifiedWord>4 h</modifiedWord>
      <trackRevisions>false</trackRevisions>
    </reviewItem>
    <reviewItem>
      <errorID>ac5eb565080b4378a6178a40a5a2bc09</errorID>
      <errorWord>≤55dB</errorWord>
      <group>L1_English</group>
      <groupName>英文问题</groupName>
      <ability>L2_EnglishGrammar</ability>
      <abilityName>英文语法检查</abilityName>
      <candidateList>
        <item>≤55 dB</item>
      </candidateList>
      <explain>疑似单词空格书写不规范，建议将≤55dB修改为≤55 dB</explain>
      <paraID>5C28A207</paraID>
      <start>166</start>
      <end>172</end>
      <status>modified</status>
      <modifiedWord>≤55 dB</modifiedWord>
      <trackRevisions>false</trackRevisions>
    </reviewItem>
    <reviewItem>
      <errorID>d07e66ca23334cfe98b697a61a7b3ad6</errorID>
      <errorWord>900m³/h</errorWord>
      <group>L1_English</group>
      <groupName>英文问题</groupName>
      <ability>L2_EnglishGrammar</ability>
      <abilityName>英文语法检查</abilityName>
      <candidateList>
        <item>900 m³/h</item>
      </candidateList>
      <explain>疑似单词空格书写不规范，建议将900m³/h修改为900 m³/h</explain>
      <paraID>41297525</paraID>
      <start>25</start>
      <end>33</end>
      <status>modified</status>
      <modifiedWord>900 m³/h</modifiedWord>
      <trackRevisions>false</trackRevisions>
    </reviewItem>
    <reviewItem>
      <errorID>457e206231734f0881e185ac061dd65f</errorID>
      <errorWord>55dB</errorWord>
      <group>L1_English</group>
      <groupName>英文问题</groupName>
      <ability>L2_EnglishGrammar</ability>
      <abilityName>英文语法检查</abilityName>
      <candidateList>
        <item>55 dB</item>
      </candidateList>
      <explain>疑似单词空格书写不规范，建议将55dB修改为55 dB</explain>
      <paraID>41297525</paraID>
      <start>129</start>
      <end>134</end>
      <status>modified</status>
      <modifiedWord>55 dB</modifiedWord>
      <trackRevisions>false</trackRevisions>
    </reviewItem>
    <reviewItem>
      <errorID>dc78f7bcf2d84963946ea59cf2a83e18</errorID>
      <errorWord>3500</errorWord>
      <group>L1_English</group>
      <groupName>英文问题</groupName>
      <ability>L2_EnglishSpell</ability>
      <abilityName>英文拼写检查</abilityName>
      <candidateList>
        <item>3,500</item>
      </candidateList>
      <explain>数字格式规范化</explain>
      <paraID>7E95E404</paraID>
      <start>35</start>
      <end>39</end>
      <status>ignored</status>
      <modifiedWord/>
      <trackRevisions>false</trackRevisions>
    </reviewItem>
    <reviewItem>
      <errorID>f39db3faa0ae479d9149d2dc0bab3ad2</errorID>
      <errorWord>5000</errorWord>
      <group>L1_English</group>
      <groupName>英文问题</groupName>
      <ability>L2_EnglishSpell</ability>
      <abilityName>英文拼写检查</abilityName>
      <candidateList>
        <item>5,000</item>
      </candidateList>
      <explain>数字格式规范化</explain>
      <paraID>7E95E404</paraID>
      <start>61</start>
      <end>65</end>
      <status>unmodified</status>
      <modifiedWord/>
      <trackRevisions>false</trackRevisions>
    </reviewItem>
    <reviewItem>
      <errorID>6d2373363fbb4b5aaa91e36b33b1e90b</errorID>
      <errorWord>RAM</errorWord>
      <group>L1_Punc</group>
      <groupName>标点问题</groupName>
      <ability>L2_Punc</ability>
      <abilityName>标点符号检查</abilityName>
      <candidateList>
        <item>RAM,</item>
      </candidateList>
      <explain>此处疑似有标点符号缺失，建议将RAM修改为RAM,</explain>
      <paraID>6DF7AA4B</paraID>
      <start>60</start>
      <end>63</end>
      <status>unmodified</status>
      <modifiedWord/>
      <trackRevisions>false</trackRevisions>
    </reviewItem>
    <reviewItem>
      <errorID>bf8c979edf3741d0a3c2e18b2fbab39b</errorID>
      <errorWord>≥1800L</errorWord>
      <group>L1_English</group>
      <groupName>英文问题</groupName>
      <ability>L2_EnglishGrammar</ability>
      <abilityName>英文语法检查</abilityName>
      <candidateList>
        <item>≥1800 L</item>
      </candidateList>
      <explain>疑似单词空格书写不规范，建议将≥1800L修改为≥1800 L</explain>
      <paraID>3EF7B9FD</paraID>
      <start>21</start>
      <end>27</end>
      <status>unmodified</status>
      <modifiedWord/>
      <trackRevisions>false</trackRevisions>
    </reviewItem>
    <reviewItem>
      <errorID>bdc8a8e1cdc6496d8fc4c8d7627759bf</errorID>
      <errorWord>≤0.02EU</errorWord>
      <group>L1_English</group>
      <groupName>英文问题</groupName>
      <ability>L2_EnglishGrammar</ability>
      <abilityName>英文语法检查</abilityName>
      <candidateList>
        <item>≤0.02 EU</item>
      </candidateList>
      <explain>疑似单词空格书写不规范，建议将≤0.02EU修改为≤0.02 EU</explain>
      <paraID>3EF7B9FD</paraID>
      <start>71</start>
      <end>78</end>
      <status>unmodified</status>
      <modifiedWord/>
      <trackRevisions>false</trackRevisions>
    </reviewItem>
    <reviewItem>
      <errorID>366e041d048642339bbd992007ec5e7d</errorID>
      <errorWord>≥20min</errorWord>
      <group>L1_English</group>
      <groupName>英文问题</groupName>
      <ability>L2_EnglishGrammar</ability>
      <abilityName>英文语法检查</abilityName>
      <candidateList>
        <item>≥20 min</item>
      </candidateList>
      <explain>疑似单词空格书写不规范，建议将≥20min修改为≥20 min</explain>
      <paraID> 5BD2558</paraID>
      <start>98</start>
      <end>104</end>
      <status>unmodified</status>
      <modifiedWord/>
      <trackRevisions>false</trackRevisions>
    </reviewItem>
    <reviewItem>
      <errorID>1f280844737b406b87b10fd0679c133d</errorID>
      <errorWord>400ml</errorWord>
      <group>L1_English</group>
      <groupName>英文问题</groupName>
      <ability>L2_EnglishGrammar</ability>
      <abilityName>英文语法检查</abilityName>
      <candidateList>
        <item>400 ml</item>
      </candidateList>
      <explain>疑似单词空格书写不规范，建议将400ml修改为400 ml</explain>
      <paraID>1CF2B7AA</paraID>
      <start>99</start>
      <end>104</end>
      <status>unmodified</status>
      <modifiedWord/>
      <trackRevisions>false</trackRevisions>
    </reviewItem>
    <reviewItem>
      <errorID>78fbd1a211d94a82a9eef7c95e2a64e9</errorID>
      <errorWord>60/110ml</errorWord>
      <group>L1_English</group>
      <groupName>英文问题</groupName>
      <ability>L2_EnglishGrammar</ability>
      <abilityName>英文语法检查</abilityName>
      <candidateList>
        <item>60/110 ml</item>
      </candidateList>
      <explain>疑似单词空格书写不规范，建议将60/110ml修改为60/110 ml</explain>
      <paraID>75962F59</paraID>
      <start>36</start>
      <end>44</end>
      <status>unmodified</status>
      <modifiedWord/>
      <trackRevisions>false</trackRevisions>
    </reviewItem>
    <reviewItem>
      <errorID>094a52d87ebf4c13a44eb84db0e1f194</errorID>
      <errorWord>≥70KW</errorWord>
      <group>L1_English</group>
      <groupName>英文问题</groupName>
      <ability>L2_EnglishGrammar</ability>
      <abilityName>英文语法检查</abilityName>
      <candidateList>
        <item>≥70 KW</item>
      </candidateList>
      <explain>疑似单词空格书写不规范，建议将≥70KW修改为≥70 KW</explain>
      <paraID>4F55B252</paraID>
      <start>23</start>
      <end>28</end>
      <status>unmodified</status>
      <modifiedWord/>
      <trackRevisions>false</trackRevisions>
    </reviewItem>
    <reviewItem>
      <errorID>6f6eccfa2b114f0999b6e74f1dce0c94</errorID>
      <errorWord>40KW</errorWord>
      <group>L1_English</group>
      <groupName>英文问题</groupName>
      <ability>L2_EnglishGrammar</ability>
      <abilityName>英文语法检查</abilityName>
      <candidateList>
        <item>40 KW</item>
      </candidateList>
      <explain>疑似单词空格书写不规范，建议将40KW修改为40 KW</explain>
      <paraID>3E133626</paraID>
      <start>25</start>
      <end>29</end>
      <status>unmodified</status>
      <modifiedWord/>
      <trackRevisions>false</trackRevisions>
    </reviewItem>
    <reviewItem>
      <errorID>1c9006c452684224a2cac354588c0873</errorID>
      <errorWord>25kHz</errorWord>
      <group>L1_English</group>
      <groupName>英文问题</groupName>
      <ability>L2_EnglishGrammar</ability>
      <abilityName>英文语法检查</abilityName>
      <candidateList>
        <item>25 kHz</item>
      </candidateList>
      <explain>疑似单词空格书写不规范，建议将25kHz修改为25 kHz</explain>
      <paraID>15885154</paraID>
      <start>0</start>
      <end>5</end>
      <status>unmodified</status>
      <modifiedWord/>
      <trackRevisions>false</trackRevisions>
    </reviewItem>
    <reviewItem>
      <errorID>fe88c55c308a44b6afe22d74534f4ab6</errorID>
      <errorWord>9V</errorWord>
      <group>L1_English</group>
      <groupName>英文问题</groupName>
      <ability>L2_EnglishGrammar</ability>
      <abilityName>英文语法检查</abilityName>
      <candidateList>
        <item>9 V</item>
      </candidateList>
      <explain>疑似单词空格书写不规范，建议将9V修改为9 V</explain>
      <paraID>15885154</paraID>
      <start>27</start>
      <end>29</end>
      <status>unmodified</status>
      <modifiedWord/>
      <trackRevisions>false</trackRevisions>
    </reviewItem>
    <reviewItem>
      <errorID>0d580c1fa5fa493ab40200f6b3323cca</errorID>
      <errorWord>Ultraviolet</errorWord>
      <group>L1_English</group>
      <groupName>英文问题</groupName>
      <ability>L2_EnglishGrammar</ability>
      <abilityName>英文语法检查</abilityName>
      <candidateList>
        <item>ultraviolet</item>
      </candidateList>
      <explain>疑似单词大小写错误，建议将Ultraviolet修改为ultraviolet</explain>
      <paraID> 3591137</paraID>
      <start>13</start>
      <end>24</end>
      <status>unmodified</status>
      <modifiedWord/>
      <trackRevisions>false</trackRevisions>
    </reviewItem>
    <reviewItem>
      <errorID>6f2692b2e5cf4be2bd1e57cbc7ceaacd</errorID>
      <errorWord>70kW</errorWord>
      <group>L1_English</group>
      <groupName>英文问题</groupName>
      <ability>L2_EnglishGrammar</ability>
      <abilityName>英文语法检查</abilityName>
      <candidateList>
        <item>70 kW</item>
      </candidateList>
      <explain>疑似单词空格书写不规范，建议将70kW修改为70 kW</explain>
      <paraID>217446B2</paraID>
      <start>34</start>
      <end>38</end>
      <status>unmodified</status>
      <modifiedWord/>
      <trackRevisions>false</trackRevisions>
    </reviewItem>
    <reviewItem>
      <errorID>9f328bddd99240f1a22093ba25596237</errorID>
      <errorWord>72kW</errorWord>
      <group>L1_English</group>
      <groupName>英文问题</groupName>
      <ability>L2_EnglishGrammar</ability>
      <abilityName>英文语法检查</abilityName>
      <candidateList>
        <item>72 kW</item>
      </candidateList>
      <explain>疑似单词空格书写不规范，建议将72kW修改为72 kW</explain>
      <paraID>14B1B495</paraID>
      <start>18</start>
      <end>22</end>
      <status>unmodified</status>
      <modifiedWord/>
      <trackRevisions>false</trackRevisions>
    </reviewItem>
    <reviewItem>
      <errorID>0afd9d7e7311430da9402000698d246c</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2D5F129D</paraID>
      <start>0</start>
      <end>5</end>
      <status>unmodified</status>
      <modifiedWord/>
      <trackRevisions>false</trackRevisions>
    </reviewItem>
    <reviewItem>
      <errorID>22cf606e1b6f4c0da3371b0a6ba1174a</errorID>
      <errorWord>50kW</errorWord>
      <group>L1_English</group>
      <groupName>英文问题</groupName>
      <ability>L2_EnglishGrammar</ability>
      <abilityName>英文语法检查</abilityName>
      <candidateList>
        <item>50 kW</item>
      </candidateList>
      <explain>疑似单词空格书写不规范，建议将50kW修改为50 kW</explain>
      <paraID>488C8306</paraID>
      <start>24</start>
      <end>28</end>
      <status>unmodified</status>
      <modifiedWord/>
      <trackRevisions>false</trackRevisions>
    </reviewItem>
    <reviewItem>
      <errorID>78666bb36d2c4d2d81e2bac88abb4589</errorID>
      <errorWord>900m³/h</errorWord>
      <group>L1_English</group>
      <groupName>英文问题</groupName>
      <ability>L2_EnglishGrammar</ability>
      <abilityName>英文语法检查</abilityName>
      <candidateList>
        <item>900 m³/h</item>
      </candidateList>
      <explain>疑似单词空格书写不规范，建议将900m³/h修改为900 m³/h</explain>
      <paraID>1BE8F014</paraID>
      <start>25</start>
      <end>33</end>
      <status>modified</status>
      <modifiedWord>900 m³/h</modifiedWord>
      <trackRevisions>false</trackRevisions>
    </reviewItem>
    <reviewItem>
      <errorID>54b6221d4c2c4d8ca5f6142a220c926d</errorID>
      <errorWord>≤25ul</errorWord>
      <group>L1_English</group>
      <groupName>英文问题</groupName>
      <ability>L2_EnglishGrammar</ability>
      <abilityName>英文语法检查</abilityName>
      <candidateList>
        <item>≤25 ul</item>
      </candidateList>
      <explain>疑似单词空格书写不规范，建议将≤25ul修改为≤25 ul</explain>
      <paraID>34989285</paraID>
      <start>46</start>
      <end>51</end>
      <status>unmodified</status>
      <modifiedWord/>
      <trackRevisions>false</trackRevisions>
    </reviewItem>
    <reviewItem>
      <errorID>ee23e7ad32954e1a9b805930cdabcf12</errorID>
      <errorWord>≤15L</errorWord>
      <group>L1_English</group>
      <groupName>英文问题</groupName>
      <ability>L2_EnglishGrammar</ability>
      <abilityName>英文语法检查</abilityName>
      <candidateList>
        <item>≤15 L</item>
      </candidateList>
      <explain>疑似单词空格书写不规范，建议将≤15L修改为≤15 L</explain>
      <paraID>1B8EEC02</paraID>
      <start>79</start>
      <end>83</end>
      <status>unmodified</status>
      <modifiedWord/>
      <trackRevisions>false</trackRevisions>
    </reviewItem>
    <reviewItem>
      <errorID>11c5e244686c4b23b59fa6bdf2b0de54</errorID>
      <errorWord>750</errorWord>
      <group>L1_Punc</group>
      <groupName>标点问题</groupName>
      <ability>L2_Punc</ability>
      <abilityName>标点符号检查</abilityName>
      <candidateList>
        <item>750 </item>
      </candidateList>
      <explain>此处疑似有空格缺失，建议将750修改为750 </explain>
      <paraID>21025AEB</paraID>
      <start>79</start>
      <end>82</end>
      <status>unmodified</status>
      <modifiedWord/>
      <trackRevisions>false</trackRevisions>
    </reviewItem>
    <reviewItem>
      <errorID>ce945fafeaa64eeeb577ee0d4580cb91</errorID>
      <errorWord>5000r</errorWord>
      <group>L1_English</group>
      <groupName>英文问题</groupName>
      <ability>L2_EnglishGrammar</ability>
      <abilityName>英文语法检查</abilityName>
      <candidateList>
        <item>5000 r</item>
      </candidateList>
      <explain>疑似单词空格书写不规范，建议将5000r修改为5000 r</explain>
      <paraID>120B42DA</paraID>
      <start>17</start>
      <end>22</end>
      <status>unmodified</status>
      <modifiedWord/>
      <trackRevisions>false</trackRevisions>
    </reviewItem>
    <reviewItem>
      <errorID>215132f5702a4ecca3af77e4f7df0612</errorID>
      <errorWord>≥800ml</errorWord>
      <group>L1_English</group>
      <groupName>英文问题</groupName>
      <ability>L2_EnglishGrammar</ability>
      <abilityName>英文语法检查</abilityName>
      <candidateList>
        <item>≥800 ml</item>
      </candidateList>
      <explain>疑似单词空格书写不规范，建议将≥800ml修改为≥800 ml</explain>
      <paraID>120B42DA</paraID>
      <start>45</start>
      <end>51</end>
      <status>unmodified</status>
      <modifiedWord/>
      <trackRevisions>false</trackRevisions>
    </reviewItem>
    <reviewItem>
      <errorID>480bb1ec62b0410391349a8736aba840</errorID>
      <errorWord>200L</errorWord>
      <group>L1_English</group>
      <groupName>英文问题</groupName>
      <ability>L2_EnglishGrammar</ability>
      <abilityName>英文语法检查</abilityName>
      <candidateList>
        <item>200 L</item>
      </candidateList>
      <explain>疑似单词空格书写不规范，建议将200L修改为200 L</explain>
      <paraID> 81F3596</paraID>
      <start>28</start>
      <end>32</end>
      <status>unmodified</status>
      <modifiedWord/>
      <trackRevisions>false</trackRevisions>
    </reviewItem>
    <reviewItem>
      <errorID>c702ec5ca06b4bfd9413df83b428eee9</errorID>
      <errorWord>0.1μs</errorWord>
      <group>L1_English</group>
      <groupName>英文问题</groupName>
      <ability>L2_EnglishGrammar</ability>
      <abilityName>英文语法检查</abilityName>
      <candidateList>
        <item>0.1 μs</item>
      </candidateList>
      <explain>疑似单词空格书写不规范，建议将0.1μs修改为0.1 μs</explain>
      <paraID> 81F3596</paraID>
      <start>51</start>
      <end>56</end>
      <status>unmodified</status>
      <modifiedWord/>
      <trackRevisions>false</trackRevisions>
    </reviewItem>
    <reviewItem>
      <errorID>40060e1877fe48c59c3af866888d9e60</errorID>
      <errorWord>1500rpm</errorWord>
      <group>L1_English</group>
      <groupName>英文问题</groupName>
      <ability>L2_EnglishGrammar</ability>
      <abilityName>英文语法检查</abilityName>
      <candidateList>
        <item>1500 rpm</item>
      </candidateList>
      <explain>疑似单词空格书写不规范，建议将1500rpm修改为1500 rpm</explain>
      <paraID>79405D98</paraID>
      <start>33</start>
      <end>40</end>
      <status>unmodified</status>
      <modifiedWord/>
      <trackRevisions>false</trackRevisions>
    </reviewItem>
    <reviewItem>
      <errorID>6f15b26bc24543a7823a2eacab968920</errorID>
      <errorWord>Pendant</errorWord>
      <group>L1_English</group>
      <groupName>英文问题</groupName>
      <ability>L2_EnglishGrammar</ability>
      <abilityName>英文语法检查</abilityName>
      <candidateList>
        <item>pendant</item>
      </candidateList>
      <explain>疑似单词大小写错误，建议将Pendant修改为pendant</explain>
      <paraID>1BA12CF9</paraID>
      <start>22</start>
      <end>29</end>
      <status>modified</status>
      <modifiedWord>pendant</modifiedWord>
      <trackRevisions>false</trackRevisions>
    </reviewItem>
    <reviewItem>
      <errorID>ddafc904f52d46518d68401bb64ecf68</errorID>
      <errorWord>≥60min</errorWord>
      <group>L1_English</group>
      <groupName>英文问题</groupName>
      <ability>L2_EnglishGrammar</ability>
      <abilityName>英文语法检查</abilityName>
      <candidateList>
        <item>≥60 min</item>
      </candidateList>
      <explain>疑似单词空格书写不规范，建议将≥60min修改为≥60 min</explain>
      <paraID>7CED8ADC</paraID>
      <start>63</start>
      <end>69</end>
      <status>unmodified</status>
      <modifiedWord/>
      <trackRevisions>false</trackRevisions>
    </reviewItem>
    <reviewItem>
      <errorID>bb19be016344408c89d66110a069ba13</errorID>
      <errorWord>≥300</errorWord>
      <group>L1_Punc</group>
      <groupName>标点问题</groupName>
      <ability>L2_Punc</ability>
      <abilityName>标点符号检查</abilityName>
      <candidateList>
        <item>≥300 </item>
      </candidateList>
      <explain>此处疑似有空格缺失，建议将≥300修改为≥300 </explain>
      <paraID>378CF176</paraID>
      <start>48</start>
      <end>52</end>
      <status>unmodified</status>
      <modifiedWord/>
      <trackRevisions>false</trackRevisions>
    </reviewItem>
    <reviewItem>
      <errorID>5f30fd49dc09470daab1530021d35553</errorID>
      <errorWord>≤55dB</errorWord>
      <group>L1_English</group>
      <groupName>英文问题</groupName>
      <ability>L2_EnglishGrammar</ability>
      <abilityName>英文语法检查</abilityName>
      <candidateList>
        <item>≤55 dB</item>
      </candidateList>
      <explain>疑似单词空格书写不规范，建议将≤55dB修改为≤55 dB</explain>
      <paraID> 2FE9A24</paraID>
      <start>147</start>
      <end>153</end>
      <status>modified</status>
      <modifiedWord>≤55 dB</modifiedWord>
      <trackRevisions>false</trackRevisions>
    </reviewItem>
    <reviewItem>
      <errorID>f8f9b1a5050d4afc8218744c49e0e728</errorID>
      <errorWord> </errorWord>
      <group>L1_English</group>
      <groupName>英文问题</groupName>
      <ability>L2_EnglishGrammar</ability>
      <abilityName>英文语法检查</abilityName>
      <candidateList>
        <item>-degree</item>
      </candidateList>
      <explain>疑似单词/词组使用不当, 建议将 修改为-degree</explain>
      <paraID>7C6F4389</paraID>
      <start>73</start>
      <end>74</end>
      <status>unmodified</status>
      <modifiedWord/>
      <trackRevisions>false</trackRevisions>
    </reviewItem>
    <reviewItem>
      <errorID>bebb06f082f14d9cb36d8719344fa7ab</errorID>
      <errorWord>0.75MPa</errorWord>
      <group>L1_English</group>
      <groupName>英文问题</groupName>
      <ability>L2_EnglishGrammar</ability>
      <abilityName>英文语法检查</abilityName>
      <candidateList>
        <item>0.75 MPa</item>
      </candidateList>
      <explain>疑似单词空格书写不规范，建议将0.75MPa修改为0.75 MPa</explain>
      <paraID>13E6C408</paraID>
      <start>63</start>
      <end>70</end>
      <status>unmodified</status>
      <modifiedWord/>
      <trackRevisions>false</trackRevisions>
    </reviewItem>
    <reviewItem>
      <errorID>15e9288505404a1fbbe3943668adcf88</errorID>
      <errorWord>11.4L</errorWord>
      <group>L1_English</group>
      <groupName>英文问题</groupName>
      <ability>L2_EnglishGrammar</ability>
      <abilityName>英文语法检查</abilityName>
      <candidateList>
        <item>11.4 L</item>
      </candidateList>
      <explain>疑似单词空格书写不规范，建议将11.4L修改为11.4 L</explain>
      <paraID>6A4044A1</paraID>
      <start>12</start>
      <end>17</end>
      <status>unmodified</status>
      <modifiedWord/>
      <trackRevisions>false</trackRevisions>
    </reviewItem>
    <reviewItem>
      <errorID>4eafba59ca184948a58cfd4b6d8ff26f</errorID>
      <errorWord>0.4Mpa</errorWord>
      <group>L1_English</group>
      <groupName>英文问题</groupName>
      <ability>L2_EnglishGrammar</ability>
      <abilityName>英文语法检查</abilityName>
      <candidateList>
        <item>0.4 MPa</item>
      </candidateList>
      <explain>疑似单词/词组使用不当, 建议将0.4Mpa修改为0.4 MPa</explain>
      <paraID>6A4044A1</paraID>
      <start>44</start>
      <end>50</end>
      <status>unmodified</status>
      <modifiedWord/>
      <trackRevisions>false</trackRevisions>
    </reviewItem>
    <reviewItem>
      <errorID>237c90fb238c4967834c7f94499f0559</errorID>
      <errorWord>≥95um</errorWord>
      <group>L1_English</group>
      <groupName>英文问题</groupName>
      <ability>L2_EnglishGrammar</ability>
      <abilityName>英文语法检查</abilityName>
      <candidateList>
        <item>≥95 um</item>
      </candidateList>
      <explain>疑似单词空格书写不规范，建议将≥95um修改为≥95 um</explain>
      <paraID>63EF8F69</paraID>
      <start>62</start>
      <end>67</end>
      <status>unmodified</status>
      <modifiedWord/>
      <trackRevisions>false</trackRevisions>
    </reviewItem>
    <reviewItem>
      <errorID>5441aec4e309468a9af62d7670c24028</errorID>
      <errorWord>5.0kW</errorWord>
      <group>L1_English</group>
      <groupName>英文问题</groupName>
      <ability>L2_EnglishGrammar</ability>
      <abilityName>英文语法检查</abilityName>
      <candidateList>
        <item>5.0 kW</item>
      </candidateList>
      <explain>疑似单词空格书写不规范，建议将5.0kW修改为5.0 kW</explain>
      <paraID>29CAE945</paraID>
      <start>0</start>
      <end>5</end>
      <status>unmodified</status>
      <modifiedWord/>
      <trackRevisions>false</trackRevisions>
    </reviewItem>
    <reviewItem>
      <errorID>14e9543232b04843b45ae05ca6b670d7</errorID>
      <errorWord>DICOM3.0</errorWord>
      <group>L1_English</group>
      <groupName>英文问题</groupName>
      <ability>L2_EnglishGrammar</ability>
      <abilityName>英文语法检查</abilityName>
      <candidateList>
        <item>DICOM 3.0</item>
      </candidateList>
      <explain>疑似单词空格书写不规范，建议将DICOM3.0修改为DICOM 3.0</explain>
      <paraID>29CAE945</paraID>
      <start>62</start>
      <end>70</end>
      <status>unmodified</status>
      <modifiedWord/>
      <trackRevisions>false</trackRevisions>
    </reviewItem>
    <reviewItem>
      <errorID>c9c9d4d0f34c48f1b7e8a0fde612ae29</errorID>
      <errorWord>joint</errorWord>
      <group>L1_English</group>
      <groupName>英文问题</groupName>
      <ability>L2_EnglishGrammar</ability>
      <abilityName>英文语法检查</abilityName>
      <candidateList>
        <item>joints</item>
      </candidateList>
      <explain>疑似名词单复数使用错误，建议将joint修改为joints</explain>
      <paraID>3369A963</paraID>
      <start>30</start>
      <end>35</end>
      <status>unmodified</status>
      <modifiedWord/>
      <trackRevisions>false</trackRevisions>
    </reviewItem>
    <reviewItem>
      <errorID>38e4c4585cca4adeb0fd9c631a5b3d9b</errorID>
      <errorWord>80mg</errorWord>
      <group>L1_English</group>
      <groupName>英文问题</groupName>
      <ability>L2_EnglishGrammar</ability>
      <abilityName>英文语法检查</abilityName>
      <candidateList>
        <item>80 mg</item>
      </candidateList>
      <explain>疑似单词空格书写不规范，建议将80mg修改为80 mg</explain>
      <paraID>1E9D1AC0</paraID>
      <start>52</start>
      <end>56</end>
      <status>unmodified</status>
      <modifiedWord/>
      <trackRevisions>false</trackRevisions>
    </reviewItem>
    <reviewItem>
      <errorID>e5c81517a223430882b680fcbfa01596</errorID>
      <errorWord>  </errorWord>
      <group>L1_English</group>
      <groupName>英文问题</groupName>
      <ability>L2_EnglishGrammar</ability>
      <abilityName>英文语法检查</abilityName>
      <candidateList>
        <item>-</item>
      </candidateList>
      <explain>疑似单词/词组使用不当, 建议将  修改为-</explain>
      <paraID>7A844E63</paraID>
      <start>100</start>
      <end>102</end>
      <status>unmodified</status>
      <modifiedWord/>
      <trackRevisions>false</trackRevisions>
    </reviewItem>
    <reviewItem>
      <errorID>798ca08ec4404d6a9badf5570d53055d</errorID>
      <errorWord>100kW</errorWord>
      <group>L1_English</group>
      <groupName>英文问题</groupName>
      <ability>L2_EnglishGrammar</ability>
      <abilityName>英文语法检查</abilityName>
      <candidateList>
        <item>100 kW</item>
      </candidateList>
      <explain>疑似单词空格书写不规范，建议将100kW修改为100 kW</explain>
      <paraID>19F8E771</paraID>
      <start>116</start>
      <end>121</end>
      <status>unmodified</status>
      <modifiedWord/>
      <trackRevisions>false</trackRevisions>
    </reviewItem>
    <reviewItem>
      <errorID>010e500e3c17442f970362b13e2222ff</errorID>
      <errorWord>0.1~50.0ml</errorWord>
      <group>L1_English</group>
      <groupName>英文问题</groupName>
      <ability>L2_EnglishGrammar</ability>
      <abilityName>英文语法检查</abilityName>
      <candidateList>
        <item>0.1~50.0 ml</item>
      </candidateList>
      <explain>疑似单词空格书写不规范，建议将0.1~50.0ml修改为0.1~50.0 ml</explain>
      <paraID>1442E0B2</paraID>
      <start>132</start>
      <end>142</end>
      <status>unmodified</status>
      <modifiedWord/>
      <trackRevisions>false</trackRevisions>
    </reviewItem>
    <reviewItem>
      <errorID>1754a19805f647498c796e32d6899abe</errorID>
      <errorWord>460kHz</errorWord>
      <group>L1_English</group>
      <groupName>英文问题</groupName>
      <ability>L2_EnglishGrammar</ability>
      <abilityName>英文语法检查</abilityName>
      <candidateList>
        <item>460 kHz</item>
      </candidateList>
      <explain>疑似单词空格书写不规范，建议将460kHz修改为460 kHz</explain>
      <paraID>7C82AAD7</paraID>
      <start>40</start>
      <end>46</end>
      <status>unmodified</status>
      <modifiedWord/>
      <trackRevisions>false</trackRevisions>
    </reviewItem>
    <reviewItem>
      <errorID>5091b8cacaf241bdac64fc1ed9d7cf6b</errorID>
      <errorWord>52</errorWord>
      <group>L1_Punc</group>
      <groupName>标点问题</groupName>
      <ability>L2_Punc</ability>
      <abilityName>标点符号检查</abilityName>
      <candidateList>
        <item>52 </item>
      </candidateList>
      <explain>此处疑似有空格缺失，建议将52修改为52 </explain>
      <paraID>3459E621</paraID>
      <start>49</start>
      <end>51</end>
      <status>unmodified</status>
      <modifiedWord/>
      <trackRevisions>false</trackRevisions>
    </reviewItem>
    <reviewItem>
      <errorID>56907866fa944b15a3a7fec24d7e8fce</errorID>
      <errorWord>850</errorWord>
      <group>L1_Punc</group>
      <groupName>标点问题</groupName>
      <ability>L2_Punc</ability>
      <abilityName>标点符号检查</abilityName>
      <candidateList>
        <item>850 </item>
      </candidateList>
      <explain>此处疑似有空格缺失，建议将850修改为850 </explain>
      <paraID>2978566A</paraID>
      <start>56</start>
      <end>59</end>
      <status>unmodified</status>
      <modifiedWord/>
      <trackRevisions>false</trackRevisions>
    </reviewItem>
    <reviewItem>
      <errorID>dcc0c7b5c9d941a99320f339a4903f06</errorID>
      <errorWord>0.3</errorWord>
      <group>L1_Punc</group>
      <groupName>标点问题</groupName>
      <ability>L2_Punc</ability>
      <abilityName>标点符号检查</abilityName>
      <candidateList>
        <item>0.3 </item>
      </candidateList>
      <explain>此处疑似有空格缺失，建议将0.3修改为0.3 </explain>
      <paraID>2978566A</paraID>
      <start>63</start>
      <end>66</end>
      <status>unmodified</status>
      <modifiedWord/>
      <trackRevisions>false</trackRevisions>
    </reviewItem>
    <reviewItem>
      <errorID>4f20283ad9334ba58ecbd135f36b6eec</errorID>
      <errorWord>2.4GHz</errorWord>
      <group>L1_English</group>
      <groupName>英文问题</groupName>
      <ability>L2_EnglishGrammar</ability>
      <abilityName>英文语法检查</abilityName>
      <candidateList>
        <item>2.4 GHz</item>
      </candidateList>
      <explain>疑似单词空格书写不规范，建议将2.4GHz修改为2.4 GHz</explain>
      <paraID>26BE3D6E</paraID>
      <start>124</start>
      <end>130</end>
      <status>unmodified</status>
      <modifiedWord/>
      <trackRevisions>false</trackRevisions>
    </reviewItem>
    <reviewItem>
      <errorID>bc335d6833a24961b9cc7dc94c4be4b0</errorID>
      <errorWord>≤20</errorWord>
      <group>L1_Punc</group>
      <groupName>标点问题</groupName>
      <ability>L2_Punc</ability>
      <abilityName>标点符号检查</abilityName>
      <candidateList>
        <item>≤20 </item>
      </candidateList>
      <explain>此处疑似有空格缺失，建议将≤20修改为≤20 </explain>
      <paraID>2F42F34C</paraID>
      <start>372</start>
      <end>375</end>
      <status>unmodified</status>
      <modifiedWord/>
      <trackRevisions>false</trackRevisions>
    </reviewItem>
    <reviewItem>
      <errorID>9d102fd5bfd9471b8108bd83fc1f244b</errorID>
      <errorWord>60</errorWord>
      <group>L1_Punc</group>
      <groupName>标点问题</groupName>
      <ability>L2_Punc</ability>
      <abilityName>标点符号检查</abilityName>
      <candidateList>
        <item>60 </item>
      </candidateList>
      <explain>此处疑似有空格缺失，建议将60修改为60 </explain>
      <paraID>4C95807A</paraID>
      <start>190</start>
      <end>192</end>
      <status>unmodified</status>
      <modifiedWord/>
      <trackRevisions>false</trackRevisions>
    </reviewItem>
    <reviewItem>
      <errorID>b2550c1f605548c8bdff9b5d88960793</errorID>
      <errorWord>40</errorWord>
      <group>L1_Punc</group>
      <groupName>标点问题</groupName>
      <ability>L2_Punc</ability>
      <abilityName>标点符号检查</abilityName>
      <candidateList>
        <item>40 </item>
      </candidateList>
      <explain>此处疑似有空格缺失，建议将40修改为40 </explain>
      <paraID>4C95807A</paraID>
      <start>234</start>
      <end>236</end>
      <status>unmodified</status>
      <modifiedWord/>
      <trackRevisions>false</trackRevisions>
    </reviewItem>
    <reviewItem>
      <errorID>61a9255fb41042f3a40f05bbe011beff</errorID>
      <errorWord>6</errorWord>
      <group>L1_Punc</group>
      <groupName>标点问题</groupName>
      <ability>L2_Punc</ability>
      <abilityName>标点符号检查</abilityName>
      <candidateList>
        <item>6 </item>
      </candidateList>
      <explain>此处疑似有空格缺失，建议将6修改为6 </explain>
      <paraID>4C95807A</paraID>
      <start>280</start>
      <end>281</end>
      <status>unmodified</status>
      <modifiedWord/>
      <trackRevisions>false</trackRevisions>
    </reviewItem>
    <reviewItem>
      <errorID>d06e61d3b2fa4dddb9b88c693e10d5ec</errorID>
      <errorWord>2.7mm~12</errorWord>
      <group>L1_English</group>
      <groupName>英文问题</groupName>
      <ability>L2_EnglishGrammar</ability>
      <abilityName>英文语法检查</abilityName>
      <candidateList>
        <item>2.7 mm~12 </item>
      </candidateList>
      <explain>疑似单词空格书写不规范，建议将2.7mm~12修改为2.7 mm~12 </explain>
      <paraID>4C95807A</paraID>
      <start>358</start>
      <end>366</end>
      <status>unmodified</status>
      <modifiedWord/>
      <trackRevisions>false</trackRevisions>
    </reviewItem>
    <reviewItem>
      <errorID>c7515e02aec64a46ab40ad661a2456e7</errorID>
      <errorWord>F1.8</errorWord>
      <group>L1_English</group>
      <groupName>英文问题</groupName>
      <ability>L2_EnglishGrammar</ability>
      <abilityName>英文语法检查</abilityName>
      <candidateList>
        <item>F 1.8</item>
      </candidateList>
      <explain>疑似单词空格书写不规范，建议将F1.8修改为F 1.8</explain>
      <paraID>4C95807A</paraID>
      <start>386</start>
      <end>390</end>
      <status>unmodified</status>
      <modifiedWord/>
      <trackRevisions>false</trackRevisions>
    </reviewItem>
    <reviewItem>
      <errorID>c379fcd16bb04a5aa670081ec4bc209a</errorID>
      <errorWord>50</errorWord>
      <group>L1_Punc</group>
      <groupName>标点问题</groupName>
      <ability>L2_Punc</ability>
      <abilityName>标点符号检查</abilityName>
      <candidateList>
        <item>50 </item>
      </candidateList>
      <explain>此处疑似有空格缺失，建议将50修改为50 </explain>
      <paraID>31F62E82</paraID>
      <start>88</start>
      <end>90</end>
      <status>unmodified</status>
      <modifiedWord/>
      <trackRevisions>false</trackRevisions>
    </reviewItem>
    <reviewItem>
      <errorID>d00e1f7c7d06457eaaefa8cf783bfac4</errorID>
      <errorWord>30</errorWord>
      <group>L1_Punc</group>
      <groupName>标点问题</groupName>
      <ability>L2_Punc</ability>
      <abilityName>标点符号检查</abilityName>
      <candidateList>
        <item>30 </item>
      </candidateList>
      <explain>此处疑似有空格缺失，建议将30修改为30 </explain>
      <paraID>31F62E82</paraID>
      <start>104</start>
      <end>106</end>
      <status>unmodified</status>
      <modifiedWord/>
      <trackRevisions>false</trackRevisions>
    </reviewItem>
    <reviewItem>
      <errorID>cb11ea5ba29242c4bac52ecce019ae52</errorID>
      <errorWord>6</errorWord>
      <group>L1_Punc</group>
      <groupName>标点问题</groupName>
      <ability>L2_Punc</ability>
      <abilityName>标点符号检查</abilityName>
      <candidateList>
        <item>6 </item>
      </candidateList>
      <explain>此处疑似有空格缺失，建议将6修改为6 </explain>
      <paraID>31F62E82</paraID>
      <start>244</start>
      <end>245</end>
      <status>unmodified</status>
      <modifiedWord/>
      <trackRevisions>false</trackRevisions>
    </reviewItem>
    <reviewItem>
      <errorID>b4e12848c3c749a6a574c284839264b4</errorID>
      <errorWord>50</errorWord>
      <group>L1_Punc</group>
      <groupName>标点问题</groupName>
      <ability>L2_Punc</ability>
      <abilityName>标点符号检查</abilityName>
      <candidateList>
        <item>50 </item>
      </candidateList>
      <explain>此处疑似有空格缺失，建议将50修改为50 </explain>
      <paraID>618108CF</paraID>
      <start>88</start>
      <end>90</end>
      <status>unmodified</status>
      <modifiedWord/>
      <trackRevisions>false</trackRevisions>
    </reviewItem>
    <reviewItem>
      <errorID>1716feec1cbd4fbf858a69b3f4f8799b</errorID>
      <errorWord>30</errorWord>
      <group>L1_Punc</group>
      <groupName>标点问题</groupName>
      <ability>L2_Punc</ability>
      <abilityName>标点符号检查</abilityName>
      <candidateList>
        <item>30 </item>
      </candidateList>
      <explain>此处疑似有空格缺失，建议将30修改为30 </explain>
      <paraID>618108CF</paraID>
      <start>104</start>
      <end>106</end>
      <status>unmodified</status>
      <modifiedWord/>
      <trackRevisions>false</trackRevisions>
    </reviewItem>
    <reviewItem>
      <errorID>53edf4d3bef64105a845b2bc9deb78d0</errorID>
      <errorWord>10</errorWord>
      <group>L1_Punc</group>
      <groupName>标点问题</groupName>
      <ability>L2_Punc</ability>
      <abilityName>标点符号检查</abilityName>
      <candidateList>
        <item>10 </item>
      </candidateList>
      <explain>此处疑似有空格缺失，建议将10修改为10 </explain>
      <paraID>7DEDFCB8</paraID>
      <start>190</start>
      <end>192</end>
      <status>unmodified</status>
      <modifiedWord/>
      <trackRevisions>false</trackRevisions>
    </reviewItem>
    <reviewItem>
      <errorID>32082db5164a4a88ab24b2e238dc84b4</errorID>
      <errorWord>2.8</errorWord>
      <group>L1_Punc</group>
      <groupName>标点问题</groupName>
      <ability>L2_Punc</ability>
      <abilityName>标点符号检查</abilityName>
      <candidateList>
        <item>2.8 </item>
      </candidateList>
      <explain>此处疑似有空格缺失，建议将2.8修改为2.8 </explain>
      <paraID>7DEDFCB8</paraID>
      <start>300</start>
      <end>303</end>
      <status>unmodified</status>
      <modifiedWord/>
      <trackRevisions>false</trackRevisions>
    </reviewItem>
    <reviewItem>
      <errorID>a22e1e75d8c84205abb16c66369d6d9f</errorID>
      <errorWord>150</errorWord>
      <group>L1_Punc</group>
      <groupName>标点问题</groupName>
      <ability>L2_Punc</ability>
      <abilityName>标点符号检查</abilityName>
      <candidateList>
        <item>150 </item>
      </candidateList>
      <explain>此处疑似有空格缺失，建议将150修改为150 </explain>
      <paraID>59BE3151</paraID>
      <start>221</start>
      <end>224</end>
      <status>unmodified</status>
      <modifiedWord/>
      <trackRevisions>false</trackRevisions>
    </reviewItem>
    <reviewItem>
      <errorID>ec08d7a158434b3caa8f0a903420adcb</errorID>
      <errorWord>5mm~115</errorWord>
      <group>L1_English</group>
      <groupName>英文问题</groupName>
      <ability>L2_EnglishGrammar</ability>
      <abilityName>英文语法检查</abilityName>
      <candidateList>
        <item>5 mm~115 </item>
      </candidateList>
      <explain>疑似单词空格书写不规范，建议将5mm~115修改为5 mm~115 </explain>
      <paraID>59BE3151</paraID>
      <start>294</start>
      <end>301</end>
      <status>unmodified</status>
      <modifiedWord/>
      <trackRevisions>false</trackRevisions>
    </reviewItem>
    <reviewItem>
      <errorID>df7cec05de8b445b9045c0846cbc7348</errorID>
      <errorWord>60</errorWord>
      <group>L1_Punc</group>
      <groupName>标点问题</groupName>
      <ability>L2_Punc</ability>
      <abilityName>标点符号检查</abilityName>
      <candidateList>
        <item>60 </item>
      </candidateList>
      <explain>此处疑似有空格缺失，建议将60修改为60 </explain>
      <paraID> E6CC855</paraID>
      <start>221</start>
      <end>223</end>
      <status>unmodified</status>
      <modifiedWord/>
      <trackRevisions>false</trackRevisions>
    </reviewItem>
    <reviewItem>
      <errorID>65f87fd71adc465c89a8e1f05565f65b</errorID>
      <errorWord>30</errorWord>
      <group>L1_Punc</group>
      <groupName>标点问题</groupName>
      <ability>L2_Punc</ability>
      <abilityName>标点符号检查</abilityName>
      <candidateList>
        <item>30 </item>
      </candidateList>
      <explain>此处疑似有空格缺失，建议将30修改为30 </explain>
      <paraID> E6CC855</paraID>
      <start>265</start>
      <end>267</end>
      <status>unmodified</status>
      <modifiedWord/>
      <trackRevisions>false</trackRevisions>
    </reviewItem>
    <reviewItem>
      <errorID>8e3c9ec393f24c8ebb34c529e3e7ced9</errorID>
      <errorWord>2</errorWord>
      <group>L1_Punc</group>
      <groupName>标点问题</groupName>
      <ability>L2_Punc</ability>
      <abilityName>标点符号检查</abilityName>
      <candidateList>
        <item>2 </item>
      </candidateList>
      <explain>此处疑似有空格缺失，建议将2修改为2 </explain>
      <paraID> E6CC855</paraID>
      <start>311</start>
      <end>312</end>
      <status>unmodified</status>
      <modifiedWord/>
      <trackRevisions>false</trackRevisions>
    </reviewItem>
    <reviewItem>
      <errorID>13f560c7803e434f98e1f3c41302bb22</errorID>
      <errorWord>3.6</errorWord>
      <group>L1_Punc</group>
      <groupName>标点问题</groupName>
      <ability>L2_Punc</ability>
      <abilityName>标点符号检查</abilityName>
      <candidateList>
        <item>3.6 </item>
      </candidateList>
      <explain>此处疑似有空格缺失，建议将3.6修改为3.6 </explain>
      <paraID> E6CC855</paraID>
      <start>438</start>
      <end>441</end>
      <status>unmodified</status>
      <modifiedWord/>
      <trackRevisions>false</trackRevisions>
    </reviewItem>
    <reviewItem>
      <errorID>54d9145b45be4f2caea138a6b53f12ba</errorID>
      <errorWord>1</errorWord>
      <group>L1_Punc</group>
      <groupName>标点问题</groupName>
      <ability>L2_Punc</ability>
      <abilityName>标点符号检查</abilityName>
      <candidateList>
        <item>1 </item>
      </candidateList>
      <explain>此处疑似有空格缺失，建议将1修改为1 </explain>
      <paraID>1CD71DF7</paraID>
      <start>52</start>
      <end>53</end>
      <status>unmodified</status>
      <modifiedWord/>
      <trackRevisions>false</trackRevisions>
    </reviewItem>
    <reviewItem>
      <errorID>351feced01464eb0b48122fa50110d53</errorID>
      <errorWord>-60 ~0</errorWord>
      <group>L1_English</group>
      <groupName>英文问题</groupName>
      <ability>L2_EnglishGrammar</ability>
      <abilityName>英文语法检查</abilityName>
      <candidateList>
        <item>-60~0</item>
      </candidateList>
      <explain>疑似单词空格书写不规范，建议将-60 ~0修改为-60~0</explain>
      <paraID>1CD71DF7</paraID>
      <start>104</start>
      <end>110</end>
      <status>unmodified</status>
      <modifiedWord/>
      <trackRevisions>false</trackRevisions>
    </reviewItem>
    <reviewItem>
      <errorID>5b7a7a9c9b90434db938cf929db2c7c3</errorID>
      <errorWord>2.4GHz</errorWord>
      <group>L1_English</group>
      <groupName>英文问题</groupName>
      <ability>L2_EnglishGrammar</ability>
      <abilityName>英文语法检查</abilityName>
      <candidateList>
        <item>2.4 GHz</item>
      </candidateList>
      <explain>疑似单词空格书写不规范，建议将2.4GHz修改为2.4 GHz</explain>
      <paraID>5471A254</paraID>
      <start>121</start>
      <end>127</end>
      <status>unmodified</status>
      <modifiedWord/>
      <trackRevisions>false</trackRevisions>
    </reviewItem>
    <reviewItem>
      <errorID>c9fe43268d43410b99c9f9123ce07791</errorID>
      <errorWord>1.8</errorWord>
      <group>L1_Punc</group>
      <groupName>标点问题</groupName>
      <ability>L2_Punc</ability>
      <abilityName>标点符号检查</abilityName>
      <candidateList>
        <item>1.8 </item>
      </candidateList>
      <explain>此处疑似有空格缺失，建议将1.8修改为1.8 </explain>
      <paraID>6149E4B3</paraID>
      <start>47</start>
      <end>50</end>
      <status>unmodified</status>
      <modifiedWord/>
      <trackRevisions>false</trackRevisions>
    </reviewItem>
    <reviewItem>
      <errorID>4e303ca94a5443748107f57dc37afa38</errorID>
      <errorWord>1920*</errorWord>
      <group>L1_Punc</group>
      <groupName>标点问题</groupName>
      <ability>L2_Punc</ability>
      <abilityName>标点符号检查</abilityName>
      <candidateList>
        <item>1920 * </item>
      </candidateList>
      <explain>此处疑似有空格缺失，建议将1920*修改为1920 * </explain>
      <paraID>6149E4B3</paraID>
      <start>69</start>
      <end>74</end>
      <status>unmodified</status>
      <modifiedWord/>
      <trackRevisions>false</trackRevisions>
    </reviewItem>
    <reviewItem>
      <errorID>f5878462fa224f89888e190fd3aae5cf</errorID>
      <errorWord>500cd</errorWord>
      <group>L1_English</group>
      <groupName>英文问题</groupName>
      <ability>L2_EnglishGrammar</ability>
      <abilityName>英文语法检查</abilityName>
      <candidateList>
        <item>500 cd</item>
      </candidateList>
      <explain>疑似单词空格书写不规范，建议将500cd修改为500 cd</explain>
      <paraID>6149E4B3</paraID>
      <start>95</start>
      <end>100</end>
      <status>unmodified</status>
      <modifiedWord/>
      <trackRevisions>false</trackRevisions>
    </reviewItem>
    <reviewItem>
      <errorID>2b6da654a3474ad59f171bd8c3841155</errorID>
      <errorWord> HDMI.</errorWord>
      <group>L1_English</group>
      <groupName>英文问题</groupName>
      <ability>L2_EnglishGrammar</ability>
      <abilityName>英文语法检查</abilityName>
      <candidateList>
        <item/>
      </candidateList>
      <explain>单词 HDMI.疑似冗余，建议删除</explain>
      <paraID>3277E592</paraID>
      <start>659</start>
      <end>665</end>
      <status>unmodified</status>
      <modifiedWord/>
      <trackRevisions>false</trackRevisions>
    </reviewItem>
    <reviewItem>
      <errorID>9f7701733c3b4ef58aa31eea384953c8</errorID>
      <errorWord>2.4GHz</errorWord>
      <group>L1_English</group>
      <groupName>英文问题</groupName>
      <ability>L2_EnglishGrammar</ability>
      <abilityName>英文语法检查</abilityName>
      <candidateList>
        <item>2.4 GHz</item>
      </candidateList>
      <explain>疑似单词空格书写不规范，建议将2.4GHz修改为2.4 GHz</explain>
      <paraID>5D8F92D3</paraID>
      <start>121</start>
      <end>127</end>
      <status>unmodified</status>
      <modifiedWord/>
      <trackRevisions>false</trackRevisions>
    </reviewItem>
    <reviewItem>
      <errorID>d8481c5802c84d1e904687085dd2545e</errorID>
      <errorWord>external</errorWord>
      <group>L1_English</group>
      <groupName>英文问题</groupName>
      <ability>L2_EnglishGrammar</ability>
      <abilityName>英文语法检查</abilityName>
      <candidateList>
        <item>an external</item>
      </candidateList>
      <explain>此处疑似有限定词缺失，建议将单词external修改为an external</explain>
      <paraID>48124B3F</paraID>
      <start>126</start>
      <end>134</end>
      <status>unmodified</status>
      <modifiedWord/>
      <trackRevisions>false</trackRevisions>
    </reviewItem>
    <reviewItem>
      <errorID>ab074347ab7c4ccf95e1bbdd546ed96a</errorID>
      <errorWord>Mbus</errorWord>
      <group>L1_English</group>
      <groupName>英文问题</groupName>
      <ability>L2_EnglishGrammar</ability>
      <abilityName>英文语法检查</abilityName>
      <candidateList>
        <item>M-Bus</item>
      </candidateList>
      <explain>疑似单词/词组使用不当, 建议将Mbus修改为M-Bus</explain>
      <paraID> A7A3261</paraID>
      <start>148</start>
      <end>152</end>
      <status>unmodified</status>
      <modifiedWord/>
      <trackRevisions>false</trackRevisions>
    </reviewItem>
    <reviewItem>
      <errorID>7b0c9b6a438e4101b7e426cc574484a4</errorID>
      <errorWord>Mbus</errorWord>
      <group>L1_English</group>
      <groupName>英文问题</groupName>
      <ability>L2_EnglishGrammar</ability>
      <abilityName>英文语法检查</abilityName>
      <candidateList>
        <item>M-Bus</item>
      </candidateList>
      <explain>疑似单词/词组使用不当, 建议将Mbus修改为M-Bus</explain>
      <paraID>681C84DC</paraID>
      <start>146</start>
      <end>150</end>
      <status>unmodified</status>
      <modifiedWord/>
      <trackRevisions>false</trackRevisions>
    </reviewItem>
    <reviewItem>
      <errorID>53b3e3b4ade8424393d0f73891ba0f81</errorID>
      <errorWord>30</errorWord>
      <group>L1_Punc</group>
      <groupName>标点问题</groupName>
      <ability>L2_Punc</ability>
      <abilityName>标点符号检查</abilityName>
      <candidateList>
        <item>30 </item>
      </candidateList>
      <explain>此处疑似有空格缺失，建议将30修改为30 </explain>
      <paraID>603483AB</paraID>
      <start>297</start>
      <end>299</end>
      <status>unmodified</status>
      <modifiedWord/>
      <trackRevisions>false</trackRevisions>
    </reviewItem>
    <reviewItem>
      <errorID>35c1d013d95e4ea3b5955d545d5dc367</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 B521D28</paraID>
      <start>144</start>
      <end>151</end>
      <status>unmodified</status>
      <modifiedWord/>
      <trackRevisions>false</trackRevisions>
    </reviewItem>
    <reviewItem>
      <errorID>94462dd95b8c4fdcba22cb151786e61c</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 B521D28</paraID>
      <start>160</start>
      <end>167</end>
      <status>unmodified</status>
      <modifiedWord/>
      <trackRevisions>false</trackRevisions>
    </reviewItem>
    <reviewItem>
      <errorID>8843db8d2f0d49de89d1f935a01cb215</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2A04CF8E</paraID>
      <start>170</start>
      <end>177</end>
      <status>unmodified</status>
      <modifiedWord/>
      <trackRevisions>false</trackRevisions>
    </reviewItem>
    <reviewItem>
      <errorID>428e132d7b4241d4a06cc1e196137e4d</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2A04CF8E</paraID>
      <start>186</start>
      <end>193</end>
      <status>unmodified</status>
      <modifiedWord/>
      <trackRevisions>false</trackRevisions>
    </reviewItem>
    <reviewItem>
      <errorID>8ae330f9a635403bbe15046c894d8de5</errorID>
      <errorWord>6ms</errorWord>
      <group>L1_English</group>
      <groupName>英文问题</groupName>
      <ability>L2_EnglishGrammar</ability>
      <abilityName>英文语法检查</abilityName>
      <candidateList>
        <item>6 ms</item>
      </candidateList>
      <explain>疑似单词空格书写不规范，建议将6ms修改为6 ms</explain>
      <paraID>780C832D</paraID>
      <start>118</start>
      <end>121</end>
      <status>unmodified</status>
      <modifiedWord/>
      <trackRevisions>false</trackRevisions>
    </reviewItem>
    <reviewItem>
      <errorID>8819ce2b4d8643639bb6303408383665</errorID>
      <errorWord>1.8GHZ</errorWord>
      <group>L1_English</group>
      <groupName>英文问题</groupName>
      <ability>L2_EnglishGrammar</ability>
      <abilityName>英文语法检查</abilityName>
      <candidateList>
        <item>1.8 GHz</item>
      </candidateList>
      <explain>疑似单词/词组使用不当, 建议将1.8GHZ修改为1.8 GHz</explain>
      <paraID>780C832D</paraID>
      <start>330</start>
      <end>336</end>
      <status>unmodified</status>
      <modifiedWord/>
      <trackRevisions>false</trackRevisions>
    </reviewItem>
    <reviewItem>
      <errorID>f305c0ca5b554919bc4eb485a485bd3b</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50A0B1DC</paraID>
      <start>118</start>
      <end>125</end>
      <status>unmodified</status>
      <modifiedWord/>
      <trackRevisions>false</trackRevisions>
    </reviewItem>
    <reviewItem>
      <errorID>c50072981ff14cc18347526f9abea6cb</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50A0B1DC</paraID>
      <start>134</start>
      <end>141</end>
      <status>unmodified</status>
      <modifiedWord/>
      <trackRevisions>false</trackRevisions>
    </reviewItem>
    <reviewItem>
      <errorID>95adf7ba218145daa8880153b2ff1f16</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383FE4EC</paraID>
      <start>101</start>
      <end>108</end>
      <status>unmodified</status>
      <modifiedWord/>
      <trackRevisions>false</trackRevisions>
    </reviewItem>
    <reviewItem>
      <errorID>d062100749c744db95d1cdc189de7d5c</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383FE4EC</paraID>
      <start>117</start>
      <end>124</end>
      <status>unmodified</status>
      <modifiedWord/>
      <trackRevisions>false</trackRevisions>
    </reviewItem>
    <reviewItem>
      <errorID>269eeae5882d4ff384bb0b542cf1ec0b</errorID>
      <errorWord>3500</errorWord>
      <group>L1_English</group>
      <groupName>英文问题</groupName>
      <ability>L2_EnglishSpell</ability>
      <abilityName>英文拼写检查</abilityName>
      <candidateList>
        <item>3,500</item>
      </candidateList>
      <explain>数字格式规范化</explain>
      <paraID> C9B0A11</paraID>
      <start>71</start>
      <end>75</end>
      <status>ignored</status>
      <modifiedWord/>
      <trackRevisions>false</trackRevisions>
    </reviewItem>
    <reviewItem>
      <errorID>3d0a3069df9c4a1e81ba2696f6836789</errorID>
      <errorWord>6600</errorWord>
      <group>L1_English</group>
      <groupName>英文问题</groupName>
      <ability>L2_EnglishSpell</ability>
      <abilityName>英文拼写检查</abilityName>
      <candidateList>
        <item>6,600</item>
      </candidateList>
      <explain>数字格式规范化</explain>
      <paraID> C9B0A11</paraID>
      <start>130</start>
      <end>134</end>
      <status>unmodified</status>
      <modifiedWord/>
      <trackRevisions>false</trackRevisions>
    </reviewItem>
    <reviewItem>
      <errorID>3faf9e5c6ac7412ba2d42db4054c0c70</errorID>
      <errorWord>2.4GHz</errorWord>
      <group>L1_English</group>
      <groupName>英文问题</groupName>
      <ability>L2_EnglishGrammar</ability>
      <abilityName>英文语法检查</abilityName>
      <candidateList>
        <item>2.4 GHz</item>
      </candidateList>
      <explain>疑似单词空格书写不规范，建议将2.4GHz修改为2.4 GHz</explain>
      <paraID>62F0AD5A</paraID>
      <start>121</start>
      <end>127</end>
      <status>unmodified</status>
      <modifiedWord/>
      <trackRevisions>false</trackRevisions>
    </reviewItem>
    <reviewItem>
      <errorID>8c891c0591e64f148f8a5bad2c3bda34</errorID>
      <errorWord>30MM</errorWord>
      <group>L1_English</group>
      <groupName>英文问题</groupName>
      <ability>L2_EnglishGrammar</ability>
      <abilityName>英文语法检查</abilityName>
      <candidateList>
        <item>30 MM</item>
      </candidateList>
      <explain>疑似单词空格书写不规范，建议将30MM修改为30 MM</explain>
      <paraID>   AFB2C</paraID>
      <start>127</start>
      <end>131</end>
      <status>unmodified</status>
      <modifiedWord/>
      <trackRevisions>false</trackRevisions>
    </reviewItem>
    <reviewItem>
      <errorID>2dfd3b491d3f4a3db239835806109540</errorID>
      <errorWord>50Hz</errorWord>
      <group>L1_English</group>
      <groupName>英文问题</groupName>
      <ability>L2_EnglishGrammar</ability>
      <abilityName>英文语法检查</abilityName>
      <candidateList>
        <item>50 Hz</item>
      </candidateList>
      <explain>疑似单词空格书写不规范，建议将50Hz修改为50 Hz</explain>
      <paraID>1F1D6CA7</paraID>
      <start>208</start>
      <end>212</end>
      <status>unmodified</status>
      <modifiedWord/>
      <trackRevisions>false</trackRevisions>
    </reviewItem>
    <reviewItem>
      <errorID>6ccb85804c9c4e04a6cdb8524ea0ddbe</errorID>
      <errorWord>of</errorWord>
      <group>L1_English</group>
      <groupName>英文问题</groupName>
      <ability>L2_EnglishGrammar</ability>
      <abilityName>英文语法检查</abilityName>
      <candidateList>
        <item>with</item>
      </candidateList>
      <explain>疑似介词使用不当, 建议将of修改为with</explain>
      <paraID>6B994821</paraID>
      <start>30</start>
      <end>32</end>
      <status>unmodified</status>
      <modifiedWord/>
      <trackRevisions>false</trackRevisions>
    </reviewItem>
    <reviewItem>
      <errorID>72250bb3bfd5466d9db6fab33b251244</errorID>
      <errorWord>rights </errorWord>
      <group>L1_English</group>
      <groupName>英文问题</groupName>
      <ability>L2_EnglishGrammar</ability>
      <abilityName>英文语法检查</abilityName>
      <candidateList>
        <item/>
      </candidateList>
      <explain>名词rights 疑似冗余，建议删除</explain>
      <paraID>54EDFC1B</paraID>
      <start>208</start>
      <end>215</end>
      <status>unmodified</status>
      <modifiedWord/>
      <trackRevisions>false</trackRevisions>
    </reviewItem>
    <reviewItem>
      <errorID>33ccfb65a67247c8a0d3bbbd35996ad4</errorID>
      <errorWord>the </errorWord>
      <group>L1_English</group>
      <groupName>英文问题</groupName>
      <ability>L2_EnglishGrammar</ability>
      <abilityName>英文语法检查</abilityName>
      <candidateList>
        <item/>
      </candidateList>
      <explain>限定词the 疑似冗余，建议删除</explain>
      <paraID>32287D79</paraID>
      <start>264</start>
      <end>264</end>
      <status>modified</status>
      <modifiedWord/>
      <trackRevisions>false</trackRevisions>
    </reviewItem>
    <reviewItem>
      <errorID>d216417b7458435e83daacd9fd48562f</errorID>
      <errorWord>hysteroscopic</errorWord>
      <group>L1_English</group>
      <groupName>英文问题</groupName>
      <ability>L2_EnglishSpell</ability>
      <abilityName>英文拼写检查</abilityName>
      <candidateList>
        <item>hysteroscopy</item>
      </candidateList>
      <explain>疑似单词拼写有误，建议将hysteroscopic修改为hysteroscopy</explain>
      <paraID>1F01FD6C</paraID>
      <start>108</start>
      <end>121</end>
      <status>ignored</status>
      <modifiedWord/>
      <trackRevisions>false</trackRevisions>
    </reviewItem>
    <reviewItem>
      <errorID>96c8aabfc72c4c02aa57919d1bb47f31</errorID>
      <errorWord>cystoscopic</errorWord>
      <group>L1_English</group>
      <groupName>英文问题</groupName>
      <ability>L2_EnglishSpell</ability>
      <abilityName>英文拼写检查</abilityName>
      <candidateList>
        <item>cystoscopy</item>
      </candidateList>
      <explain>疑似单词拼写有误，建议将cystoscopic修改为cystoscopy</explain>
      <paraID>1F01FD6C</paraID>
      <start>123</start>
      <end>134</end>
      <status>ignored</status>
      <modifiedWord/>
      <trackRevisions>false</trackRevisions>
    </reviewItem>
    <reviewItem>
      <errorID>950752ffc32142c58da49d72c670a70d</errorID>
      <errorWord>USB3.0</errorWord>
      <group>L1_English</group>
      <groupName>英文问题</groupName>
      <ability>L2_EnglishGrammar</ability>
      <abilityName>英文语法检查</abilityName>
      <candidateList>
        <item>USB 3.0</item>
      </candidateList>
      <explain>疑似单词空格书写不规范，建议将USB3.0修改为USB 3.0</explain>
      <paraID>2086CC51</paraID>
      <start>44</start>
      <end>50</end>
      <status>unmodified</status>
      <modifiedWord/>
      <trackRevisions>false</trackRevisions>
    </reviewItem>
    <reviewItem>
      <errorID>391aa8df2a2a4fce9b95c829e8459a5e</errorID>
      <errorWord>;</errorWord>
      <group>L1_Punc</group>
      <groupName>标点问题</groupName>
      <ability>L2_Punc</ability>
      <abilityName>标点符号检查</abilityName>
      <candidateList>
        <item>.</item>
      </candidateList>
      <explain>疑似标点符号使用不当, 建议将;修改为.</explain>
      <paraID>12B5F2CE</paraID>
      <start>94</start>
      <end>95</end>
      <status>unmodified</status>
      <modifiedWord/>
      <trackRevisions>false</trackRevisions>
    </reviewItem>
    <reviewItem>
      <errorID>59737b4b0e404951b45e018afac6c0ba</errorID>
      <errorWord>;</errorWord>
      <group>L1_Punc</group>
      <groupName>标点问题</groupName>
      <ability>L2_Punc</ability>
      <abilityName>标点符号检查</abilityName>
      <candidateList>
        <item>.</item>
      </candidateList>
      <explain>疑似标点符号使用不当, 建议将;修改为.</explain>
      <paraID>58652368</paraID>
      <start>125</start>
      <end>126</end>
      <status>unmodified</status>
      <modifiedWord/>
      <trackRevisions>false</trackRevisions>
    </reviewItem>
    <reviewItem>
      <errorID>96dfda965bfb4a2da3ced06f06df13f4</errorID>
      <errorWord>260</errorWord>
      <group>L1_Punc</group>
      <groupName>标点问题</groupName>
      <ability>L2_Punc</ability>
      <abilityName>标点符号检查</abilityName>
      <candidateList>
        <item>260 </item>
      </candidateList>
      <explain>此处疑似有空格缺失，建议将260修改为260 </explain>
      <paraID> 4EB3F26</paraID>
      <start>31</start>
      <end>34</end>
      <status>unmodified</status>
      <modifiedWord/>
      <trackRevisions>false</trackRevisions>
    </reviewItem>
    <reviewItem>
      <errorID>e2dcaf4d18d24e159bf708e98c98c3d3</errorID>
      <errorWord>50L</errorWord>
      <group>L1_English</group>
      <groupName>英文问题</groupName>
      <ability>L2_EnglishGrammar</ability>
      <abilityName>英文语法检查</abilityName>
      <candidateList>
        <item>50 L</item>
      </candidateList>
      <explain>疑似单词空格书写不规范，建议将50L修改为50 L</explain>
      <paraID>20A68652</paraID>
      <start>12</start>
      <end>15</end>
      <status>unmodified</status>
      <modifiedWord/>
      <trackRevisions>false</trackRevisions>
    </reviewItem>
    <reviewItem>
      <errorID>ea76bfe2efc047f9b11a516eab415742</errorID>
      <errorWord>30mmHg</errorWord>
      <group>L1_English</group>
      <groupName>英文问题</groupName>
      <ability>L2_EnglishGrammar</ability>
      <abilityName>英文语法检查</abilityName>
      <candidateList>
        <item>30 mmHg</item>
      </candidateList>
      <explain>疑似单词空格书写不规范，建议将30mmHg修改为30 mmHg</explain>
      <paraID>6AF0D971</paraID>
      <start>29</start>
      <end>35</end>
      <status>unmodified</status>
      <modifiedWord/>
      <trackRevisions>false</trackRevisions>
    </reviewItem>
    <reviewItem>
      <errorID>f9126862def844a498059679c4e2baaf</errorID>
      <errorWord>≤5.0</errorWord>
      <group>L1_Punc</group>
      <groupName>标点问题</groupName>
      <ability>L2_Punc</ability>
      <abilityName>标点符号检查</abilityName>
      <candidateList>
        <item>≤5.0 </item>
      </candidateList>
      <explain>此处疑似有空格缺失，建议将≤5.0修改为≤5.0 </explain>
      <paraID>65A0CD65</paraID>
      <start>152</start>
      <end>156</end>
      <status>unmodified</status>
      <modifiedWord/>
      <trackRevisions>false</trackRevisions>
    </reviewItem>
    <reviewItem>
      <errorID>4dfa18b5c32c4f17af0d3b1f033b734a</errorID>
      <errorWord>≥400</errorWord>
      <group>L1_Punc</group>
      <groupName>标点问题</groupName>
      <ability>L2_Punc</ability>
      <abilityName>标点符号检查</abilityName>
      <candidateList>
        <item>≥400 </item>
      </candidateList>
      <explain>此处疑似有空格缺失，建议将≥400修改为≥400 </explain>
      <paraID>4E9070C1</paraID>
      <start>27</start>
      <end>31</end>
      <status>unmodified</status>
      <modifiedWord/>
      <trackRevisions>false</trackRevisions>
    </reviewItem>
    <reviewItem>
      <errorID>3cd0da5bae4e42f3b280701782f46439</errorID>
      <errorWord>≤1.6</errorWord>
      <group>L1_Punc</group>
      <groupName>标点问题</groupName>
      <ability>L2_Punc</ability>
      <abilityName>标点符号检查</abilityName>
      <candidateList>
        <item>≤1.6 </item>
      </candidateList>
      <explain>此处疑似有空格缺失，建议将≤1.6修改为≤1.6 </explain>
      <paraID>4E9070C1</paraID>
      <start>56</start>
      <end>60</end>
      <status>unmodified</status>
      <modifiedWord/>
      <trackRevisions>false</trackRevisions>
    </reviewItem>
    <reviewItem>
      <errorID>2eafcc06697241758a3505fcc1f6a379</errorID>
      <errorWord>4.5</errorWord>
      <group>L1_Punc</group>
      <groupName>标点问题</groupName>
      <ability>L2_Punc</ability>
      <abilityName>标点符号检查</abilityName>
      <candidateList>
        <item>4.5 </item>
      </candidateList>
      <explain>此处疑似有空格缺失，建议将4.5修改为4.5 </explain>
      <paraID>10E7EC1A</paraID>
      <start>53</start>
      <end>56</end>
      <status>unmodified</status>
      <modifiedWord/>
      <trackRevisions>false</trackRevisions>
    </reviewItem>
    <reviewItem>
      <errorID>079a0d5c916b405997739e8268665f6f</errorID>
      <errorWord>4.9</errorWord>
      <group>L1_Punc</group>
      <groupName>标点问题</groupName>
      <ability>L2_Punc</ability>
      <abilityName>标点符号检查</abilityName>
      <candidateList>
        <item>4.9 </item>
      </candidateList>
      <explain>此处疑似有空格缺失，建议将4.9修改为4.9 </explain>
      <paraID>19E50CFC</paraID>
      <start>47</start>
      <end>50</end>
      <status>unmodified</status>
      <modifiedWord/>
      <trackRevisions>false</trackRevisions>
    </reviewItem>
    <reviewItem>
      <errorID>87e5640158e042269a39343b6bfb420a</errorID>
      <errorWord>2.2</errorWord>
      <group>L1_Punc</group>
      <groupName>标点问题</groupName>
      <ability>L2_Punc</ability>
      <abilityName>标点符号检查</abilityName>
      <candidateList>
        <item>2.2 </item>
      </candidateList>
      <explain>此处疑似有空格缺失，建议将2.2修改为2.2 </explain>
      <paraID>53CC00EA</paraID>
      <start>30</start>
      <end>33</end>
      <status>unmodified</status>
      <modifiedWord/>
      <trackRevisions>false</trackRevisions>
    </reviewItem>
    <reviewItem>
      <errorID>4909679bcae6493d8870aa3ca57a6f80</errorID>
      <errorWord>100</errorWord>
      <group>L1_Punc</group>
      <groupName>标点问题</groupName>
      <ability>L2_Punc</ability>
      <abilityName>标点符号检查</abilityName>
      <candidateList>
        <item>100 </item>
      </candidateList>
      <explain>此处疑似有空格缺失，建议将100修改为100 </explain>
      <paraID>363BE331</paraID>
      <start>67</start>
      <end>70</end>
      <status>unmodified</status>
      <modifiedWord/>
      <trackRevisions>false</trackRevisions>
    </reviewItem>
    <reviewItem>
      <errorID>569482d5251247c7992456e44b287a5a</errorID>
      <errorWord>≥380</errorWord>
      <group>L1_Punc</group>
      <groupName>标点问题</groupName>
      <ability>L2_Punc</ability>
      <abilityName>标点符号检查</abilityName>
      <candidateList>
        <item>≥380 </item>
      </candidateList>
      <explain>此处疑似有空格缺失，建议将≥380修改为≥380 </explain>
      <paraID> DE6D898</paraID>
      <start>22</start>
      <end>26</end>
      <status>unmodified</status>
      <modifiedWord/>
      <trackRevisions>false</trackRevisions>
    </reviewItem>
    <reviewItem>
      <errorID>b795f52e1eae4d769612d97adee8dd9a</errorID>
      <errorWord>500mL</errorWord>
      <group>L1_English</group>
      <groupName>英文问题</groupName>
      <ability>L2_EnglishGrammar</ability>
      <abilityName>英文语法检查</abilityName>
      <candidateList>
        <item>500 mL</item>
      </candidateList>
      <explain>疑似单词空格书写不规范，建议将500mL修改为500 mL</explain>
      <paraID>7E8EB789</paraID>
      <start>17</start>
      <end>22</end>
      <status>unmodified</status>
      <modifiedWord/>
      <trackRevisions>false</trackRevisions>
    </reviewItem>
    <reviewItem>
      <errorID>df1da6a6d5014399842a4963378aa7f7</errorID>
      <errorWord>430</errorWord>
      <group>L1_Punc</group>
      <groupName>标点问题</groupName>
      <ability>L2_Punc</ability>
      <abilityName>标点符号检查</abilityName>
      <candidateList>
        <item>430 </item>
      </candidateList>
      <explain>此处疑似有空格缺失，建议将430修改为430 </explain>
      <paraID>17FD510D</paraID>
      <start>22</start>
      <end>25</end>
      <status>unmodified</status>
      <modifiedWord/>
      <trackRevisions>false</trackRevisions>
    </reviewItem>
    <reviewItem>
      <errorID>20b2e7cb587d4a119a7a3223f55c287e</errorID>
      <errorWord>≤3.5</errorWord>
      <group>L1_Punc</group>
      <groupName>标点问题</groupName>
      <ability>L2_Punc</ability>
      <abilityName>标点符号检查</abilityName>
      <candidateList>
        <item>≤3.5 </item>
      </candidateList>
      <explain>此处疑似有空格缺失，建议将≤3.5修改为≤3.5 </explain>
      <paraID>7C6703EF</paraID>
      <start>52</start>
      <end>56</end>
      <status>unmodified</status>
      <modifiedWord/>
      <trackRevisions>false</trackRevisions>
    </reviewItem>
    <reviewItem>
      <errorID>9afc951193c9475496ac2b08606d3d9f</errorID>
      <errorWord>430</errorWord>
      <group>L1_Punc</group>
      <groupName>标点问题</groupName>
      <ability>L2_Punc</ability>
      <abilityName>标点符号检查</abilityName>
      <candidateList>
        <item>430 </item>
      </candidateList>
      <explain>此处疑似有空格缺失，建议将430修改为430 </explain>
      <paraID>7CCB035E</paraID>
      <start>44</start>
      <end>47</end>
      <status>unmodified</status>
      <modifiedWord/>
      <trackRevisions>false</trackRevisions>
    </reviewItem>
    <reviewItem>
      <errorID>2707b923ae2040218f9be5cf4080bbc0</errorID>
      <errorWord>≤4.7</errorWord>
      <group>L1_Punc</group>
      <groupName>标点问题</groupName>
      <ability>L2_Punc</ability>
      <abilityName>标点符号检查</abilityName>
      <candidateList>
        <item>≤4.7 </item>
      </candidateList>
      <explain>此处疑似有空格缺失，建议将≤4.7修改为≤4.7 </explain>
      <paraID>74CBFA3C</paraID>
      <start>52</start>
      <end>56</end>
      <status>unmodified</status>
      <modifiedWord/>
      <trackRevisions>false</trackRevisions>
    </reviewItem>
    <reviewItem>
      <errorID>c7c17502047e49e9a069a87f9ed375dd</errorID>
      <errorWord>≥2.0</errorWord>
      <group>L1_Punc</group>
      <groupName>标点问题</groupName>
      <ability>L2_Punc</ability>
      <abilityName>标点符号检查</abilityName>
      <candidateList>
        <item>≥2.0 </item>
      </candidateList>
      <explain>此处疑似有空格缺失，建议将≥2.0修改为≥2.0 </explain>
      <paraID>3151979D</paraID>
      <start>50</start>
      <end>54</end>
      <status>unmodified</status>
      <modifiedWord/>
      <trackRevisions>false</trackRevisions>
    </reviewItem>
    <reviewItem>
      <errorID>8294b8e44e9b47e9acb69a781e363fde</errorID>
      <errorWord>.</errorWord>
      <group>L1_Punc</group>
      <groupName>标点问题</groupName>
      <ability>L2_Punc</ability>
      <abilityName>标点符号检查</abilityName>
      <candidateList>
        <item>.)</item>
      </candidateList>
      <explain>此处疑似有标点符号缺失，建议将.修改为.)</explain>
      <paraID>3B9B5AEA</paraID>
      <start>77</start>
      <end>78</end>
      <status>unmodified</status>
      <modifiedWord/>
      <trackRevisions>false</trackRevisions>
    </reviewItem>
    <reviewItem>
      <errorID>ce75ad9c0b1c4c91aac0bd3dc4f19bb8</errorID>
      <errorWord>endoscope</errorWord>
      <group>L1_English</group>
      <groupName>英文问题</groupName>
      <ability>L2_EnglishGrammar</ability>
      <abilityName>英文语法检查</abilityName>
      <candidateList>
        <item>endoscopes</item>
      </candidateList>
      <explain>疑似名词单复数使用错误，建议将endoscope修改为endoscopes</explain>
      <paraID>1EDC39F4</paraID>
      <start>51</start>
      <end>60</end>
      <status>ignored</status>
      <modifiedWord/>
      <trackRevisions>false</trackRevisions>
    </reviewItem>
    <reviewItem>
      <errorID>8fffe362b0bb45209b222a242cb054cf</errorID>
      <errorWord>10</errorWord>
      <group>L1_Punc</group>
      <groupName>标点问题</groupName>
      <ability>L2_Punc</ability>
      <abilityName>标点符号检查</abilityName>
      <candidateList>
        <item>10 </item>
      </candidateList>
      <explain>此处疑似有空格缺失，建议将10修改为10 </explain>
      <paraID>6AC5C2F5</paraID>
      <start>49</start>
      <end>51</end>
      <status>unmodified</status>
      <modifiedWord/>
      <trackRevisions>false</trackRevisions>
    </reviewItem>
    <reviewItem>
      <errorID>189bab0577064cde8a2311e7f2bc16f9</errorID>
      <errorWord>lP</errorWord>
      <group>L1_English</group>
      <groupName>英文问题</groupName>
      <ability>L2_EnglishGrammar</ability>
      <abilityName>英文语法检查</abilityName>
      <candidateList>
        <item>lp</item>
      </candidateList>
      <explain>疑似单词大小写错误，建议将lP修改为lp</explain>
      <paraID>6AC5C2F5</paraID>
      <start>80</start>
      <end>82</end>
      <status>unmodified</status>
      <modifiedWord/>
      <trackRevisions>false</trackRevisions>
    </reviewItem>
    <reviewItem>
      <errorID>c9b636edf6b949a1a7e8684f3607a651</errorID>
      <errorWord>≥2.8</errorWord>
      <group>L1_Punc</group>
      <groupName>标点问题</groupName>
      <ability>L2_Punc</ability>
      <abilityName>标点符号检查</abilityName>
      <candidateList>
        <item>≥2.8 </item>
      </candidateList>
      <explain>此处疑似有空格缺失，建议将≥2.8修改为≥2.8 </explain>
      <paraID>217BA727</paraID>
      <start>39</start>
      <end>43</end>
      <status>unmodified</status>
      <modifiedWord/>
      <trackRevisions>false</trackRevisions>
    </reviewItem>
    <reviewItem>
      <errorID>89cc66c97ccb4f728e24edc8528f88d7</errorID>
      <errorWord>1050</errorWord>
      <group>L1_English</group>
      <groupName>英文问题</groupName>
      <ability>L2_EnglishSpell</ability>
      <abilityName>英文拼写检查</abilityName>
      <candidateList>
        <item>1,050</item>
      </candidateList>
      <explain>数字格式规范化</explain>
      <paraID>76BC25BD</paraID>
      <start>17</start>
      <end>21</end>
      <status>unmodified</status>
      <modifiedWord/>
      <trackRevisions>false</trackRevisions>
    </reviewItem>
    <reviewItem>
      <errorID>f106619579fa4e6c9a542259b2cb2937</errorID>
      <errorWord>with</errorWord>
      <group>L1_English</group>
      <groupName>英文问题</groupName>
      <ability>L2_EnglishGrammar</ability>
      <abilityName>英文语法检查</abilityName>
      <candidateList>
        <item>by</item>
      </candidateList>
      <explain>疑似介词使用不当, 建议将with修改为by</explain>
      <paraID>48C65E0F</paraID>
      <start>39</start>
      <end>43</end>
      <status>unmodified</status>
      <modifiedWord/>
      <trackRevisions>false</trackRevisions>
    </reviewItem>
    <reviewItem>
      <errorID>afe638c20ca74284ba835b43ecf954f6</errorID>
      <errorWord>10</errorWord>
      <group>L1_Punc</group>
      <groupName>标点问题</groupName>
      <ability>L2_Punc</ability>
      <abilityName>标点符号检查</abilityName>
      <candidateList>
        <item>10 </item>
      </candidateList>
      <explain>此处疑似有空格缺失，建议将10修改为10 </explain>
      <paraID>6BE5A4AC</paraID>
      <start>49</start>
      <end>51</end>
      <status>unmodified</status>
      <modifiedWord/>
      <trackRevisions>false</trackRevisions>
    </reviewItem>
    <reviewItem>
      <errorID>7d244f0443f843c088cf08481fab2e53</errorID>
      <errorWord>≥3.8</errorWord>
      <group>L1_Punc</group>
      <groupName>标点问题</groupName>
      <ability>L2_Punc</ability>
      <abilityName>标点符号检查</abilityName>
      <candidateList>
        <item>≥3.8 </item>
      </candidateList>
      <explain>此处疑似有空格缺失，建议将≥3.8修改为≥3.8 </explain>
      <paraID>7C9C2CEC</paraID>
      <start>48</start>
      <end>52</end>
      <status>unmodified</status>
      <modifiedWord/>
      <trackRevisions>false</trackRevisions>
    </reviewItem>
    <reviewItem>
      <errorID>dce53ae15887493895a3286661d0b91b</errorID>
      <errorWord>1300</errorWord>
      <group>L1_English</group>
      <groupName>英文问题</groupName>
      <ability>L2_EnglishSpell</ability>
      <abilityName>英文拼写检查</abilityName>
      <candidateList>
        <item>1,300</item>
      </candidateList>
      <explain>数字格式规范化</explain>
      <paraID>5FC28B8F</paraID>
      <start>17</start>
      <end>21</end>
      <status>unmodified</status>
      <modifiedWord/>
      <trackRevisions>false</trackRevisions>
    </reviewItem>
    <reviewItem>
      <errorID>5179fc42af1b42f5a666dd0bebeec88b</errorID>
      <errorWord>240</errorWord>
      <group>L1_Punc</group>
      <groupName>标点问题</groupName>
      <ability>L2_Punc</ability>
      <abilityName>标点符号检查</abilityName>
      <candidateList>
        <item>240 </item>
      </candidateList>
      <explain>此处疑似有空格缺失，建议将240修改为240 </explain>
      <paraID>49D211E8</paraID>
      <start>25</start>
      <end>28</end>
      <status>unmodified</status>
      <modifiedWord/>
      <trackRevisions>false</trackRevisions>
    </reviewItem>
    <reviewItem>
      <errorID>6d0c501f5d864137920f094360afdec1</errorID>
      <errorWord>6.4</errorWord>
      <group>L1_Punc</group>
      <groupName>标点问题</groupName>
      <ability>L2_Punc</ability>
      <abilityName>标点符号检查</abilityName>
      <candidateList>
        <item>6.4 </item>
      </candidateList>
      <explain>此处疑似有空格缺失，建议将6.4修改为6.4 </explain>
      <paraID>49D211E8</paraID>
      <start>73</start>
      <end>76</end>
      <status>unmodified</status>
      <modifiedWord/>
      <trackRevisions>false</trackRevisions>
    </reviewItem>
    <reviewItem>
      <errorID>d0197d3001964dddbe0af5007bc71316</errorID>
      <errorWord>302</errorWord>
      <group>L1_Punc</group>
      <groupName>标点问题</groupName>
      <ability>L2_Punc</ability>
      <abilityName>标点符号检查</abilityName>
      <candidateList>
        <item>302 </item>
      </candidateList>
      <explain>此处疑似有空格缺失，建议将302修改为302 </explain>
      <paraID>54F7996D</paraID>
      <start>16</start>
      <end>19</end>
      <status>unmodified</status>
      <modifiedWord/>
      <trackRevisions>false</trackRevisions>
    </reviewItem>
    <reviewItem>
      <errorID>bcbc91b3cd0544ca9fa4f4eb355722d5</errorID>
      <errorWord>≤4</errorWord>
      <group>L1_Punc</group>
      <groupName>标点问题</groupName>
      <ability>L2_Punc</ability>
      <abilityName>标点符号检查</abilityName>
      <candidateList>
        <item>≤4 </item>
      </candidateList>
      <explain>此处疑似有空格缺失，建议将≤4修改为≤4 </explain>
      <paraID> DEFD969</paraID>
      <start>68</start>
      <end>70</end>
      <status>unmodified</status>
      <modifiedWord/>
      <trackRevisions>false</trackRevisions>
    </reviewItem>
    <reviewItem>
      <errorID>36359c4dddaf418f8efaa0737e3d61b4</errorID>
      <errorWord>≥4</errorWord>
      <group>L1_Punc</group>
      <groupName>标点问题</groupName>
      <ability>L2_Punc</ability>
      <abilityName>标点符号检查</abilityName>
      <candidateList>
        <item>≥4 </item>
      </candidateList>
      <explain>此处疑似有空格缺失，建议将≥4修改为≥4 </explain>
      <paraID>628CE6F4</paraID>
      <start>74</start>
      <end>76</end>
      <status>unmodified</status>
      <modifiedWord/>
      <trackRevisions>false</trackRevisions>
    </reviewItem>
    <reviewItem>
      <errorID>05a2ee3456d84b0f90412475082dbd6c</errorID>
      <errorWord>150</errorWord>
      <group>L1_Punc</group>
      <groupName>标点问题</groupName>
      <ability>L2_Punc</ability>
      <abilityName>标点符号检查</abilityName>
      <candidateList>
        <item>150 </item>
      </candidateList>
      <explain>此处疑似有空格缺失，建议将150修改为150 </explain>
      <paraID>192E300F</paraID>
      <start>249</start>
      <end>252</end>
      <status>unmodified</status>
      <modifiedWord/>
      <trackRevisions>false</trackRevisions>
    </reviewItem>
    <reviewItem>
      <errorID>8114926f6d814c72a8df33f58660a217</errorID>
      <errorWord>1.2</errorWord>
      <group>L1_Punc</group>
      <groupName>标点问题</groupName>
      <ability>L2_Punc</ability>
      <abilityName>标点符号检查</abilityName>
      <candidateList>
        <item>1.2 </item>
      </candidateList>
      <explain>此处疑似有空格缺失，建议将1.2修改为1.2 </explain>
      <paraID>4E4B01EC</paraID>
      <start>84</start>
      <end>87</end>
      <status>unmodified</status>
      <modifiedWord/>
      <trackRevisions>false</trackRevisions>
    </reviewItem>
    <reviewItem>
      <errorID>cac48c4f7d6e4a6c8fa683e372895c72</errorID>
      <errorWord>750</errorWord>
      <group>L1_Punc</group>
      <groupName>标点问题</groupName>
      <ability>L2_Punc</ability>
      <abilityName>标点符号检查</abilityName>
      <candidateList>
        <item>750 </item>
      </candidateList>
      <explain>此处疑似有空格缺失，建议将750修改为750 </explain>
      <paraID>4E4B01EC</paraID>
      <start>116</start>
      <end>119</end>
      <status>unmodified</status>
      <modifiedWord/>
      <trackRevisions>false</trackRevisions>
    </reviewItem>
    <reviewItem>
      <errorID>4cf936d695f04826806a1510b312b01a</errorID>
      <errorWord>800</errorWord>
      <group>L1_Punc</group>
      <groupName>标点问题</groupName>
      <ability>L2_Punc</ability>
      <abilityName>标点符号检查</abilityName>
      <candidateList>
        <item>800 </item>
      </candidateList>
      <explain>此处疑似有空格缺失，建议将800修改为800 </explain>
      <paraID>4E4B01EC</paraID>
      <start>125</start>
      <end>128</end>
      <status>unmodified</status>
      <modifiedWord/>
      <trackRevisions>false</trackRevisions>
    </reviewItem>
    <reviewItem>
      <errorID>1edced04ecaa43b8939f7ddfa56d90d8</errorID>
      <errorWord>0.3T</errorWord>
      <group>L1_English</group>
      <groupName>英文问题</groupName>
      <ability>L2_EnglishGrammar</ability>
      <abilityName>英文语法检查</abilityName>
      <candidateList>
        <item>0.3 T</item>
      </candidateList>
      <explain>疑似单词空格书写不规范，建议将0.3T修改为0.3 T</explain>
      <paraID>6330A724</paraID>
      <start>298</start>
      <end>302</end>
      <status>unmodified</status>
      <modifiedWord/>
      <trackRevisions>false</trackRevisions>
    </reviewItem>
    <reviewItem>
      <errorID>d2520fbe88c9411193a0b6ca95f8b079</errorID>
      <errorWord>10cm×10</errorWord>
      <group>L1_English</group>
      <groupName>英文问题</groupName>
      <ability>L2_EnglishGrammar</ability>
      <abilityName>英文语法检查</abilityName>
      <candidateList>
        <item>10 cm × 10 </item>
      </candidateList>
      <explain>疑似单词空格书写不规范，建议将10cm×10修改为10 cm × 10 </explain>
      <paraID>3A168040</paraID>
      <start>57</start>
      <end>64</end>
      <status>unmodified</status>
      <modifiedWord/>
      <trackRevisions>false</trackRevisions>
    </reviewItem>
    <reviewItem>
      <errorID>75c5e7bdaad147539fdd80b0dbc59605</errorID>
      <errorWord>0~300mmHg</errorWord>
      <group>L1_English</group>
      <groupName>英文问题</groupName>
      <ability>L2_EnglishGrammar</ability>
      <abilityName>英文语法检查</abilityName>
      <candidateList>
        <item>0~300 mmHg</item>
      </candidateList>
      <explain>疑似单词空格书写不规范，建议将0~300mmHg修改为0~300 mmHg</explain>
      <paraID>50CC4CBF</paraID>
      <start>100</start>
      <end>109</end>
      <status>unmodified</status>
      <modifiedWord/>
      <trackRevisions>false</trackRevisions>
    </reviewItem>
    <reviewItem>
      <errorID>d65d979ecdf645d384a6d99a45a7065a</errorID>
      <errorWord>2mmHg</errorWord>
      <group>L1_English</group>
      <groupName>英文问题</groupName>
      <ability>L2_EnglishGrammar</ability>
      <abilityName>英文语法检查</abilityName>
      <candidateList>
        <item>2 mmHg</item>
      </candidateList>
      <explain>疑似单词空格书写不规范，建议将2mmHg修改为2 mmHg</explain>
      <paraID>50CC4CBF</paraID>
      <start>147</start>
      <end>152</end>
      <status>unmodified</status>
      <modifiedWord/>
      <trackRevisions>false</trackRevisions>
    </reviewItem>
    <reviewItem>
      <errorID>f3b2fbef8d714088bd7a426d112874b2</errorID>
      <errorWord>70dB.</errorWord>
      <group>L1_English</group>
      <groupName>英文问题</groupName>
      <ability>L2_EnglishGrammar</ability>
      <abilityName>英文语法检查</abilityName>
      <candidateList>
        <item>70 dB.</item>
      </candidateList>
      <explain>疑似单词空格书写不规范，建议将70dB.修改为70 dB.</explain>
      <paraID>53952E15</paraID>
      <start>76</start>
      <end>81</end>
      <status>unmodified</status>
      <modifiedWord/>
      <trackRevisions>false</trackRevisions>
    </reviewItem>
    <reviewItem>
      <errorID>b5b35b6bedd441e899869a8d6ebb49b9</errorID>
      <errorWord>query</errorWord>
      <group>L1_Punc</group>
      <groupName>标点问题</groupName>
      <ability>L2_Punc</ability>
      <abilityName>标点符号检查</abilityName>
      <candidateList>
        <item>query,</item>
      </candidateList>
      <explain>此处疑似有标点符号缺失，建议将query修改为query,</explain>
      <paraID>53B3AACE</paraID>
      <start>111</start>
      <end>116</end>
      <status>unmodified</status>
      <modifiedWord/>
      <trackRevisions>false</trackRevisions>
    </reviewItem>
    <reviewItem>
      <errorID>98b387a0442744ee84fb960a1945b93f</errorID>
      <errorWord>TDS≤300ppm</errorWord>
      <group>L1_English</group>
      <groupName>英文问题</groupName>
      <ability>L2_EnglishGrammar</ability>
      <abilityName>英文语法检查</abilityName>
      <candidateList>
        <item>TDS ≤300ppm</item>
      </candidateList>
      <explain>疑似单词空格书写不规范，建议将TDS≤300ppm修改为TDS ≤300ppm</explain>
      <paraID>7F9B68D7</paraID>
      <start>69</start>
      <end>79</end>
      <status>unmodified</status>
      <modifiedWord/>
      <trackRevisions>false</trackRevisions>
    </reviewItem>
    <reviewItem>
      <errorID>f73c08af339b42a5bf5fe62ff3208cd7</errorID>
      <errorWord>100L</errorWord>
      <group>L1_English</group>
      <groupName>英文问题</groupName>
      <ability>L2_EnglishGrammar</ability>
      <abilityName>英文语法检查</abilityName>
      <candidateList>
        <item>100 L</item>
      </candidateList>
      <explain>疑似单词空格书写不规范，建议将100L修改为100 L</explain>
      <paraID> BB37718</paraID>
      <start>47</start>
      <end>52</end>
      <status>modified</status>
      <modifiedWord>100 L</modifiedWord>
      <trackRevisions>false</trackRevisions>
    </reviewItem>
    <reviewItem>
      <errorID>1de26aad67ff41cea9f15f24b7eff652</errorID>
      <errorWord>2.5</errorWord>
      <group>L1_Punc</group>
      <groupName>标点问题</groupName>
      <ability>L2_Punc</ability>
      <abilityName>标点符号检查</abilityName>
      <candidateList>
        <item>2.5 </item>
      </candidateList>
      <explain>此处疑似有空格缺失，建议将2.5修改为2.5 </explain>
      <paraID>328755F1</paraID>
      <start>63</start>
      <end>66</end>
      <status>unmodified</status>
      <modifiedWord/>
      <trackRevisions>false</trackRevisions>
    </reviewItem>
    <reviewItem>
      <errorID>a981aeca5fea435199b8e6c8ebbe4c2b</errorID>
      <errorWord>0.05~500Hz</errorWord>
      <group>L1_English</group>
      <groupName>英文问题</groupName>
      <ability>L2_EnglishGrammar</ability>
      <abilityName>英文语法检查</abilityName>
      <candidateList>
        <item>0.05~500 Hz</item>
      </candidateList>
      <explain>疑似单词空格书写不规范，建议将0.05~500Hz修改为0.05~500 Hz</explain>
      <paraID>19F6918C</paraID>
      <start>20</start>
      <end>30</end>
      <status>unmodified</status>
      <modifiedWord/>
      <trackRevisions>false</trackRevisions>
    </reviewItem>
    <reviewItem>
      <errorID>fbd5313893cf44c1a51d876ffefc7adb</errorID>
      <errorWord>1mV.</errorWord>
      <group>L1_English</group>
      <groupName>英文问题</groupName>
      <ability>L2_EnglishGrammar</ability>
      <abilityName>英文语法检查</abilityName>
      <candidateList>
        <item>1 mV.</item>
      </candidateList>
      <explain>疑似单词空格书写不规范，建议将1mV.修改为1 mV.</explain>
      <paraID>2EF03E24</paraID>
      <start>21</start>
      <end>25</end>
      <status>unmodified</status>
      <modifiedWord/>
      <trackRevisions>false</trackRevisions>
    </reviewItem>
    <reviewItem>
      <errorID>4f9de21a761e46788e62a09bd82c2f6d</errorID>
      <errorWord>≥5s.</errorWord>
      <group>L1_English</group>
      <groupName>英文问题</groupName>
      <ability>L2_EnglishGrammar</ability>
      <abilityName>英文语法检查</abilityName>
      <candidateList>
        <item>≥5 s.</item>
      </candidateList>
      <explain>疑似单词空格书写不规范，建议将≥5s.修改为≥5 s.</explain>
      <paraID>179C6693</paraID>
      <start>15</start>
      <end>19</end>
      <status>unmodified</status>
      <modifiedWord/>
      <trackRevisions>false</trackRevisions>
    </reviewItem>
    <reviewItem>
      <errorID>44fda7c36b4f426dabcc0cb0ba6a3be6</errorID>
      <errorWord>≥140dB.</errorWord>
      <group>L1_English</group>
      <groupName>英文问题</groupName>
      <ability>L2_EnglishGrammar</ability>
      <abilityName>英文语法检查</abilityName>
      <candidateList>
        <item>≥140 dB.</item>
      </candidateList>
      <explain>疑似单词空格书写不规范，建议将≥140dB.修改为≥140 dB.</explain>
      <paraID>36F4AEAF</paraID>
      <start>29</start>
      <end>36</end>
      <status>unmodified</status>
      <modifiedWord/>
      <trackRevisions>false</trackRevisions>
    </reviewItem>
    <reviewItem>
      <errorID>9ab95982e8464724a8773e5fdf3c39a8</errorID>
      <errorWord>≥50,000Hz</errorWord>
      <group>L1_English</group>
      <groupName>英文问题</groupName>
      <ability>L2_EnglishGrammar</ability>
      <abilityName>英文语法检查</abilityName>
      <candidateList>
        <item>≥50,000 Hz</item>
      </candidateList>
      <explain>疑似单词空格书写不规范，建议将≥50,000Hz修改为≥50,000 Hz</explain>
      <paraID>35733EF6</paraID>
      <start>28</start>
      <end>37</end>
      <status>unmodified</status>
      <modifiedWord/>
      <trackRevisions>false</trackRevisions>
    </reviewItem>
    <reviewItem>
      <errorID>6fdf306adfee4192ad5867d8982c1a79</errorID>
      <errorWord>≥60,000Hz</errorWord>
      <group>L1_English</group>
      <groupName>英文问题</groupName>
      <ability>L2_EnglishGrammar</ability>
      <abilityName>英文语法检查</abilityName>
      <candidateList>
        <item>≥60,000 Hz</item>
      </candidateList>
      <explain>疑似单词空格书写不规范，建议将≥60,000Hz修改为≥60,000 Hz</explain>
      <paraID>35733EF6</paraID>
      <start>102</start>
      <end>111</end>
      <status>unmodified</status>
      <modifiedWord/>
      <trackRevisions>false</trackRevisions>
    </reviewItem>
    <reviewItem>
      <errorID>7c9713923485461fa8994914dafb9001</errorID>
      <errorWord>10mm</errorWord>
      <group>L1_English</group>
      <groupName>英文问题</groupName>
      <ability>L2_EnglishGrammar</ability>
      <abilityName>英文语法检查</abilityName>
      <candidateList>
        <item>10 mm</item>
      </candidateList>
      <explain>疑似单词空格书写不规范，建议将10mm修改为10 mm</explain>
      <paraID>2A9456A0</paraID>
      <start>28</start>
      <end>32</end>
      <status>unmodified</status>
      <modifiedWord/>
      <trackRevisions>false</trackRevisions>
    </reviewItem>
    <reviewItem>
      <errorID>c4c3fe6ee0374292ae5f7d8d2e33b0f4</errorID>
      <errorWord>20mm</errorWord>
      <group>L1_English</group>
      <groupName>英文问题</groupName>
      <ability>L2_EnglishGrammar</ability>
      <abilityName>英文语法检查</abilityName>
      <candidateList>
        <item>20 mm</item>
      </candidateList>
      <explain>疑似单词空格书写不规范，建议将20mm修改为20 mm</explain>
      <paraID>2A9456A0</paraID>
      <start>37</start>
      <end>41</end>
      <status>unmodified</status>
      <modifiedWord/>
      <trackRevisions>false</trackRevisions>
    </reviewItem>
    <reviewItem>
      <errorID>10400fc13e52430785deca9d3b15ef5a</errorID>
      <errorWord>;</errorWord>
      <group>L1_Punc</group>
      <groupName>标点问题</groupName>
      <ability>L2_Punc</ability>
      <abilityName>标点符号检查</abilityName>
      <candidateList>
        <item>.</item>
      </candidateList>
      <explain>疑似标点符号使用不当, 建议将;修改为.</explain>
      <paraID>3D0F82AB</paraID>
      <start>87</start>
      <end>88</end>
      <status>unmodified</status>
      <modifiedWord/>
      <trackRevisions>false</trackRevisions>
    </reviewItem>
    <reviewItem>
      <errorID>52bc6f26f33c45f3a5f055c69831757e</errorID>
      <errorWord>≥1.6</errorWord>
      <group>L1_Punc</group>
      <groupName>标点问题</groupName>
      <ability>L2_Punc</ability>
      <abilityName>标点符号检查</abilityName>
      <candidateList>
        <item>≥1.6 </item>
      </candidateList>
      <explain>此处疑似有空格缺失，建议将≥1.6修改为≥1.6 </explain>
      <paraID>541B7C6F</paraID>
      <start>118</start>
      <end>122</end>
      <status>unmodified</status>
      <modifiedWord/>
      <trackRevisions>false</trackRevisions>
    </reviewItem>
    <reviewItem>
      <errorID>a97eeb9db9b74052bfacfefa455ed98d</errorID>
      <errorWord>≥360J</errorWord>
      <group>L1_English</group>
      <groupName>英文问题</groupName>
      <ability>L2_EnglishGrammar</ability>
      <abilityName>英文语法检查</abilityName>
      <candidateList>
        <item>≥360 J</item>
      </candidateList>
      <explain>疑似单词空格书写不规范，建议将≥360J修改为≥360 J</explain>
      <paraID>21749B31</paraID>
      <start>48</start>
      <end>53</end>
      <status>unmodified</status>
      <modifiedWord/>
      <trackRevisions>false</trackRevisions>
    </reviewItem>
    <reviewItem>
      <errorID>483b74921b9d46d0a3d29b89142a68de</errorID>
      <errorWord>≥100J.</errorWord>
      <group>L1_English</group>
      <groupName>英文问题</groupName>
      <ability>L2_EnglishGrammar</ability>
      <abilityName>英文语法检查</abilityName>
      <candidateList>
        <item>≥100 J.</item>
      </candidateList>
      <explain>疑似单词空格书写不规范，建议将≥100J.修改为≥100 J.</explain>
      <paraID>21749B31</paraID>
      <start>79</start>
      <end>85</end>
      <status>unmodified</status>
      <modifiedWord/>
      <trackRevisions>false</trackRevisions>
    </reviewItem>
    <reviewItem>
      <errorID>f8a8221ec17f405398661d354e6815b1</errorID>
      <errorWord>360J</errorWord>
      <group>L1_English</group>
      <groupName>英文问题</groupName>
      <ability>L2_EnglishGrammar</ability>
      <abilityName>英文语法检查</abilityName>
      <candidateList>
        <item>360 J</item>
      </candidateList>
      <explain>疑似单词空格书写不规范，建议将360J修改为360 J</explain>
      <paraID>7E7FBE79</paraID>
      <start>22</start>
      <end>26</end>
      <status>unmodified</status>
      <modifiedWord/>
      <trackRevisions>false</trackRevisions>
    </reviewItem>
    <reviewItem>
      <errorID>ef3f10a5c38e4b448bcfbfd640166cda</errorID>
      <errorWord>200J</errorWord>
      <group>L1_English</group>
      <groupName>英文问题</groupName>
      <ability>L2_EnglishGrammar</ability>
      <abilityName>英文语法检查</abilityName>
      <candidateList>
        <item>200 J</item>
      </candidateList>
      <explain>疑似单词空格书写不规范，建议将200J修改为200 J</explain>
      <paraID>7E7FBE79</paraID>
      <start>79</start>
      <end>83</end>
      <status>unmodified</status>
      <modifiedWord/>
      <trackRevisions>false</trackRevisions>
    </reviewItem>
    <reviewItem>
      <errorID>0edbf1e8f2bd4281bad74e0890d0a638</errorID>
      <errorWord>50~1500ml</errorWord>
      <group>L1_English</group>
      <groupName>英文问题</groupName>
      <ability>L2_EnglishGrammar</ability>
      <abilityName>英文语法检查</abilityName>
      <candidateList>
        <item>50~1500 ml</item>
      </candidateList>
      <explain>疑似单词空格书写不规范，建议将50~1500ml修改为50~1500 ml</explain>
      <paraID>349551CA</paraID>
      <start>14</start>
      <end>23</end>
      <status>unmodified</status>
      <modifiedWord/>
      <trackRevisions>false</trackRevisions>
    </reviewItem>
    <reviewItem>
      <errorID>6092c1aca8ee4c36815bfd60e583db32</errorID>
      <errorWord>3~80bpm</errorWord>
      <group>L1_English</group>
      <groupName>英文问题</groupName>
      <ability>L2_EnglishGrammar</ability>
      <abilityName>英文语法检查</abilityName>
      <candidateList>
        <item>3~80 bpm</item>
      </candidateList>
      <explain>疑似单词空格书写不规范，建议将3~80bpm修改为3~80 bpm</explain>
      <paraID>  AB6D3A</paraID>
      <start>18</start>
      <end>25</end>
      <status>unmodified</status>
      <modifiedWord/>
      <trackRevisions>false</trackRevisions>
    </reviewItem>
    <reviewItem>
      <errorID>042d12c0e1d54f26b8eb5d865bb74589</errorID>
      <errorWord>-2kPa</errorWord>
      <group>L1_English</group>
      <groupName>英文问题</groupName>
      <ability>L2_EnglishGrammar</ability>
      <abilityName>英文语法检查</abilityName>
      <candidateList>
        <item>-2 kPa</item>
      </candidateList>
      <explain>疑似单词空格书写不规范，建议将-2kPa修改为-2 kPa</explain>
      <paraID>39B7580C</paraID>
      <start>29</start>
      <end>34</end>
      <status>unmodified</status>
      <modifiedWord/>
      <trackRevisions>false</trackRevisions>
    </reviewItem>
    <reviewItem>
      <errorID>073b894283454e4aba15ed94fda97be5</errorID>
      <errorWord>2kPa</errorWord>
      <group>L1_English</group>
      <groupName>英文问题</groupName>
      <ability>L2_EnglishGrammar</ability>
      <abilityName>英文语法检查</abilityName>
      <candidateList>
        <item>2 kPa</item>
      </candidateList>
      <explain>疑似单词空格书写不规范，建议将2kPa修改为2 kPa</explain>
      <paraID>39B7580C</paraID>
      <start>38</start>
      <end>42</end>
      <status>unmodified</status>
      <modifiedWord/>
      <trackRevisions>false</trackRevisions>
    </reviewItem>
    <reviewItem>
      <errorID>9d2b4eda1ac44a8b86dd9623619bf747</errorID>
      <errorWord>2kPa</errorWord>
      <group>L1_English</group>
      <groupName>英文问题</groupName>
      <ability>L2_EnglishGrammar</ability>
      <abilityName>英文语法检查</abilityName>
      <candidateList>
        <item>2 kPa</item>
      </candidateList>
      <explain>疑似单词空格书写不规范，建议将2kPa修改为2 kPa</explain>
      <paraID>529BA1CC</paraID>
      <start>22</start>
      <end>26</end>
      <status>unmodified</status>
      <modifiedWord/>
      <trackRevisions>false</trackRevisions>
    </reviewItem>
    <reviewItem>
      <errorID>7c9fc841709b49bfa98a191338ae050c</errorID>
      <errorWord>6kPa</errorWord>
      <group>L1_English</group>
      <groupName>英文问题</groupName>
      <ability>L2_EnglishGrammar</ability>
      <abilityName>英文语法检查</abilityName>
      <candidateList>
        <item>6 kPa</item>
      </candidateList>
      <explain>疑似单词空格书写不规范，建议将6kPa修改为6 kPa</explain>
      <paraID>529BA1CC</paraID>
      <start>30</start>
      <end>34</end>
      <status>unmodified</status>
      <modifiedWord/>
      <trackRevisions>false</trackRevisions>
    </reviewItem>
    <reviewItem>
      <errorID>68389a1837ce4d0396cf259ce2f746ca</errorID>
      <errorWord>0kPa</errorWord>
      <group>L1_English</group>
      <groupName>英文问题</groupName>
      <ability>L2_EnglishGrammar</ability>
      <abilityName>英文语法检查</abilityName>
      <candidateList>
        <item>0 kPa</item>
      </candidateList>
      <explain>疑似单词空格书写不规范，建议将0kPa修改为0 kPa</explain>
      <paraID> 42689FA</paraID>
      <start>22</start>
      <end>26</end>
      <status>unmodified</status>
      <modifiedWord/>
      <trackRevisions>false</trackRevisions>
    </reviewItem>
    <reviewItem>
      <errorID>9c912cbf26c04f29b0b421cbad47d797</errorID>
      <errorWord>2kPa</errorWord>
      <group>L1_English</group>
      <groupName>英文问题</groupName>
      <ability>L2_EnglishGrammar</ability>
      <abilityName>英文语法检查</abilityName>
      <candidateList>
        <item>2 kPa</item>
      </candidateList>
      <explain>疑似单词空格书写不规范，建议将2kPa修改为2 kPa</explain>
      <paraID> 42689FA</paraID>
      <start>30</start>
      <end>34</end>
      <status>unmodified</status>
      <modifiedWord/>
      <trackRevisions>false</trackRevisions>
    </reviewItem>
    <reviewItem>
      <errorID>db062773f893482b8dff314593affcaf</errorID>
      <errorWord>ozone</errorWord>
      <group>L1_English</group>
      <groupName>英文问题</groupName>
      <ability>L2_EnglishGrammar</ability>
      <abilityName>英文语法检查</abilityName>
      <candidateList>
        <item>Ozone</item>
      </candidateList>
      <explain>疑似单词大小写错误，建议将ozone修改为Ozone</explain>
      <paraID>7ED25618</paraID>
      <start>0</start>
      <end>5</end>
      <status>unmodified</status>
      <modifiedWord/>
      <trackRevisions>false</trackRevisions>
    </reviewItem>
    <reviewItem>
      <errorID>9faaf62334184b258ca27745d73fdfec</errorID>
      <errorWord>75W</errorWord>
      <group>L1_English</group>
      <groupName>英文问题</groupName>
      <ability>L2_EnglishGrammar</ability>
      <abilityName>英文语法检查</abilityName>
      <candidateList>
        <item>75 W</item>
      </candidateList>
      <explain>疑似单词空格书写不规范，建议将75W修改为75 W</explain>
      <paraID> C1D9EAF</paraID>
      <start>77</start>
      <end>81</end>
      <status>modified</status>
      <modifiedWord>75 W</modifiedWord>
      <trackRevisions>false</trackRevisions>
    </reviewItem>
    <reviewItem>
      <errorID>8e4b8faf6703468baf154e8db641d9b0</errorID>
      <errorWord>2100nm±100</errorWord>
      <group>L1_English</group>
      <groupName>英文问题</groupName>
      <ability>L2_EnglishGrammar</ability>
      <abilityName>英文语法检查</abilityName>
      <candidateList>
        <item>2100 nm ± 100</item>
      </candidateList>
      <explain>疑似单词空格书写不规范，建议将2100nm±100修改为2100 nm ± 100</explain>
      <paraID>30FB2CD8</paraID>
      <start>35</start>
      <end>45</end>
      <status>unmodified</status>
      <modifiedWord/>
      <trackRevisions>false</trackRevisions>
    </reviewItem>
    <reviewItem>
      <errorID>01e76b0c6bce417f9251292e81df94c2</errorID>
      <errorWord>5Hz</errorWord>
      <group>L1_English</group>
      <groupName>英文问题</groupName>
      <ability>L2_EnglishGrammar</ability>
      <abilityName>英文语法检查</abilityName>
      <candidateList>
        <item>5 Hz</item>
      </candidateList>
      <explain>疑似单词空格书写不规范，建议将5Hz修改为5 Hz</explain>
      <paraID>30FB2CD8</paraID>
      <start>118</start>
      <end>121</end>
      <status>unmodified</status>
      <modifiedWord/>
      <trackRevisions>false</trackRevisions>
    </reviewItem>
    <reviewItem>
      <errorID>741032741b904f2286d6dfe22a687d6b</errorID>
      <errorWord>40Hz</errorWord>
      <group>L1_English</group>
      <groupName>英文问题</groupName>
      <ability>L2_EnglishGrammar</ability>
      <abilityName>英文语法检查</abilityName>
      <candidateList>
        <item>40 Hz</item>
      </candidateList>
      <explain>疑似单词空格书写不规范，建议将40Hz修改为40 Hz</explain>
      <paraID>30FB2CD8</paraID>
      <start>125</start>
      <end>129</end>
      <status>unmodified</status>
      <modifiedWord/>
      <trackRevisions>false</trackRevisions>
    </reviewItem>
    <reviewItem>
      <errorID>8fd4af030720498485f3ce74a4a607a7</errorID>
      <errorWord>0.5J</errorWord>
      <group>L1_English</group>
      <groupName>英文问题</groupName>
      <ability>L2_EnglishGrammar</ability>
      <abilityName>英文语法检查</abilityName>
      <candidateList>
        <item>0.5 J</item>
      </candidateList>
      <explain>疑似单词空格书写不规范，建议将0.5J修改为0.5 J</explain>
      <paraID>30FB2CD8</paraID>
      <start>192</start>
      <end>196</end>
      <status>unmodified</status>
      <modifiedWord/>
      <trackRevisions>false</trackRevisions>
    </reviewItem>
    <reviewItem>
      <errorID>559895d869594364876fb8a1a706e8e6</errorID>
      <errorWord>4.2J</errorWord>
      <group>L1_English</group>
      <groupName>英文问题</groupName>
      <ability>L2_EnglishGrammar</ability>
      <abilityName>英文语法检查</abilityName>
      <candidateList>
        <item>4.2 J</item>
      </candidateList>
      <explain>疑似单词空格书写不规范，建议将4.2J修改为4.2 J</explain>
      <paraID>30FB2CD8</paraID>
      <start>200</start>
      <end>204</end>
      <status>unmodified</status>
      <modifiedWord/>
      <trackRevisions>false</trackRevisions>
    </reviewItem>
    <reviewItem>
      <errorID>a699e45c5be945bd8181ba05b613a7d5</errorID>
      <errorWord>,</errorWord>
      <group>L1_Punc</group>
      <groupName>标点问题</groupName>
      <ability>L2_Punc</ability>
      <abilityName>标点符号检查</abilityName>
      <candidateList>
        <item>;</item>
      </candidateList>
      <explain>疑似标点符号使用不当, 建议将,修改为;</explain>
      <paraID>10FA2133</paraID>
      <start>172</start>
      <end>173</end>
      <status>unmodified</status>
      <modifiedWord/>
      <trackRevisions>false</trackRevisions>
    </reviewItem>
    <reviewItem>
      <errorID>da0e8e434eb34127a9bfd250ca7f9ccb</errorID>
      <errorWord>≤2mw</errorWord>
      <group>L1_English</group>
      <groupName>英文问题</groupName>
      <ability>L2_EnglishGrammar</ability>
      <abilityName>英文语法检查</abilityName>
      <candidateList>
        <item>≤2 mw</item>
      </candidateList>
      <explain>疑似单词空格书写不规范，建议将≤2mw修改为≤2 mw</explain>
      <paraID> FB0856F</paraID>
      <start>88</start>
      <end>92</end>
      <status>unmodified</status>
      <modifiedWord/>
      <trackRevisions>false</trackRevisions>
    </reviewItem>
    <reviewItem>
      <errorID>96803fdfd63e492eaf16d7eef24ba49f</errorID>
      <errorWord>90KG</errorWord>
      <group>L1_English</group>
      <groupName>英文问题</groupName>
      <ability>L2_EnglishGrammar</ability>
      <abilityName>英文语法检查</abilityName>
      <candidateList>
        <item>90 kg</item>
      </candidateList>
      <explain>疑似单词/词组使用不当, 建议将90KG修改为90 kg</explain>
      <paraID>664229AA</paraID>
      <start>94</start>
      <end>98</end>
      <status>unmodified</status>
      <modifiedWord/>
      <trackRevisions>false</trackRevisions>
    </reviewItem>
    <reviewItem>
      <errorID>5327400915d34e30bc5b86d73c278d90</errorID>
      <errorWord>≥1000LUX</errorWord>
      <group>L1_English</group>
      <groupName>英文问题</groupName>
      <ability>L2_EnglishGrammar</ability>
      <abilityName>英文语法检查</abilityName>
      <candidateList>
        <item>≥1000 LUX</item>
      </candidateList>
      <explain>疑似单词空格书写不规范，建议将≥1000LUX修改为≥1000 LUX</explain>
      <paraID>52132452</paraID>
      <start>62</start>
      <end>70</end>
      <status>unmodified</status>
      <modifiedWord/>
      <trackRevisions>false</trackRevisions>
    </reviewItem>
    <reviewItem>
      <errorID>9227541fa2e54e9189d8cf839786d254</errorID>
      <errorWord>≤13</errorWord>
      <group>L1_Punc</group>
      <groupName>标点问题</groupName>
      <ability>L2_Punc</ability>
      <abilityName>标点符号检查</abilityName>
      <candidateList>
        <item>≤13 </item>
      </candidateList>
      <explain>此处疑似有空格缺失，建议将≤13修改为≤13 </explain>
      <paraID>1A93E49B</paraID>
      <start>30</start>
      <end>33</end>
      <status>unmodified</status>
      <modifiedWord/>
      <trackRevisions>false</trackRevisions>
    </reviewItem>
    <reviewItem>
      <errorID>ad9f367655854389b5dd2f12b0b728f5</errorID>
      <errorWord>2.5</errorWord>
      <group>L1_Punc</group>
      <groupName>标点问题</groupName>
      <ability>L2_Punc</ability>
      <abilityName>标点符号检查</abilityName>
      <candidateList>
        <item>2.5 </item>
      </candidateList>
      <explain>此处疑似有空格缺失，建议将2.5修改为2.5 </explain>
      <paraID>1760B85B</paraID>
      <start>41</start>
      <end>44</end>
      <status>unmodified</status>
      <modifiedWord/>
      <trackRevisions>false</trackRevisions>
    </reviewItem>
    <reviewItem>
      <errorID>7fde50305ca940ba967528eac6a0f85d</errorID>
      <errorWord>94dB</errorWord>
      <group>L1_English</group>
      <groupName>英文问题</groupName>
      <ability>L2_EnglishGrammar</ability>
      <abilityName>英文语法检查</abilityName>
      <candidateList>
        <item>94 dB</item>
      </candidateList>
      <explain>疑似单词空格书写不规范，建议将94dB修改为94 dB</explain>
      <paraID>63403166</paraID>
      <start>65</start>
      <end>69</end>
      <status>unmodified</status>
      <modifiedWord/>
      <trackRevisions>false</trackRevisions>
    </reviewItem>
    <reviewItem>
      <errorID>34c568edfddd49d7838c91fd30a61345</errorID>
      <errorWord>105dB.</errorWord>
      <group>L1_English</group>
      <groupName>英文问题</groupName>
      <ability>L2_EnglishGrammar</ability>
      <abilityName>英文语法检查</abilityName>
      <candidateList>
        <item>105 dB.</item>
      </candidateList>
      <explain>疑似单词空格书写不规范，建议将105dB.修改为105 dB.</explain>
      <paraID>63403166</paraID>
      <start>164</start>
      <end>170</end>
      <status>unmodified</status>
      <modifiedWord/>
      <trackRevisions>false</trackRevisions>
    </reviewItem>
    <reviewItem>
      <errorID>a4e2e37b0f1c42d48ca3fb264aa304e7</errorID>
      <errorWord>0.67Hz</errorWord>
      <group>L1_English</group>
      <groupName>英文问题</groupName>
      <ability>L2_EnglishGrammar</ability>
      <abilityName>英文语法检查</abilityName>
      <candidateList>
        <item>0.67 Hz</item>
      </candidateList>
      <explain>疑似单词空格书写不规范，建议将0.67Hz修改为0.67 Hz</explain>
      <paraID>63403166</paraID>
      <start>205</start>
      <end>211</end>
      <status>unmodified</status>
      <modifiedWord/>
      <trackRevisions>false</trackRevisions>
    </reviewItem>
    <reviewItem>
      <errorID>97803818f4ea4057873309d48a3a3133</errorID>
      <errorWord>25~290mmHg</errorWord>
      <group>L1_English</group>
      <groupName>英文问题</groupName>
      <ability>L2_EnglishGrammar</ability>
      <abilityName>英文语法检查</abilityName>
      <candidateList>
        <item>25~290 mmHg</item>
      </candidateList>
      <explain>疑似单词空格书写不规范，建议将25~290mmHg修改为25~290 mmHg</explain>
      <paraID>12D30438</paraID>
      <start>76</start>
      <end>86</end>
      <status>unmodified</status>
      <modifiedWord/>
      <trackRevisions>false</trackRevisions>
    </reviewItem>
    <reviewItem>
      <errorID>db2d3b1cebda4f1680dfb2ab44545365</errorID>
      <errorWord>50/60Hz</errorWord>
      <group>L1_English</group>
      <groupName>英文问题</groupName>
      <ability>L2_EnglishGrammar</ability>
      <abilityName>英文语法检查</abilityName>
      <candidateList>
        <item>50/60 Hz</item>
      </candidateList>
      <explain>疑似单词空格书写不规范，建议将50/60Hz修改为50/60 Hz</explain>
      <paraID>12E7AEC7</paraID>
      <start>89</start>
      <end>96</end>
      <status>unmodified</status>
      <modifiedWord/>
      <trackRevisions>false</trackRevisions>
    </reviewItem>
    <reviewItem>
      <errorID>8bd2f573fce94cf29518caab4e3e6b4c</errorID>
      <errorWord>25%RH~80%RH</errorWord>
      <group>L1_English</group>
      <groupName>英文问题</groupName>
      <ability>L2_EnglishGrammar</ability>
      <abilityName>英文语法检查</abilityName>
      <candidateList>
        <item>25% RH~80% RH</item>
      </candidateList>
      <explain>疑似单词空格书写不规范，建议将25%RH~80%RH修改为25% RH~80% RH</explain>
      <paraID>12E7AEC7</paraID>
      <start>150</start>
      <end>161</end>
      <status>unmodified</status>
      <modifiedWord/>
      <trackRevisions>false</trackRevisions>
    </reviewItem>
    <reviewItem>
      <errorID>f2974683a9214966b13f3f1a677362c9</errorID>
      <errorWord>10Hz</errorWord>
      <group>L1_English</group>
      <groupName>英文问题</groupName>
      <ability>L2_EnglishGrammar</ability>
      <abilityName>英文语法检查</abilityName>
      <candidateList>
        <item>10 Hz</item>
      </candidateList>
      <explain>疑似单词空格书写不规范，建议将10Hz修改为10 Hz</explain>
      <paraID> FFB8BD2</paraID>
      <start>25</start>
      <end>29</end>
      <status>unmodified</status>
      <modifiedWord/>
      <trackRevisions>false</trackRevisions>
    </reviewItem>
    <reviewItem>
      <errorID>22e7906045034f6aa916545d71a48787</errorID>
      <errorWord>≥140dB</errorWord>
      <group>L1_English</group>
      <groupName>英文问题</groupName>
      <ability>L2_EnglishGrammar</ability>
      <abilityName>英文语法检查</abilityName>
      <candidateList>
        <item>≥140 dB</item>
      </candidateList>
      <explain>疑似单词空格书写不规范，建议将≥140dB修改为≥140 dB</explain>
      <paraID>136C0704</paraID>
      <start>29</start>
      <end>35</end>
      <status>unmodified</status>
      <modifiedWord/>
      <trackRevisions>false</trackRevisions>
    </reviewItem>
    <reviewItem>
      <errorID>1d0ae5de249d4b26a9d9518681266ef6</errorID>
      <errorWord>≥123dB</errorWord>
      <group>L1_English</group>
      <groupName>英文问题</groupName>
      <ability>L2_EnglishGrammar</ability>
      <abilityName>英文语法检查</abilityName>
      <candidateList>
        <item>≥123 dB</item>
      </candidateList>
      <explain>疑似单词空格书写不规范，建议将≥123dB修改为≥123 dB</explain>
      <paraID>136C0704</paraID>
      <start>60</start>
      <end>66</end>
      <status>unmodified</status>
      <modifiedWord/>
      <trackRevisions>false</trackRevisions>
    </reviewItem>
    <reviewItem>
      <errorID>bfb1c54a9a1741ffab58456d78061529</errorID>
      <errorWord>24bit</errorWord>
      <group>L1_English</group>
      <groupName>英文问题</groupName>
      <ability>L2_EnglishGrammar</ability>
      <abilityName>英文语法检查</abilityName>
      <candidateList>
        <item>24 bit</item>
      </candidateList>
      <explain>疑似单词空格书写不规范，建议将24bit修改为24 bit</explain>
      <paraID> 91C36CF</paraID>
      <start>16</start>
      <end>21</end>
      <status>unmodified</status>
      <modifiedWord/>
      <trackRevisions>false</trackRevisions>
    </reviewItem>
    <reviewItem>
      <errorID>ccd68daaa90145dab2d52b56b15232cf</errorID>
      <errorWord>40kHz</errorWord>
      <group>L1_English</group>
      <groupName>英文问题</groupName>
      <ability>L2_EnglishGrammar</ability>
      <abilityName>英文语法检查</abilityName>
      <candidateList>
        <item>40 kHz</item>
      </candidateList>
      <explain>疑似单词空格书写不规范，建议将40kHz修改为40 kHz</explain>
      <paraID> EE4F057</paraID>
      <start>15</start>
      <end>20</end>
      <status>unmodified</status>
      <modifiedWord/>
      <trackRevisions>false</trackRevisions>
    </reviewItem>
    <reviewItem>
      <errorID>3c71adc4b68343a9b107bffc65215795</errorID>
      <errorWord>210</errorWord>
      <group>L1_Punc</group>
      <groupName>标点问题</groupName>
      <ability>L2_Punc</ability>
      <abilityName>标点符号检查</abilityName>
      <candidateList>
        <item>210 </item>
      </candidateList>
      <explain>此处疑似有空格缺失，建议将210修改为210 </explain>
      <paraID> 8432C9E</paraID>
      <start>88</start>
      <end>91</end>
      <status>unmodified</status>
      <modifiedWord/>
      <trackRevisions>false</trackRevisions>
    </reviewItem>
    <reviewItem>
      <errorID>6675d1385b0f4210bd513e8c5142b713</errorID>
      <errorWord>24bit</errorWord>
      <group>L1_English</group>
      <groupName>英文问题</groupName>
      <ability>L2_EnglishGrammar</ability>
      <abilityName>英文语法检查</abilityName>
      <candidateList>
        <item>24 bit</item>
      </candidateList>
      <explain>疑似单词空格书写不规范，建议将24bit修改为24 bit</explain>
      <paraID>777CFA4D</paraID>
      <start>16</start>
      <end>21</end>
      <status>unmodified</status>
      <modifiedWord/>
      <trackRevisions>false</trackRevisions>
    </reviewItem>
    <reviewItem>
      <errorID>6a45382839bc4699998d1e236a19f505</errorID>
      <errorWord>≥60k</errorWord>
      <group>L1_English</group>
      <groupName>英文问题</groupName>
      <ability>L2_EnglishGrammar</ability>
      <abilityName>英文语法检查</abilityName>
      <candidateList>
        <item>≥60 k</item>
      </candidateList>
      <explain>疑似单词空格书写不规范，建议将≥60k修改为≥60 k</explain>
      <paraID> 4BBF7B2</paraID>
      <start>15</start>
      <end>19</end>
      <status>unmodified</status>
      <modifiedWord/>
      <trackRevisions>false</trackRevisions>
    </reviewItem>
    <reviewItem>
      <errorID>fca0189254a943e3bd104aacc5a8146b</errorID>
      <errorWord>≥60k</errorWord>
      <group>L1_English</group>
      <groupName>英文问题</groupName>
      <ability>L2_EnglishGrammar</ability>
      <abilityName>英文语法检查</abilityName>
      <candidateList>
        <item>≥60 k</item>
      </candidateList>
      <explain>疑似单词空格书写不规范，建议将≥60k修改为≥60 k</explain>
      <paraID>2EA937A0</paraID>
      <start>59</start>
      <end>63</end>
      <status>unmodified</status>
      <modifiedWord/>
      <trackRevisions>false</trackRevisions>
    </reviewItem>
    <reviewItem>
      <errorID>c461fc2666ac41caa192c5851de94a53</errorID>
      <errorWord>≥5s</errorWord>
      <group>L1_English</group>
      <groupName>英文问题</groupName>
      <ability>L2_EnglishGrammar</ability>
      <abilityName>英文语法检查</abilityName>
      <candidateList>
        <item>≥5 s</item>
      </candidateList>
      <explain>疑似单词空格书写不规范，建议将≥5s修改为≥5 s</explain>
      <paraID> 1ABEEC3</paraID>
      <start>15</start>
      <end>18</end>
      <status>unmodified</status>
      <modifiedWord/>
      <trackRevisions>false</trackRevisions>
    </reviewItem>
    <reviewItem>
      <errorID>4e384d72df2c41f48f1f5e73eefb9ad0</errorID>
      <errorWord>≥135dB</errorWord>
      <group>L1_English</group>
      <groupName>英文问题</groupName>
      <ability>L2_EnglishGrammar</ability>
      <abilityName>英文语法检查</abilityName>
      <candidateList>
        <item>≥135 dB</item>
      </candidateList>
      <explain>疑似单词空格书写不规范，建议将≥135dB修改为≥135 dB</explain>
      <paraID>5AA01DAF</paraID>
      <start>29</start>
      <end>35</end>
      <status>unmodified</status>
      <modifiedWord/>
      <trackRevisions>false</trackRevisions>
    </reviewItem>
    <reviewItem>
      <errorID>f871643945304922a72c14091afa5588</errorID>
      <errorWord>1mV±1</errorWord>
      <group>L1_English</group>
      <groupName>英文问题</groupName>
      <ability>L2_EnglishGrammar</ability>
      <abilityName>英文语法检查</abilityName>
      <candidateList>
        <item>1 mV ± 1</item>
      </candidateList>
      <explain>疑似单词空格书写不规范，建议将1mV±1修改为1 mV ± 1</explain>
      <paraID>56B04B43</paraID>
      <start>21</start>
      <end>26</end>
      <status>unmodified</status>
      <modifiedWord/>
      <trackRevisions>false</trackRevisions>
    </reviewItem>
    <reviewItem>
      <errorID>4f29d1e35ec64ab4bc77ac4e8167c0c1</errorID>
      <errorWord>5mm</errorWord>
      <group>L1_English</group>
      <groupName>英文问题</groupName>
      <ability>L2_EnglishGrammar</ability>
      <abilityName>英文语法检查</abilityName>
      <candidateList>
        <item>5 mm</item>
      </candidateList>
      <explain>疑似单词空格书写不规范，建议将5mm修改为5 mm</explain>
      <paraID>2387D857</paraID>
      <start>14</start>
      <end>17</end>
      <status>unmodified</status>
      <modifiedWord/>
      <trackRevisions>false</trackRevisions>
    </reviewItem>
    <reviewItem>
      <errorID>b117ffe34ed841709f12391ca1565404</errorID>
      <errorWord>12.5mm</errorWord>
      <group>L1_English</group>
      <groupName>英文问题</groupName>
      <ability>L2_EnglishGrammar</ability>
      <abilityName>英文语法检查</abilityName>
      <candidateList>
        <item>12.5 mm</item>
      </candidateList>
      <explain>疑似单词空格书写不规范，建议将12.5mm修改为12.5 mm</explain>
      <paraID>2387D857</paraID>
      <start>41</start>
      <end>47</end>
      <status>unmodified</status>
      <modifiedWord/>
      <trackRevisions>false</trackRevisions>
    </reviewItem>
    <reviewItem>
      <errorID>7249c5627a504ed6adecd46d039a5447</errorID>
      <errorWord>25mm</errorWord>
      <group>L1_English</group>
      <groupName>英文问题</groupName>
      <ability>L2_EnglishGrammar</ability>
      <abilityName>英文语法检查</abilityName>
      <candidateList>
        <item>25 mm</item>
      </candidateList>
      <explain>疑似单词空格书写不规范，建议将25mm修改为25 mm</explain>
      <paraID>2387D857</paraID>
      <start>51</start>
      <end>55</end>
      <status>unmodified</status>
      <modifiedWord/>
      <trackRevisions>false</trackRevisions>
    </reviewItem>
    <reviewItem>
      <errorID>e253dfcbaa18463f8e5850d463a1b161</errorID>
      <errorWord>50mm</errorWord>
      <group>L1_English</group>
      <groupName>英文问题</groupName>
      <ability>L2_EnglishGrammar</ability>
      <abilityName>英文语法检查</abilityName>
      <candidateList>
        <item>50 mm</item>
      </candidateList>
      <explain>疑似单词空格书写不规范，建议将50mm修改为50 mm</explain>
      <paraID>2387D857</paraID>
      <start>59</start>
      <end>63</end>
      <status>unmodified</status>
      <modifiedWord/>
      <trackRevisions>false</trackRevisions>
    </reviewItem>
    <reviewItem>
      <errorID>e5011002d50949a2ae45141562946a76</errorID>
      <errorWord>≤4</errorWord>
      <group>L1_Punc</group>
      <groupName>标点问题</groupName>
      <ability>L2_Punc</ability>
      <abilityName>标点符号检查</abilityName>
      <candidateList>
        <item>≤4 </item>
      </candidateList>
      <explain>此处疑似有空格缺失，建议将≤4修改为≤4 </explain>
      <paraID>6476F4FF</paraID>
      <start>37</start>
      <end>39</end>
      <status>unmodified</status>
      <modifiedWord/>
      <trackRevisions>false</trackRevisions>
    </reviewItem>
    <reviewItem>
      <errorID>dce5900e851f4f5297584de8f6f24442</errorID>
      <errorWord>1200</errorWord>
      <group>L1_English</group>
      <groupName>英文问题</groupName>
      <ability>L2_EnglishSpell</ability>
      <abilityName>英文拼写检查</abilityName>
      <candidateList>
        <item>1,200</item>
      </candidateList>
      <explain>数字格式规范化</explain>
      <paraID>10DF9E70</paraID>
      <start>13</start>
      <end>17</end>
      <status>unmodified</status>
      <modifiedWord/>
      <trackRevisions>false</trackRevisions>
    </reviewItem>
    <reviewItem>
      <errorID>5cfd84a36ac749529b2eb54888805670</errorID>
      <errorWord>1.25mm</errorWord>
      <group>L1_English</group>
      <groupName>英文问题</groupName>
      <ability>L2_EnglishGrammar</ability>
      <abilityName>英文语法检查</abilityName>
      <candidateList>
        <item>1.25 mm</item>
      </candidateList>
      <explain>疑似单词空格书写不规范，建议将1.25mm修改为1.25 mm</explain>
      <paraID> 5A142F4</paraID>
      <start>30</start>
      <end>36</end>
      <status>unmodified</status>
      <modifiedWord/>
      <trackRevisions>false</trackRevisions>
    </reviewItem>
    <reviewItem>
      <errorID>31e1cb3f0d9c4969a71564e473600f6d</errorID>
      <errorWord>95dB</errorWord>
      <group>L1_English</group>
      <groupName>英文问题</groupName>
      <ability>L2_EnglishGrammar</ability>
      <abilityName>英文语法检查</abilityName>
      <candidateList>
        <item>95 dB</item>
      </candidateList>
      <explain>疑似单词空格书写不规范，建议将95dB修改为95 dB</explain>
      <paraID>1C99AE35</paraID>
      <start>51</start>
      <end>55</end>
      <status>unmodified</status>
      <modifiedWord/>
      <trackRevisions>false</trackRevisions>
    </reviewItem>
    <reviewItem>
      <errorID>133e24eed8c54bf68f2e80de41c60535</errorID>
      <errorWord>105dB</errorWord>
      <group>L1_English</group>
      <groupName>英文问题</groupName>
      <ability>L2_EnglishGrammar</ability>
      <abilityName>英文语法检查</abilityName>
      <candidateList>
        <item>105 dB</item>
      </candidateList>
      <explain>疑似单词空格书写不规范，建议将105dB修改为105 dB</explain>
      <paraID>1C99AE35</paraID>
      <start>96</start>
      <end>101</end>
      <status>unmodified</status>
      <modifiedWord/>
      <trackRevisions>false</trackRevisions>
    </reviewItem>
    <reviewItem>
      <errorID>2cf93858578c44299743eabb39955ea7</errorID>
      <errorWord>in</errorWord>
      <group>L1_English</group>
      <groupName>英文问题</groupName>
      <ability>L2_EnglishGrammar</ability>
      <abilityName>英文语法检查</abilityName>
      <candidateList>
        <item>to</item>
      </candidateList>
      <explain>疑似介词使用不当, 建议将in修改为to</explain>
      <paraID> CB44BCB</paraID>
      <start>60</start>
      <end>62</end>
      <status>unmodified</status>
      <modifiedWord/>
      <trackRevisions>false</trackRevisions>
    </reviewItem>
    <reviewItem>
      <errorID>cb013d3f455e462a999363918ab2a84f</errorID>
      <errorWord>5ml</errorWord>
      <group>L1_English</group>
      <groupName>英文问题</groupName>
      <ability>L2_EnglishGrammar</ability>
      <abilityName>英文语法检查</abilityName>
      <candidateList>
        <item>5 ml</item>
      </candidateList>
      <explain>疑似单词空格书写不规范，建议将5ml修改为5 ml</explain>
      <paraID>15B4D121</paraID>
      <start>146</start>
      <end>149</end>
      <status>unmodified</status>
      <modifiedWord/>
      <trackRevisions>false</trackRevisions>
    </reviewItem>
    <reviewItem>
      <errorID>d29adb22b64441eebbe82671bf782df9</errorID>
      <errorWord>50Hz/60Hz 30VA</errorWord>
      <group>L1_English</group>
      <groupName>英文问题</groupName>
      <ability>L2_EnglishGrammar</ability>
      <abilityName>英文语法检查</abilityName>
      <candidateList>
        <item>50 Hz/60 Hz 30 VA</item>
      </candidateList>
      <explain>疑似单词空格书写不规范，建议将50Hz/60Hz 30VA修改为50 Hz/60 Hz 30 VA</explain>
      <paraID>66B53743</paraID>
      <start>36</start>
      <end>50</end>
      <status>unmodified</status>
      <modifiedWord/>
      <trackRevisions>false</trackRevisions>
    </reviewItem>
    <reviewItem>
      <errorID>d29adb22b64441eebbe82671bf782df9</errorID>
      <errorWord>50Hz/60Hz 30VA</errorWord>
      <group>L1_English</group>
      <groupName>英文问题</groupName>
      <ability>L2_EnglishGrammar</ability>
      <abilityName>英文语法检查</abilityName>
      <candidateList>
        <item>50 Hz/60 Hz 30 VA</item>
      </candidateList>
      <explain>疑似单词空格书写不规范，建议将50Hz/60Hz 30VA修改为50 Hz/60 Hz 30 VA</explain>
      <paraID>3536587C</paraID>
      <start>36</start>
      <end>50</end>
      <status>unmodified</status>
      <modifiedWord/>
      <trackRevisions>false</trackRevisions>
    </reviewItem>
    <reviewItem>
      <errorID>f74a80a5105f4d709991bfaa9dfb755c</errorID>
      <errorWord>25ml</errorWord>
      <group>L1_English</group>
      <groupName>英文问题</groupName>
      <ability>L2_EnglishGrammar</ability>
      <abilityName>英文语法检查</abilityName>
      <candidateList>
        <item>25 ml</item>
      </candidateList>
      <explain>疑似单词空格书写不规范，建议将25ml修改为25 ml</explain>
      <paraID>2C4F407B</paraID>
      <start>148</start>
      <end>152</end>
      <status>unmodified</status>
      <modifiedWord/>
      <trackRevisions>false</trackRevisions>
    </reviewItem>
    <reviewItem>
      <errorID>7c51495f232f4a2799458014192f4ffd</errorID>
      <errorWord>≤55dB</errorWord>
      <group>L1_English</group>
      <groupName>英文问题</groupName>
      <ability>L2_EnglishGrammar</ability>
      <abilityName>英文语法检查</abilityName>
      <candidateList>
        <item>≤55 dB</item>
      </candidateList>
      <explain>疑似单词空格书写不规范，建议将≤55dB修改为≤55 dB</explain>
      <paraID>  46437E</paraID>
      <start>38</start>
      <end>44</end>
      <status>modified</status>
      <modifiedWord>≤55 dB</modifiedWord>
      <trackRevisions>false</trackRevisions>
    </reviewItem>
    <reviewItem>
      <errorID>d26200490d2b4d74b1fe726ced6954d3</errorID>
      <errorWord>≤45Kg</errorWord>
      <group>L1_English</group>
      <groupName>英文问题</groupName>
      <ability>L2_EnglishGrammar</ability>
      <abilityName>英文语法检查</abilityName>
      <candidateList>
        <item>≤45 kg</item>
      </candidateList>
      <explain>名词使用不当, 建议将≤45Kg修改为≤45 kg</explain>
      <paraID>440708E7</paraID>
      <start>112</start>
      <end>117</end>
      <status>unmodified</status>
      <modifiedWord/>
      <trackRevisions>false</trackRevisions>
    </reviewItem>
    <reviewItem>
      <errorID>3570bc1e1f064e568fe883aaf4c59dd9</errorID>
      <errorWord>2300</errorWord>
      <group>L1_English</group>
      <groupName>英文问题</groupName>
      <ability>L2_EnglishSpell</ability>
      <abilityName>英文拼写检查</abilityName>
      <candidateList>
        <item>2,300</item>
      </candidateList>
      <explain>数字格式规范化</explain>
      <paraID>5CDBD302</paraID>
      <start>42</start>
      <end>46</end>
      <status>unmodified</status>
      <modifiedWord/>
      <trackRevisions>false</trackRevisions>
    </reviewItem>
    <reviewItem>
      <errorID>88f526b852fe41ea90e2d327261faa34</errorID>
      <errorWord>1100</errorWord>
      <group>L1_English</group>
      <groupName>英文问题</groupName>
      <ability>L2_EnglishSpell</ability>
      <abilityName>英文拼写检查</abilityName>
      <candidateList>
        <item>1,100</item>
      </candidateList>
      <explain>数字格式规范化</explain>
      <paraID>5CDBD302</paraID>
      <start>61</start>
      <end>65</end>
      <status>unmodified</status>
      <modifiedWord/>
      <trackRevisions>false</trackRevisions>
    </reviewItem>
    <reviewItem>
      <errorID>c0a9c18e699647be8b65d13e385ddb7f</errorID>
      <errorWord>720</errorWord>
      <group>L1_Punc</group>
      <groupName>标点问题</groupName>
      <ability>L2_Punc</ability>
      <abilityName>标点符号检查</abilityName>
      <candidateList>
        <item>720 </item>
      </candidateList>
      <explain>此处疑似有空格缺失，建议将720修改为720 </explain>
      <paraID>36B86861</paraID>
      <start>46</start>
      <end>49</end>
      <status>unmodified</status>
      <modifiedWord/>
      <trackRevisions>false</trackRevisions>
    </reviewItem>
    <reviewItem>
      <errorID>286fd708aef54040baa18322f06613e0</errorID>
      <errorWord>20</errorWord>
      <group>L1_Punc</group>
      <groupName>标点问题</groupName>
      <ability>L2_Punc</ability>
      <abilityName>标点符号检查</abilityName>
      <candidateList>
        <item>20 </item>
      </candidateList>
      <explain>此处疑似有空格缺失，建议将20修改为20 </explain>
      <paraID>36B86861</paraID>
      <start>54</start>
      <end>56</end>
      <status>unmodified</status>
      <modifiedWord/>
      <trackRevisions>false</trackRevisions>
    </reviewItem>
    <reviewItem>
      <errorID>0b556a33f0614f21905cba43edeb9ff7</errorID>
      <errorWord>≥1.0</errorWord>
      <group>L1_Punc</group>
      <groupName>标点问题</groupName>
      <ability>L2_Punc</ability>
      <abilityName>标点符号检查</abilityName>
      <candidateList>
        <item>≥1.0 </item>
      </candidateList>
      <explain>此处疑似有空格缺失，建议将≥1.0修改为≥1.0 </explain>
      <paraID>261F7C4B</paraID>
      <start>80</start>
      <end>84</end>
      <status>unmodified</status>
      <modifiedWord/>
      <trackRevisions>false</trackRevisions>
    </reviewItem>
    <reviewItem>
      <errorID>0fdb95befa3d4d35a0c25d56e377bf1b</errorID>
      <errorWord>≥1.5</errorWord>
      <group>L1_Punc</group>
      <groupName>标点问题</groupName>
      <ability>L2_Punc</ability>
      <abilityName>标点符号检查</abilityName>
      <candidateList>
        <item>≥1.5 </item>
      </candidateList>
      <explain>此处疑似有空格缺失，建议将≥1.5修改为≥1.5 </explain>
      <paraID>76CE95D7</paraID>
      <start>112</start>
      <end>116</end>
      <status>unmodified</status>
      <modifiedWord/>
      <trackRevisions>false</trackRevisions>
    </reviewItem>
    <reviewItem>
      <errorID>e3dd5e88daa54f4697757d3cd739a4e6</errorID>
      <errorWord>≥3</errorWord>
      <group>L1_Punc</group>
      <groupName>标点问题</groupName>
      <ability>L2_Punc</ability>
      <abilityName>标点符号检查</abilityName>
      <candidateList>
        <item>≥3 </item>
      </candidateList>
      <explain>此处疑似有空格缺失，建议将≥3修改为≥3 </explain>
      <paraID>4711E20F</paraID>
      <start>72</start>
      <end>74</end>
      <status>unmodified</status>
      <modifiedWord/>
      <trackRevisions>false</trackRevisions>
    </reviewItem>
    <reviewItem>
      <errorID>e8e7d7a8052a4b2d8b6cca322f69cfcb</errorID>
      <errorWord>≥1</errorWord>
      <group>L1_Punc</group>
      <groupName>标点问题</groupName>
      <ability>L2_Punc</ability>
      <abilityName>标点符号检查</abilityName>
      <candidateList>
        <item>≥1 </item>
      </candidateList>
      <explain>此处疑似有空格缺失，建议将≥1修改为≥1 </explain>
      <paraID> 46B10BA</paraID>
      <start>101</start>
      <end>103</end>
      <status>unmodified</status>
      <modifiedWord/>
      <trackRevisions>false</trackRevisions>
    </reviewItem>
    <reviewItem>
      <errorID>22b71f6bef7a499e8c434a7e09a45b35</errorID>
      <errorWord>240KG</errorWord>
      <group>L1_English</group>
      <groupName>英文问题</groupName>
      <ability>L2_EnglishGrammar</ability>
      <abilityName>英文语法检查</abilityName>
      <candidateList>
        <item>240 KG</item>
      </candidateList>
      <explain>疑似单词空格书写不规范，建议将240KG修改为240 KG</explain>
      <paraID>56D4C21D</paraID>
      <start>166</start>
      <end>171</end>
      <status>unmodified</status>
      <modifiedWord/>
      <trackRevisions>false</trackRevisions>
    </reviewItem>
    <reviewItem>
      <errorID>b57ef8de926144f299b0c217bf0e5797</errorID>
      <errorWord>≥1400</errorWord>
      <group>L1_Punc</group>
      <groupName>标点问题</groupName>
      <ability>L2_Punc</ability>
      <abilityName>标点符号检查</abilityName>
      <candidateList>
        <item>≥1400 </item>
      </candidateList>
      <explain>此处疑似有空格缺失，建议将≥1400修改为≥1400 </explain>
      <paraID>3C66D8AB</paraID>
      <start>141</start>
      <end>146</end>
      <status>unmodified</status>
      <modifiedWord/>
      <trackRevisions>false</trackRevisions>
    </reviewItem>
    <reviewItem>
      <errorID>96bc7f09df9d4c869a376fab47ae2d7f</errorID>
      <errorWord>1.0</errorWord>
      <group>L1_Punc</group>
      <groupName>标点问题</groupName>
      <ability>L2_Punc</ability>
      <abilityName>标点符号检查</abilityName>
      <candidateList>
        <item>1.0 </item>
      </candidateList>
      <explain>此处疑似有空格缺失，建议将1.0修改为1.0 </explain>
      <paraID>3C66D8AB</paraID>
      <start>224</start>
      <end>227</end>
      <status>unmodified</status>
      <modifiedWord/>
      <trackRevisions>false</trackRevisions>
    </reviewItem>
    <reviewItem>
      <errorID>e3dd5e88daa54f4697757d3cd739a4e6</errorID>
      <errorWord>≥3</errorWord>
      <group>L1_Punc</group>
      <groupName>标点问题</groupName>
      <ability>L2_Punc</ability>
      <abilityName>标点符号检查</abilityName>
      <candidateList>
        <item>≥3 </item>
      </candidateList>
      <explain>此处疑似有空格缺失，建议将≥3修改为≥3 </explain>
      <paraID>67097453</paraID>
      <start>72</start>
      <end>74</end>
      <status>unmodified</status>
      <modifiedWord/>
      <trackRevisions>false</trackRevisions>
    </reviewItem>
    <reviewItem>
      <errorID>3893fdac31884a28894a8871481b8cdc</errorID>
      <errorWord>1.0</errorWord>
      <group>L1_Punc</group>
      <groupName>标点问题</groupName>
      <ability>L2_Punc</ability>
      <abilityName>标点符号检查</abilityName>
      <candidateList>
        <item>1.0 </item>
      </candidateList>
      <explain>此处疑似有空格缺失，建议将1.0修改为1.0 </explain>
      <paraID>309A5658</paraID>
      <start>106</start>
      <end>109</end>
      <status>unmodified</status>
      <modifiedWord/>
      <trackRevisions>false</trackRevisions>
    </reviewItem>
    <reviewItem>
      <errorID>59296003659644a19911899e3acd1c6e</errorID>
      <errorWord>1.0</errorWord>
      <group>L1_Punc</group>
      <groupName>标点问题</groupName>
      <ability>L2_Punc</ability>
      <abilityName>标点符号检查</abilityName>
      <candidateList>
        <item>1.0 </item>
      </candidateList>
      <explain>此处疑似有空格缺失，建议将1.0修改为1.0 </explain>
      <paraID> 4B7209E</paraID>
      <start>124</start>
      <end>127</end>
      <status>unmodified</status>
      <modifiedWord/>
      <trackRevisions>false</trackRevisions>
    </reviewItem>
    <reviewItem>
      <errorID>33f67b698cd54e268679900c1ce8c9ad</errorID>
      <errorWord>1.0</errorWord>
      <group>L1_Punc</group>
      <groupName>标点问题</groupName>
      <ability>L2_Punc</ability>
      <abilityName>标点符号检查</abilityName>
      <candidateList>
        <item>1.0 </item>
      </candidateList>
      <explain>此处疑似有空格缺失，建议将1.0修改为1.0 </explain>
      <paraID> 4B7209E</paraID>
      <start>217</start>
      <end>220</end>
      <status>unmodified</status>
      <modifiedWord/>
      <trackRevisions>false</trackRevisions>
    </reviewItem>
    <reviewItem>
      <errorID>d54b7f2261b84687967ee22de06fa517</errorID>
      <errorWord>3</errorWord>
      <group>L1_Punc</group>
      <groupName>标点问题</groupName>
      <ability>L2_Punc</ability>
      <abilityName>标点符号检查</abilityName>
      <candidateList>
        <item>3 </item>
      </candidateList>
      <explain>此处疑似有空格缺失，建议将3修改为3 </explain>
      <paraID>41A2C6EF</paraID>
      <start>79</start>
      <end>80</end>
      <status>unmodified</status>
      <modifiedWord/>
      <trackRevisions>false</trackRevisions>
    </reviewItem>
    <reviewItem>
      <errorID>cd14776033d44b46979ca3f545c61d79</errorID>
      <errorWord>1.0</errorWord>
      <group>L1_Punc</group>
      <groupName>标点问题</groupName>
      <ability>L2_Punc</ability>
      <abilityName>标点符号检查</abilityName>
      <candidateList>
        <item>1.0 </item>
      </candidateList>
      <explain>此处疑似有空格缺失，建议将1.0修改为1.0 </explain>
      <paraID> D6D8648</paraID>
      <start>93</start>
      <end>96</end>
      <status>unmodified</status>
      <modifiedWord/>
      <trackRevisions>false</trackRevisions>
    </reviewItem>
    <reviewItem>
      <errorID>3a22d29573f244f2abcbcd430976e526</errorID>
      <errorWord>±20</errorWord>
      <group>L1_Punc</group>
      <groupName>标点问题</groupName>
      <ability>L2_Punc</ability>
      <abilityName>标点符号检查</abilityName>
      <candidateList>
        <item>±20 </item>
      </candidateList>
      <explain>此处疑似有空格缺失，建议将±20修改为±20 </explain>
      <paraID>3E053DB3</paraID>
      <start>43</start>
      <end>46</end>
      <status>unmodified</status>
      <modifiedWord/>
      <trackRevisions>false</trackRevisions>
    </reviewItem>
    <reviewItem>
      <errorID>ebf9cf4608bc4ac88becbe5f087bb6d9</errorID>
      <errorWord>top </errorWord>
      <group>L1_English</group>
      <groupName>英文问题</groupName>
      <ability>L2_EnglishGrammar</ability>
      <abilityName>英文语法检查</abilityName>
      <candidateList>
        <item/>
      </candidateList>
      <explain>形容词top 疑似冗余，建议删除</explain>
      <paraID>361D62C5</paraID>
      <start>10</start>
      <end>14</end>
      <status>unmodified</status>
      <modifiedWord/>
      <trackRevisions>false</trackRevisions>
    </reviewItem>
    <reviewItem>
      <errorID>c30ef24c004e40ecb6c9db638db7087e</errorID>
      <errorWord>1200</errorWord>
      <group>L1_English</group>
      <groupName>英文问题</groupName>
      <ability>L2_EnglishSpell</ability>
      <abilityName>英文拼写检查</abilityName>
      <candidateList>
        <item>1,200</item>
      </candidateList>
      <explain>数字格式规范化</explain>
      <paraID>2B9C2465</paraID>
      <start>38</start>
      <end>42</end>
      <status>unmodified</status>
      <modifiedWord/>
      <trackRevisions>false</trackRevisions>
    </reviewItem>
    <reviewItem>
      <errorID>1a37a85ffd504b17924dee6d290dec47</errorID>
      <errorWord>390</errorWord>
      <group>L1_Punc</group>
      <groupName>标点问题</groupName>
      <ability>L2_Punc</ability>
      <abilityName>标点符号检查</abilityName>
      <candidateList>
        <item>390 </item>
      </candidateList>
      <explain>此处疑似有空格缺失，建议将390修改为390 </explain>
      <paraID> 8A874A3</paraID>
      <start>51</start>
      <end>54</end>
      <status>unmodified</status>
      <modifiedWord/>
      <trackRevisions>false</trackRevisions>
    </reviewItem>
    <reviewItem>
      <errorID>dfcc487037c24064923f77c5df13f810</errorID>
      <errorWord>±20</errorWord>
      <group>L1_Punc</group>
      <groupName>标点问题</groupName>
      <ability>L2_Punc</ability>
      <abilityName>标点符号检查</abilityName>
      <candidateList>
        <item>±20 </item>
      </candidateList>
      <explain>此处疑似有空格缺失，建议将±20修改为±20 </explain>
      <paraID> 8A874A3</paraID>
      <start>58</start>
      <end>61</end>
      <status>unmodified</status>
      <modifiedWord/>
      <trackRevisions>false</trackRevisions>
    </reviewItem>
    <reviewItem>
      <errorID>46d2ae9e6b0b4d5b962683a6d5b06195</errorID>
      <errorWord>550—820</errorWord>
      <group>L1_Punc</group>
      <groupName>标点问题</groupName>
      <ability>L2_Punc</ability>
      <abilityName>标点符号检查</abilityName>
      <candidateList>
        <item>550—820 </item>
      </candidateList>
      <explain>此处疑似有空格缺失，建议将550—820修改为550—820 </explain>
      <paraID>43E079E3</paraID>
      <start>39</start>
      <end>46</end>
      <status>unmodified</status>
      <modifiedWord/>
      <trackRevisions>false</trackRevisions>
    </reviewItem>
    <reviewItem>
      <errorID>20767d87d86b41ea8c02d7ec265c2844</errorID>
      <errorWord>±20</errorWord>
      <group>L1_Punc</group>
      <groupName>标点问题</groupName>
      <ability>L2_Punc</ability>
      <abilityName>标点符号检查</abilityName>
      <candidateList>
        <item>±20 </item>
      </candidateList>
      <explain>此处疑似有空格缺失，建议将±20修改为±20 </explain>
      <paraID>43E079E3</paraID>
      <start>50</start>
      <end>53</end>
      <status>unmodified</status>
      <modifiedWord/>
      <trackRevisions>false</trackRevisions>
    </reviewItem>
    <reviewItem>
      <errorID>eb5c945dc1d44cf09b78d9ae581ac0d7</errorID>
      <errorWord>570~860</errorWord>
      <group>L1_Punc</group>
      <groupName>标点问题</groupName>
      <ability>L2_Punc</ability>
      <abilityName>标点符号检查</abilityName>
      <candidateList>
        <item>570~860 </item>
      </candidateList>
      <explain>此处疑似有空格缺失，建议将570~860修改为570~860 </explain>
      <paraID>34C6B64A</paraID>
      <start>263</start>
      <end>270</end>
      <status>unmodified</status>
      <modifiedWord/>
      <trackRevisions>false</trackRevisions>
    </reviewItem>
    <reviewItem>
      <errorID>ba94b95490c545d29c1082586d0e676d</errorID>
      <errorWord>±20</errorWord>
      <group>L1_Punc</group>
      <groupName>标点问题</groupName>
      <ability>L2_Punc</ability>
      <abilityName>标点符号检查</abilityName>
      <candidateList>
        <item>±20 </item>
      </candidateList>
      <explain>此处疑似有空格缺失，建议将±20修改为±20 </explain>
      <paraID>34C6B64A</paraID>
      <start>274</start>
      <end>277</end>
      <status>unmodified</status>
      <modifiedWord/>
      <trackRevisions>false</trackRevisions>
    </reviewItem>
    <reviewItem>
      <errorID>91923d038e9d4904bfab8cbe4bf76b65</errorID>
      <errorWord>450</errorWord>
      <group>L1_Punc</group>
      <groupName>标点问题</groupName>
      <ability>L2_Punc</ability>
      <abilityName>标点符号检查</abilityName>
      <candidateList>
        <item>450 </item>
      </candidateList>
      <explain>此处疑似有空格缺失，建议将450修改为450 </explain>
      <paraID>6CC41ED8</paraID>
      <start>77</start>
      <end>80</end>
      <status>unmodified</status>
      <modifiedWord/>
      <trackRevisions>false</trackRevisions>
    </reviewItem>
    <reviewItem>
      <errorID>a5a67c0020f04691a9388ceb05fbf0cc</errorID>
      <errorWord>±50</errorWord>
      <group>L1_Punc</group>
      <groupName>标点问题</groupName>
      <ability>L2_Punc</ability>
      <abilityName>标点符号检查</abilityName>
      <candidateList>
        <item>±50 </item>
      </candidateList>
      <explain>此处疑似有空格缺失，建议将±50修改为±50 </explain>
      <paraID>6CC41ED8</paraID>
      <start>84</start>
      <end>87</end>
      <status>unmodified</status>
      <modifiedWord/>
      <trackRevisions>false</trackRevisions>
    </reviewItem>
    <reviewItem>
      <errorID>ef768f7d985a4d21aed3ebe028d26b2e</errorID>
      <errorWord>top </errorWord>
      <group>L1_English</group>
      <groupName>英文问题</groupName>
      <ability>L2_EnglishGrammar</ability>
      <abilityName>英文语法检查</abilityName>
      <candidateList>
        <item/>
      </candidateList>
      <explain>形容词top 疑似冗余，建议删除</explain>
      <paraID>382F2C82</paraID>
      <start>10</start>
      <end>14</end>
      <status>unmodified</status>
      <modifiedWord/>
      <trackRevisions>false</trackRevisions>
    </reviewItem>
    <reviewItem>
      <errorID>64810e31b8ba4cb7b32b5119e9c8d5d8</errorID>
      <errorWord>80</errorWord>
      <group>L1_Punc</group>
      <groupName>标点问题</groupName>
      <ability>L2_Punc</ability>
      <abilityName>标点符号检查</abilityName>
      <candidateList>
        <item>80 </item>
      </candidateList>
      <explain>此处疑似有空格缺失，建议将80修改为80 </explain>
      <paraID>382F2C82</paraID>
      <start>90</start>
      <end>92</end>
      <status>unmodified</status>
      <modifiedWord/>
      <trackRevisions>false</trackRevisions>
    </reviewItem>
    <reviewItem>
      <errorID>79a0140d20e047bea689a69bf612ced4</errorID>
      <errorWord>1000</errorWord>
      <group>L1_English</group>
      <groupName>英文问题</groupName>
      <ability>L2_EnglishSpell</ability>
      <abilityName>英文拼写检查</abilityName>
      <candidateList>
        <item>1,000</item>
      </candidateList>
      <explain>数字格式规范化</explain>
      <paraID>162F13CF</paraID>
      <start>38</start>
      <end>42</end>
      <status>unmodified</status>
      <modifiedWord/>
      <trackRevisions>false</trackRevisions>
    </reviewItem>
    <reviewItem>
      <errorID>f93aaeaa4e6a48c187f1bc00e987ce2d</errorID>
      <errorWord>0~37.3kPa</errorWord>
      <group>L1_English</group>
      <groupName>英文问题</groupName>
      <ability>L2_EnglishGrammar</ability>
      <abilityName>英文语法检查</abilityName>
      <candidateList>
        <item>0~37.3 kPa</item>
      </candidateList>
      <explain>疑似单词空格书写不规范，建议将0~37.3kPa修改为0~37.3 kPa</explain>
      <paraID>4870BFB8</paraID>
      <start>21</start>
      <end>30</end>
      <status>unmodified</status>
      <modifiedWord/>
      <trackRevisions>false</trackRevisions>
    </reviewItem>
    <reviewItem>
      <errorID>01466cdc7e3c40378e8f0aba76a352f1</errorID>
      <errorWord>0.133kPa/1mmHg</errorWord>
      <group>L1_English</group>
      <groupName>英文问题</groupName>
      <ability>L2_EnglishGrammar</ability>
      <abilityName>英文语法检查</abilityName>
      <candidateList>
        <item>0.133 kPa/1 mmHg</item>
      </candidateList>
      <explain>疑似单词空格书写不规范，建议将0.133kPa/1mmHg修改为0.133 kPa/1 mmHg</explain>
      <paraID>479CA15D</paraID>
      <start>12</start>
      <end>26</end>
      <status>unmodified</status>
      <modifiedWord/>
      <trackRevisions>false</trackRevisions>
    </reviewItem>
    <reviewItem>
      <errorID>4cdba7fd89f94a8ca95c207597122067</errorID>
      <errorWord>±20</errorWord>
      <group>L1_Punc</group>
      <groupName>标点问题</groupName>
      <ability>L2_Punc</ability>
      <abilityName>标点符号检查</abilityName>
      <candidateList>
        <item>±20 </item>
      </candidateList>
      <explain>此处疑似有空格缺失，建议将±20修改为±20 </explain>
      <paraID>33537C26</paraID>
      <start>48</start>
      <end>51</end>
      <status>unmodified</status>
      <modifiedWord/>
      <trackRevisions>false</trackRevisions>
    </reviewItem>
    <reviewItem>
      <errorID>7aac0072ed7543b2a76e3a7eb2613b3b</errorID>
      <errorWord>0.6</errorWord>
      <group>L1_Punc</group>
      <groupName>标点问题</groupName>
      <ability>L2_Punc</ability>
      <abilityName>标点符号检查</abilityName>
      <candidateList>
        <item>0.6 </item>
      </candidateList>
      <explain>此处疑似有空格缺失，建议将0.6修改为0.6 </explain>
      <paraID>13958BCC</paraID>
      <start>77</start>
      <end>80</end>
      <status>unmodified</status>
      <modifiedWord/>
      <trackRevisions>false</trackRevisions>
    </reviewItem>
    <reviewItem>
      <errorID>824256239610405b82e949e5576df179</errorID>
      <errorWord>±20</errorWord>
      <group>L1_Punc</group>
      <groupName>标点问题</groupName>
      <ability>L2_Punc</ability>
      <abilityName>标点符号检查</abilityName>
      <candidateList>
        <item>±20 </item>
      </candidateList>
      <explain>此处疑似有空格缺失，建议将±20修改为±20 </explain>
      <paraID> 1BB09FE</paraID>
      <start>52</start>
      <end>55</end>
      <status>unmodified</status>
      <modifiedWord/>
      <trackRevisions>false</trackRevisions>
    </reviewItem>
    <reviewItem>
      <errorID>abdbcfa625ce4457b14c330e630b05c8</errorID>
      <errorWord>1290</errorWord>
      <group>L1_English</group>
      <groupName>英文问题</groupName>
      <ability>L2_EnglishSpell</ability>
      <abilityName>英文拼写检查</abilityName>
      <candidateList>
        <item>1,290</item>
      </candidateList>
      <explain>数字格式规范化</explain>
      <paraID>2D206DDD</paraID>
      <start>158</start>
      <end>162</end>
      <status>unmodified</status>
      <modifiedWord/>
      <trackRevisions>false</trackRevisions>
    </reviewItem>
    <reviewItem>
      <errorID>cd69638ec82d4f23a00416e894c6d430</errorID>
      <errorWord>;</errorWord>
      <group>L1_Punc</group>
      <groupName>标点问题</groupName>
      <ability>L2_Punc</ability>
      <abilityName>标点符号检查</abilityName>
      <candidateList>
        <item>.</item>
      </candidateList>
      <explain>疑似标点符号使用不当, 建议将;修改为.</explain>
      <paraID>60896223</paraID>
      <start>172</start>
      <end>173</end>
      <status>unmodified</status>
      <modifiedWord/>
      <trackRevisions>false</trackRevisions>
    </reviewItem>
    <reviewItem>
      <errorID>59199c4a1eb74111a8bfde53fad90086</errorID>
      <errorWord>242V</errorWord>
      <group>L1_English</group>
      <groupName>英文问题</groupName>
      <ability>L2_EnglishGrammar</ability>
      <abilityName>英文语法检查</abilityName>
      <candidateList>
        <item>242 V</item>
      </candidateList>
      <explain>疑似单词空格书写不规范，建议将242V修改为242 V</explain>
      <paraID>4DC65F9D</paraID>
      <start>123</start>
      <end>127</end>
      <status>unmodified</status>
      <modifiedWord/>
      <trackRevisions>false</trackRevisions>
    </reviewItem>
    <reviewItem>
      <errorID>a46e8d8c60a64b9cbe8c6f56c22eb279</errorID>
      <errorWord>≤±5mmHg</errorWord>
      <group>L1_English</group>
      <groupName>英文问题</groupName>
      <ability>L2_EnglishGrammar</ability>
      <abilityName>英文语法检查</abilityName>
      <candidateList>
        <item>≤±5 mmHg</item>
      </candidateList>
      <explain>疑似单词空格书写不规范，建议将≤±5mmHg修改为≤±5 mmHg</explain>
      <paraID>2D77CC67</paraID>
      <start>151</start>
      <end>158</end>
      <status>unmodified</status>
      <modifiedWord/>
      <trackRevisions>false</trackRevisions>
    </reviewItem>
    <reviewItem>
      <errorID>811b3bec4d1d48be8cd72cb9f2703ab2</errorID>
      <errorWord>50%RH</errorWord>
      <group>L1_English</group>
      <groupName>英文问题</groupName>
      <ability>L2_EnglishGrammar</ability>
      <abilityName>英文语法检查</abilityName>
      <candidateList>
        <item>50% RH</item>
      </candidateList>
      <explain>疑似单词空格书写不规范，建议将50%RH修改为50% RH</explain>
      <paraID>7A174554</paraID>
      <start>125</start>
      <end>130</end>
      <status>unmodified</status>
      <modifiedWord/>
      <trackRevisions>false</trackRevisions>
    </reviewItem>
    <reviewItem>
      <errorID>9e1cb57bbe654d44ac7ce5f1dfff0e6b</errorID>
      <errorWord>0-9999</errorWord>
      <group>L1_English</group>
      <groupName>英文问题</groupName>
      <ability>L2_EnglishSpell</ability>
      <abilityName>英文拼写检查</abilityName>
      <candidateList>
        <item>0-9,999</item>
      </candidateList>
      <explain>范围格式规范化</explain>
      <paraID>5B2EBEEA</paraID>
      <start>20</start>
      <end>26</end>
      <status>unmodified</status>
      <modifiedWord/>
      <trackRevisions>false</trackRevisions>
    </reviewItem>
    <reviewItem>
      <errorID>11d7457940d84a768cfb7a2e9ecb8d80</errorID>
      <errorWord>1050</errorWord>
      <group>L1_English</group>
      <groupName>英文问题</groupName>
      <ability>L2_EnglishSpell</ability>
      <abilityName>英文拼写检查</abilityName>
      <candidateList>
        <item>1,050</item>
      </candidateList>
      <explain>数字格式规范化</explain>
      <paraID>37378B49</paraID>
      <start>40</start>
      <end>44</end>
      <status>unmodified</status>
      <modifiedWord/>
      <trackRevisions>false</trackRevisions>
    </reviewItem>
    <reviewItem>
      <errorID>f9f0779f534d46e38e781dbd15396c90</errorID>
      <errorWord>140</errorWord>
      <group>L1_Punc</group>
      <groupName>标点问题</groupName>
      <ability>L2_Punc</ability>
      <abilityName>标点符号检查</abilityName>
      <candidateList>
        <item>140 </item>
      </candidateList>
      <explain>此处疑似有空格缺失，建议将140修改为140 </explain>
      <paraID>5F2F93A0</paraID>
      <start>185</start>
      <end>188</end>
      <status>unmodified</status>
      <modifiedWord/>
      <trackRevisions>false</trackRevisions>
    </reviewItem>
    <reviewItem>
      <errorID>bd6e9bdf5cab49c5a5c52ad0149764b2</errorID>
      <errorWord>125</errorWord>
      <group>L1_Punc</group>
      <groupName>标点问题</groupName>
      <ability>L2_Punc</ability>
      <abilityName>标点符号检查</abilityName>
      <candidateList>
        <item>125 </item>
      </candidateList>
      <explain>此处疑似有空格缺失，建议将125修改为125 </explain>
      <paraID> F9EF55F</paraID>
      <start>186</start>
      <end>189</end>
      <status>unmodified</status>
      <modifiedWord/>
      <trackRevisions>false</trackRevisions>
    </reviewItem>
    <reviewItem>
      <errorID>58bcdd60db374c24a9274358f570c4ca</errorID>
      <errorWord>125</errorWord>
      <group>L1_Punc</group>
      <groupName>标点问题</groupName>
      <ability>L2_Punc</ability>
      <abilityName>标点符号检查</abilityName>
      <candidateList>
        <item>125 </item>
      </candidateList>
      <explain>此处疑似有空格缺失，建议将125修改为125 </explain>
      <paraID>5E978BD1</paraID>
      <start>183</start>
      <end>186</end>
      <status>unmodified</status>
      <modifiedWord/>
      <trackRevisions>false</trackRevisions>
    </reviewItem>
    <reviewItem>
      <errorID>125d12d81ac144f9b5f3eda105cf56d8</errorID>
      <errorWord>125</errorWord>
      <group>L1_Punc</group>
      <groupName>标点问题</groupName>
      <ability>L2_Punc</ability>
      <abilityName>标点符号检查</abilityName>
      <candidateList>
        <item>125 </item>
      </candidateList>
      <explain>此处疑似有空格缺失，建议将125修改为125 </explain>
      <paraID>6FC15651</paraID>
      <start>184</start>
      <end>187</end>
      <status>unmodified</status>
      <modifiedWord/>
      <trackRevisions>false</trackRevisions>
    </reviewItem>
    <reviewItem>
      <errorID>519957b797524b41bfe0eddbda286935</errorID>
      <errorWord>180</errorWord>
      <group>L1_Punc</group>
      <groupName>标点问题</groupName>
      <ability>L2_Punc</ability>
      <abilityName>标点符号检查</abilityName>
      <candidateList>
        <item>180 </item>
      </candidateList>
      <explain>此处疑似有空格缺失，建议将180修改为180 </explain>
      <paraID> C924587</paraID>
      <start>183</start>
      <end>186</end>
      <status>unmodified</status>
      <modifiedWord/>
      <trackRevisions>false</trackRevisions>
    </reviewItem>
    <reviewItem>
      <errorID>0ce461c7e4ed43fbb6158cbd029ced3c</errorID>
      <errorWord>250</errorWord>
      <group>L1_Punc</group>
      <groupName>标点问题</groupName>
      <ability>L2_Punc</ability>
      <abilityName>标点符号检查</abilityName>
      <candidateList>
        <item>250 </item>
      </candidateList>
      <explain>此处疑似有空格缺失，建议将250修改为250 </explain>
      <paraID>4C8B02F0</paraID>
      <start>178</start>
      <end>181</end>
      <status>unmodified</status>
      <modifiedWord/>
      <trackRevisions>false</trackRevisions>
    </reviewItem>
    <reviewItem>
      <errorID>9494dd83ab4147f9b9475f55eddf25a8</errorID>
      <errorWord>220</errorWord>
      <group>L1_Punc</group>
      <groupName>标点问题</groupName>
      <ability>L2_Punc</ability>
      <abilityName>标点符号检查</abilityName>
      <candidateList>
        <item>220 </item>
      </candidateList>
      <explain>此处疑似有空格缺失，建议将220修改为220 </explain>
      <paraID>5EF5DACA</paraID>
      <start>178</start>
      <end>181</end>
      <status>unmodified</status>
      <modifiedWord/>
      <trackRevisions>false</trackRevisions>
    </reviewItem>
    <reviewItem>
      <errorID>76990774565a4b8a8a7b2b7f81f5bc01</errorID>
      <errorWord>250</errorWord>
      <group>L1_English</group>
      <groupName>英文问题</groupName>
      <ability>L2_EnglishSpell</ability>
      <abilityName>英文拼写检查</abilityName>
      <candidateList>
        <item>Two hundred and fifty</item>
      </candidateList>
      <explain>数字格式规范化</explain>
      <paraID>46210E61</paraID>
      <start>0</start>
      <end>3</end>
      <status>unmodified</status>
      <modifiedWord/>
      <trackRevisions>false</trackRevisions>
    </reviewItem>
    <reviewItem>
      <errorID>2dc203d6d18e4269a73bc93e90799e9f</errorID>
      <errorWord>250</errorWord>
      <group>L1_Punc</group>
      <groupName>标点问题</groupName>
      <ability>L2_Punc</ability>
      <abilityName>标点符号检查</abilityName>
      <candidateList>
        <item>250 </item>
      </candidateList>
      <explain>此处疑似有空格缺失，建议将250修改为250 </explain>
      <paraID>452761D8</paraID>
      <start>184</start>
      <end>187</end>
      <status>unmodified</status>
      <modifiedWord/>
      <trackRevisions>false</trackRevisions>
    </reviewItem>
    <reviewItem>
      <errorID>8e0da4c9f4f745c8b3ff6c785382b6fb</errorID>
      <errorWord>200</errorWord>
      <group>L1_Punc</group>
      <groupName>标点问题</groupName>
      <ability>L2_Punc</ability>
      <abilityName>标点符号检查</abilityName>
      <candidateList>
        <item>200 </item>
      </candidateList>
      <explain>此处疑似有空格缺失，建议将200修改为200 </explain>
      <paraID>78CD5098</paraID>
      <start>183</start>
      <end>186</end>
      <status>unmodified</status>
      <modifiedWord/>
      <trackRevisions>false</trackRevisions>
    </reviewItem>
    <reviewItem>
      <errorID>3975a4900d2f4eb9a82b02c18bb420bf</errorID>
      <errorWord>2</errorWord>
      <group>L1_Punc</group>
      <groupName>标点问题</groupName>
      <ability>L2_Punc</ability>
      <abilityName>标点符号检查</abilityName>
      <candidateList>
        <item>2 </item>
      </candidateList>
      <explain>此处疑似有空格缺失，建议将2修改为2 </explain>
      <paraID>78CD5098</paraID>
      <start>231</start>
      <end>232</end>
      <status>unmodified</status>
      <modifiedWord/>
      <trackRevisions>false</trackRevisions>
    </reviewItem>
    <reviewItem>
      <errorID>dea0ecf950464cb5a943266a1fa2a5e2</errorID>
      <errorWord>300</errorWord>
      <group>L1_Punc</group>
      <groupName>标点问题</groupName>
      <ability>L2_Punc</ability>
      <abilityName>标点符号检查</abilityName>
      <candidateList>
        <item>300 </item>
      </candidateList>
      <explain>此处疑似有空格缺失，建议将300修改为300 </explain>
      <paraID>3EED241F</paraID>
      <start>185</start>
      <end>188</end>
      <status>unmodified</status>
      <modifiedWord/>
      <trackRevisions>false</trackRevisions>
    </reviewItem>
    <reviewItem>
      <errorID>5ada8e98331543bb8a4be79d2b46d5de</errorID>
      <errorWord>36</errorWord>
      <group>L1_Punc</group>
      <groupName>标点问题</groupName>
      <ability>L2_Punc</ability>
      <abilityName>标点符号检查</abilityName>
      <candidateList>
        <item>36 </item>
      </candidateList>
      <explain>此处疑似有空格缺失，建议将36修改为36 </explain>
      <paraID>3EED241F</paraID>
      <start>210</start>
      <end>212</end>
      <status>unmodified</status>
      <modifiedWord/>
      <trackRevisions>false</trackRevisions>
    </reviewItem>
    <reviewItem>
      <errorID>4a7a89cf32ed45c5867be298ba253036</errorID>
      <errorWord>120</errorWord>
      <group>L1_Punc</group>
      <groupName>标点问题</groupName>
      <ability>L2_Punc</ability>
      <abilityName>标点符号检查</abilityName>
      <candidateList>
        <item>120 </item>
      </candidateList>
      <explain>此处疑似有空格缺失，建议将120修改为120 </explain>
      <paraID>3EED241F</paraID>
      <start>233</start>
      <end>236</end>
      <status>unmodified</status>
      <modifiedWord/>
      <trackRevisions>false</trackRevisions>
    </reviewItem>
    <reviewItem>
      <errorID>aeaeb97c5d724bdba83e8717214ed5e6</errorID>
      <errorWord>shaped</errorWord>
      <group>L1_Punc</group>
      <groupName>标点问题</groupName>
      <ability>L2_Punc</ability>
      <abilityName>标点符号检查</abilityName>
      <candidateList>
        <item>shaped,</item>
      </candidateList>
      <explain>此处疑似有标点符号缺失，建议将shaped修改为shaped,</explain>
      <paraID>3EED241F</paraID>
      <start>248</start>
      <end>254</end>
      <status>unmodified</status>
      <modifiedWord/>
      <trackRevisions>false</trackRevisions>
    </reviewItem>
    <reviewItem>
      <errorID>6b01ee317b5140b5b29655be46000b3b</errorID>
      <errorWord>300</errorWord>
      <group>L1_Punc</group>
      <groupName>标点问题</groupName>
      <ability>L2_Punc</ability>
      <abilityName>标点符号检查</abilityName>
      <candidateList>
        <item>300 </item>
      </candidateList>
      <explain>此处疑似有空格缺失，建议将300修改为300 </explain>
      <paraID>47F4F076</paraID>
      <start>184</start>
      <end>187</end>
      <status>unmodified</status>
      <modifiedWord/>
      <trackRevisions>false</trackRevisions>
    </reviewItem>
    <reviewItem>
      <errorID>cc2e12955875463cada2c001c26ec783</errorID>
      <errorWord>48</errorWord>
      <group>L1_Punc</group>
      <groupName>标点问题</groupName>
      <ability>L2_Punc</ability>
      <abilityName>标点符号检查</abilityName>
      <candidateList>
        <item>48 </item>
      </candidateList>
      <explain>此处疑似有空格缺失，建议将48修改为48 </explain>
      <paraID>47F4F076</paraID>
      <start>209</start>
      <end>211</end>
      <status>unmodified</status>
      <modifiedWord/>
      <trackRevisions>false</trackRevisions>
    </reviewItem>
    <reviewItem>
      <errorID>6252c7767c7146a99918def24738729f</errorID>
      <errorWord>120</errorWord>
      <group>L1_Punc</group>
      <groupName>标点问题</groupName>
      <ability>L2_Punc</ability>
      <abilityName>标点符号检查</abilityName>
      <candidateList>
        <item>120 </item>
      </candidateList>
      <explain>此处疑似有空格缺失，建议将120修改为120 </explain>
      <paraID>47F4F076</paraID>
      <start>232</start>
      <end>235</end>
      <status>unmodified</status>
      <modifiedWord/>
      <trackRevisions>false</trackRevisions>
    </reviewItem>
    <reviewItem>
      <errorID>cf5b923b08774a9292edc78ae198864e</errorID>
      <errorWord>300</errorWord>
      <group>L1_Punc</group>
      <groupName>标点问题</groupName>
      <ability>L2_Punc</ability>
      <abilityName>标点符号检查</abilityName>
      <candidateList>
        <item>300 </item>
      </candidateList>
      <explain>此处疑似有空格缺失，建议将300修改为300 </explain>
      <paraID> 5BF1341</paraID>
      <start>184</start>
      <end>187</end>
      <status>unmodified</status>
      <modifiedWord/>
      <trackRevisions>false</trackRevisions>
    </reviewItem>
    <reviewItem>
      <errorID>10c4b09127b04bd598c4e90ba388d826</errorID>
      <errorWord>48</errorWord>
      <group>L1_Punc</group>
      <groupName>标点问题</groupName>
      <ability>L2_Punc</ability>
      <abilityName>标点符号检查</abilityName>
      <candidateList>
        <item>48 </item>
      </candidateList>
      <explain>此处疑似有空格缺失，建议将48修改为48 </explain>
      <paraID> 5BF1341</paraID>
      <start>209</start>
      <end>211</end>
      <status>unmodified</status>
      <modifiedWord/>
      <trackRevisions>false</trackRevisions>
    </reviewItem>
    <reviewItem>
      <errorID>920ce060cd694a0caecac370abd81134</errorID>
      <errorWord>150</errorWord>
      <group>L1_Punc</group>
      <groupName>标点问题</groupName>
      <ability>L2_Punc</ability>
      <abilityName>标点符号检查</abilityName>
      <candidateList>
        <item>150 </item>
      </candidateList>
      <explain>此处疑似有空格缺失，建议将150修改为150 </explain>
      <paraID> 5BF1341</paraID>
      <start>232</start>
      <end>235</end>
      <status>unmodified</status>
      <modifiedWord/>
      <trackRevisions>false</trackRevisions>
    </reviewItem>
    <reviewItem>
      <errorID>a05504d93eec4c40aa8c0943ff94fc3c</errorID>
      <errorWord>300</errorWord>
      <group>L1_Punc</group>
      <groupName>标点问题</groupName>
      <ability>L2_Punc</ability>
      <abilityName>标点符号检查</abilityName>
      <candidateList>
        <item>300 </item>
      </candidateList>
      <explain>此处疑似有空格缺失，建议将300修改为300 </explain>
      <paraID>36B431D0</paraID>
      <start>184</start>
      <end>187</end>
      <status>unmodified</status>
      <modifiedWord/>
      <trackRevisions>false</trackRevisions>
    </reviewItem>
    <reviewItem>
      <errorID>386f662fe8e14479949326117ee4a302</errorID>
      <errorWord>60</errorWord>
      <group>L1_Punc</group>
      <groupName>标点问题</groupName>
      <ability>L2_Punc</ability>
      <abilityName>标点符号检查</abilityName>
      <candidateList>
        <item>60 </item>
      </candidateList>
      <explain>此处疑似有空格缺失，建议将60修改为60 </explain>
      <paraID>36B431D0</paraID>
      <start>209</start>
      <end>211</end>
      <status>unmodified</status>
      <modifiedWord/>
      <trackRevisions>false</trackRevisions>
    </reviewItem>
    <reviewItem>
      <errorID>2752f70053424226b411af28daa8a370</errorID>
      <errorWord>160</errorWord>
      <group>L1_Punc</group>
      <groupName>标点问题</groupName>
      <ability>L2_Punc</ability>
      <abilityName>标点符号检查</abilityName>
      <candidateList>
        <item>160 </item>
      </candidateList>
      <explain>此处疑似有空格缺失，建议将160修改为160 </explain>
      <paraID>36B431D0</paraID>
      <start>232</start>
      <end>235</end>
      <status>unmodified</status>
      <modifiedWord/>
      <trackRevisions>false</trackRevisions>
    </reviewItem>
    <reviewItem>
      <errorID>69ee2dd7553d439fb00310e01dba4b47</errorID>
      <errorWord>shaped</errorWord>
      <group>L1_Punc</group>
      <groupName>标点问题</groupName>
      <ability>L2_Punc</ability>
      <abilityName>标点符号检查</abilityName>
      <candidateList>
        <item>shaped,</item>
      </candidateList>
      <explain>此处疑似有标点符号缺失，建议将shaped修改为shaped,</explain>
      <paraID>36B431D0</paraID>
      <start>247</start>
      <end>253</end>
      <status>unmodified</status>
      <modifiedWord/>
      <trackRevisions>false</trackRevisions>
    </reviewItem>
    <reviewItem>
      <errorID>797adc9c3ab2447cac470ccd42b9f4cb</errorID>
      <errorWord>175</errorWord>
      <group>L1_Punc</group>
      <groupName>标点问题</groupName>
      <ability>L2_Punc</ability>
      <abilityName>标点符号检查</abilityName>
      <candidateList>
        <item>175 </item>
      </candidateList>
      <explain>此处疑似有空格缺失，建议将175修改为175 </explain>
      <paraID>78D43E77</paraID>
      <start>188</start>
      <end>191</end>
      <status>unmodified</status>
      <modifiedWord/>
      <trackRevisions>false</trackRevisions>
    </reviewItem>
    <reviewItem>
      <errorID>053e99d0b17746f2b1a1e31872ff6428</errorID>
      <errorWord>202</errorWord>
      <group>L1_Punc</group>
      <groupName>标点问题</groupName>
      <ability>L2_Punc</ability>
      <abilityName>标点符号检查</abilityName>
      <candidateList>
        <item>202 </item>
      </candidateList>
      <explain>此处疑似有空格缺失，建议将202修改为202 </explain>
      <paraID>78D43E77</paraID>
      <start>229</start>
      <end>232</end>
      <status>unmodified</status>
      <modifiedWord/>
      <trackRevisions>false</trackRevisions>
    </reviewItem>
    <reviewItem>
      <errorID>dd01525b4de244439a49abf02effeede</errorID>
      <errorWord>280</errorWord>
      <group>L1_Punc</group>
      <groupName>标点问题</groupName>
      <ability>L2_Punc</ability>
      <abilityName>标点符号检查</abilityName>
      <candidateList>
        <item>280 </item>
      </candidateList>
      <explain>此处疑似有空格缺失，建议将280修改为280 </explain>
      <paraID>5D611448</paraID>
      <start>185</start>
      <end>188</end>
      <status>unmodified</status>
      <modifiedWord/>
      <trackRevisions>false</trackRevisions>
    </reviewItem>
    <reviewItem>
      <errorID>813b7de264594bee99bbfda463b33aa9</errorID>
      <errorWord>37</errorWord>
      <group>L1_Punc</group>
      <groupName>标点问题</groupName>
      <ability>L2_Punc</ability>
      <abilityName>标点符号检查</abilityName>
      <candidateList>
        <item>37 </item>
      </candidateList>
      <explain>此处疑似有空格缺失，建议将37修改为37 </explain>
      <paraID>5D611448</paraID>
      <start>214</start>
      <end>216</end>
      <status>unmodified</status>
      <modifiedWord/>
      <trackRevisions>false</trackRevisions>
    </reviewItem>
    <reviewItem>
      <errorID>1b90ec4f2bc148b4a15b01556bacedee</errorID>
      <errorWord>60</errorWord>
      <group>L1_Punc</group>
      <groupName>标点问题</groupName>
      <ability>L2_Punc</ability>
      <abilityName>标点符号检查</abilityName>
      <candidateList>
        <item>60 </item>
      </candidateList>
      <explain>此处疑似有空格缺失，建议将60修改为60 </explain>
      <paraID>5D611448</paraID>
      <start>232</start>
      <end>234</end>
      <status>unmodified</status>
      <modifiedWord/>
      <trackRevisions>false</trackRevisions>
    </reviewItem>
    <reviewItem>
      <errorID>44b5455bec02474b966d30833e0e8abe</errorID>
      <errorWord>45</errorWord>
      <group>L1_Punc</group>
      <groupName>标点问题</groupName>
      <ability>L2_Punc</ability>
      <abilityName>标点符号检查</abilityName>
      <candidateList>
        <item>45 </item>
      </candidateList>
      <explain>此处疑似有空格缺失，建议将45修改为45 </explain>
      <paraID>5D611448</paraID>
      <start>268</start>
      <end>270</end>
      <status>unmodified</status>
      <modifiedWord/>
      <trackRevisions>false</trackRevisions>
    </reviewItem>
    <reviewItem>
      <errorID>079f5b773b96406e9909ba7c293fd89c</errorID>
      <errorWord>80</errorWord>
      <group>L1_Punc</group>
      <groupName>标点问题</groupName>
      <ability>L2_Punc</ability>
      <abilityName>标点符号检查</abilityName>
      <candidateList>
        <item>80 </item>
      </candidateList>
      <explain>此处疑似有空格缺失，建议将80修改为80 </explain>
      <paraID>5D611448</paraID>
      <start>286</start>
      <end>288</end>
      <status>unmodified</status>
      <modifiedWord/>
      <trackRevisions>false</trackRevisions>
    </reviewItem>
    <reviewItem>
      <errorID>90896c7c963146a2a3f0f8d9d93388a4</errorID>
      <errorWord>200</errorWord>
      <group>L1_Punc</group>
      <groupName>标点问题</groupName>
      <ability>L2_Punc</ability>
      <abilityName>标点符号检查</abilityName>
      <candidateList>
        <item>200 </item>
      </candidateList>
      <explain>此处疑似有空格缺失，建议将200修改为200 </explain>
      <paraID>5C537954</paraID>
      <start>188</start>
      <end>191</end>
      <status>unmodified</status>
      <modifiedWord/>
      <trackRevisions>false</trackRevisions>
    </reviewItem>
    <reviewItem>
      <errorID>de38e0c7e33d4e4a9e7b5159047029b9</errorID>
      <errorWord>13</errorWord>
      <group>L1_Punc</group>
      <groupName>标点问题</groupName>
      <ability>L2_Punc</ability>
      <abilityName>标点符号检查</abilityName>
      <candidateList>
        <item>13 </item>
      </candidateList>
      <explain>此处疑似有空格缺失，建议将13修改为13 </explain>
      <paraID>5C537954</paraID>
      <start>208</start>
      <end>210</end>
      <status>unmodified</status>
      <modifiedWord/>
      <trackRevisions>false</trackRevisions>
    </reviewItem>
    <reviewItem>
      <errorID>dc64737a353a432bb8feca9c47b34697</errorID>
      <errorWord>39mm/39</errorWord>
      <group>L1_English</group>
      <groupName>英文问题</groupName>
      <ability>L2_EnglishGrammar</ability>
      <abilityName>英文语法检查</abilityName>
      <candidateList>
        <item>39 mm/39 </item>
      </candidateList>
      <explain>疑似单词空格书写不规范，建议将39mm/39修改为39 mm/39 </explain>
      <paraID>5C537954</paraID>
      <start>279</start>
      <end>286</end>
      <status>unmodified</status>
      <modifiedWord/>
      <trackRevisions>false</trackRevisions>
    </reviewItem>
    <reviewItem>
      <errorID>79f73f0cd24f4937a667c49057a2306c</errorID>
      <errorWord>39mm/43</errorWord>
      <group>L1_English</group>
      <groupName>英文问题</groupName>
      <ability>L2_EnglishGrammar</ability>
      <abilityName>英文语法检查</abilityName>
      <candidateList>
        <item>39 mm/43 </item>
      </candidateList>
      <explain>疑似单词空格书写不规范，建议将39mm/43修改为39 mm/43 </explain>
      <paraID>5C537954</paraID>
      <start>322</start>
      <end>329</end>
      <status>unmodified</status>
      <modifiedWord/>
      <trackRevisions>false</trackRevisions>
    </reviewItem>
    <reviewItem>
      <errorID>6c8b70db3fb74e08b4037ccc8935bfe3</errorID>
      <errorWord>260</errorWord>
      <group>L1_Punc</group>
      <groupName>标点问题</groupName>
      <ability>L2_Punc</ability>
      <abilityName>标点符号检查</abilityName>
      <candidateList>
        <item>260 </item>
      </candidateList>
      <explain>此处疑似有空格缺失，建议将260修改为260 </explain>
      <paraID>5D3CB911</paraID>
      <start>178</start>
      <end>181</end>
      <status>unmodified</status>
      <modifiedWord/>
      <trackRevisions>false</trackRevisions>
    </reviewItem>
    <reviewItem>
      <errorID>311051c3bedb48af8c8f314931ae1142</errorID>
      <errorWord>28</errorWord>
      <group>L1_Punc</group>
      <groupName>标点问题</groupName>
      <ability>L2_Punc</ability>
      <abilityName>标点符号检查</abilityName>
      <candidateList>
        <item>28 </item>
      </candidateList>
      <explain>此处疑似有空格缺失，建议将28修改为28 </explain>
      <paraID>5D3CB911</paraID>
      <start>203</start>
      <end>205</end>
      <status>unmodified</status>
      <modifiedWord/>
      <trackRevisions>false</trackRevisions>
    </reviewItem>
    <reviewItem>
      <errorID>38a2e1ed8ffb4c11bd6476597b51f4bd</errorID>
      <errorWord>250</errorWord>
      <group>L1_Punc</group>
      <groupName>标点问题</groupName>
      <ability>L2_Punc</ability>
      <abilityName>标点符号检查</abilityName>
      <candidateList>
        <item>250 </item>
      </candidateList>
      <explain>此处疑似有空格缺失，建议将250修改为250 </explain>
      <paraID>10F66356</paraID>
      <start>184</start>
      <end>187</end>
      <status>unmodified</status>
      <modifiedWord/>
      <trackRevisions>false</trackRevisions>
    </reviewItem>
    <reviewItem>
      <errorID>b70ff3f7467f43179c7e88a3154b59d6</errorID>
      <errorWord>10</errorWord>
      <group>L1_Punc</group>
      <groupName>标点问题</groupName>
      <ability>L2_Punc</ability>
      <abilityName>标点符号检查</abilityName>
      <candidateList>
        <item>10 </item>
      </candidateList>
      <explain>此处疑似有空格缺失，建议将10修改为10 </explain>
      <paraID>10F66356</paraID>
      <start>233</start>
      <end>235</end>
      <status>unmodified</status>
      <modifiedWord/>
      <trackRevisions>false</trackRevisions>
    </reviewItem>
    <reviewItem>
      <errorID>8c9e72e66090401286cc450cf0d22c1c</errorID>
      <errorWord>140</errorWord>
      <group>L1_Punc</group>
      <groupName>标点问题</groupName>
      <ability>L2_Punc</ability>
      <abilityName>标点符号检查</abilityName>
      <candidateList>
        <item>140 </item>
      </candidateList>
      <explain>此处疑似有空格缺失，建议将140修改为140 </explain>
      <paraID>71CD1280</paraID>
      <start>185</start>
      <end>188</end>
      <status>unmodified</status>
      <modifiedWord/>
      <trackRevisions>false</trackRevisions>
    </reviewItem>
    <reviewItem>
      <errorID>ba1272c5d0a34a6d84ba60368e37ab7d</errorID>
      <errorWord>8</errorWord>
      <group>L1_Punc</group>
      <groupName>标点问题</groupName>
      <ability>L2_Punc</ability>
      <abilityName>标点符号检查</abilityName>
      <candidateList>
        <item>8 </item>
      </candidateList>
      <explain>此处疑似有空格缺失，建议将8修改为8 </explain>
      <paraID>71CD1280</paraID>
      <start>237</start>
      <end>238</end>
      <status>unmodified</status>
      <modifiedWord/>
      <trackRevisions>false</trackRevisions>
    </reviewItem>
    <reviewItem>
      <errorID>ca773ad1c41f46f6a6d97a1b4540df7f</errorID>
      <errorWord>2.2</errorWord>
      <group>L1_Punc</group>
      <groupName>标点问题</groupName>
      <ability>L2_Punc</ability>
      <abilityName>标点符号检查</abilityName>
      <candidateList>
        <item>2.2 </item>
      </candidateList>
      <explain>此处疑似有空格缺失，建议将2.2修改为2.2 </explain>
      <paraID>71CD1280</paraID>
      <start>270</start>
      <end>273</end>
      <status>unmodified</status>
      <modifiedWord/>
      <trackRevisions>false</trackRevisions>
    </reviewItem>
    <reviewItem>
      <errorID>73b5a8bc8e5c4387ba08864ddbc51cca</errorID>
      <errorWord>2</errorWord>
      <group>L1_Punc</group>
      <groupName>标点问题</groupName>
      <ability>L2_Punc</ability>
      <abilityName>标点符号检查</abilityName>
      <candidateList>
        <item>2 </item>
      </candidateList>
      <explain>此处疑似有空格缺失，建议将2修改为2 </explain>
      <paraID>71CD1280</paraID>
      <start>301</start>
      <end>302</end>
      <status>unmodified</status>
      <modifiedWord/>
      <trackRevisions>false</trackRevisions>
    </reviewItem>
    <reviewItem>
      <errorID>02d28fa12126412a97de95bb292cdae3</errorID>
      <errorWord>180</errorWord>
      <group>L1_Punc</group>
      <groupName>标点问题</groupName>
      <ability>L2_Punc</ability>
      <abilityName>标点符号检查</abilityName>
      <candidateList>
        <item>180 </item>
      </candidateList>
      <explain>此处疑似有空格缺失，建议将180修改为180 </explain>
      <paraID>593A3EF1</paraID>
      <start>184</start>
      <end>187</end>
      <status>unmodified</status>
      <modifiedWord/>
      <trackRevisions>false</trackRevisions>
    </reviewItem>
    <reviewItem>
      <errorID>741741a3358f445597883a1e6385769f</errorID>
      <errorWord>160</errorWord>
      <group>L1_Punc</group>
      <groupName>标点问题</groupName>
      <ability>L2_Punc</ability>
      <abilityName>标点符号检查</abilityName>
      <candidateList>
        <item>160 </item>
      </candidateList>
      <explain>此处疑似有空格缺失，建议将160修改为160 </explain>
      <paraID>2D4E8CCA</paraID>
      <start>184</start>
      <end>187</end>
      <status>unmodified</status>
      <modifiedWord/>
      <trackRevisions>false</trackRevisions>
    </reviewItem>
    <reviewItem>
      <errorID>86188b9ec5af4b9f9ddc48939e21bf7c</errorID>
      <errorWord>220</errorWord>
      <group>L1_Punc</group>
      <groupName>标点问题</groupName>
      <ability>L2_Punc</ability>
      <abilityName>标点符号检查</abilityName>
      <candidateList>
        <item>220 </item>
      </candidateList>
      <explain>此处疑似有空格缺失，建议将220修改为220 </explain>
      <paraID>119BD9C7</paraID>
      <start>185</start>
      <end>188</end>
      <status>unmodified</status>
      <modifiedWord/>
      <trackRevisions>false</trackRevisions>
    </reviewItem>
    <reviewItem>
      <errorID>7ab7d676377a4e26a69f13af1c1340ec</errorID>
      <errorWord>180</errorWord>
      <group>L1_Punc</group>
      <groupName>标点问题</groupName>
      <ability>L2_Punc</ability>
      <abilityName>标点符号检查</abilityName>
      <candidateList>
        <item>180 </item>
      </candidateList>
      <explain>此处疑似有空格缺失，建议将180修改为180 </explain>
      <paraID>1AC858CE</paraID>
      <start>185</start>
      <end>188</end>
      <status>unmodified</status>
      <modifiedWord/>
      <trackRevisions>false</trackRevisions>
    </reviewItem>
    <reviewItem>
      <errorID>42a17ae526b747b88db621c171f50fcb</errorID>
      <errorWord>180</errorWord>
      <group>L1_Punc</group>
      <groupName>标点问题</groupName>
      <ability>L2_Punc</ability>
      <abilityName>标点符号检查</abilityName>
      <candidateList>
        <item>180 </item>
      </candidateList>
      <explain>此处疑似有空格缺失，建议将180修改为180 </explain>
      <paraID>332E675C</paraID>
      <start>185</start>
      <end>188</end>
      <status>unmodified</status>
      <modifiedWord/>
      <trackRevisions>false</trackRevisions>
    </reviewItem>
    <reviewItem>
      <errorID>f36e9e119f244d2582ee8068145fba40</errorID>
      <errorWord>180</errorWord>
      <group>L1_Punc</group>
      <groupName>标点问题</groupName>
      <ability>L2_Punc</ability>
      <abilityName>标点符号检查</abilityName>
      <candidateList>
        <item>180 </item>
      </candidateList>
      <explain>此处疑似有空格缺失，建议将180修改为180 </explain>
      <paraID>18DA9E79</paraID>
      <start>184</start>
      <end>187</end>
      <status>unmodified</status>
      <modifiedWord/>
      <trackRevisions>false</trackRevisions>
    </reviewItem>
    <reviewItem>
      <errorID>990e2cf26be84bc9b58042f48cf3c5bc</errorID>
      <errorWord>12</errorWord>
      <group>L1_Punc</group>
      <groupName>标点问题</groupName>
      <ability>L2_Punc</ability>
      <abilityName>标点符号检查</abilityName>
      <candidateList>
        <item>12 </item>
      </candidateList>
      <explain>此处疑似有空格缺失，建议将12修改为12 </explain>
      <paraID>18DA9E79</paraID>
      <start>236</start>
      <end>238</end>
      <status>unmodified</status>
      <modifiedWord/>
      <trackRevisions>false</trackRevisions>
    </reviewItem>
    <reviewItem>
      <errorID>2bb6a7f94bb54e559e7f56b7cd8bf058</errorID>
      <errorWord>2.8</errorWord>
      <group>L1_Punc</group>
      <groupName>标点问题</groupName>
      <ability>L2_Punc</ability>
      <abilityName>标点符号检查</abilityName>
      <candidateList>
        <item>2.8 </item>
      </candidateList>
      <explain>此处疑似有空格缺失，建议将2.8修改为2.8 </explain>
      <paraID>18DA9E79</paraID>
      <start>270</start>
      <end>273</end>
      <status>unmodified</status>
      <modifiedWord/>
      <trackRevisions>false</trackRevisions>
    </reviewItem>
    <reviewItem>
      <errorID>642101ce86434dc596a8828362f5b62a</errorID>
      <errorWord>2.2</errorWord>
      <group>L1_Punc</group>
      <groupName>标点问题</groupName>
      <ability>L2_Punc</ability>
      <abilityName>标点符号检查</abilityName>
      <candidateList>
        <item>2.2 </item>
      </candidateList>
      <explain>此处疑似有空格缺失，建议将2.2修改为2.2 </explain>
      <paraID>18DA9E79</paraID>
      <start>301</start>
      <end>304</end>
      <status>unmodified</status>
      <modifiedWord/>
      <trackRevisions>false</trackRevisions>
    </reviewItem>
    <reviewItem>
      <errorID>a603103aee074610a8dda13356d1fce1</errorID>
      <errorWord>220</errorWord>
      <group>L1_Punc</group>
      <groupName>标点问题</groupName>
      <ability>L2_Punc</ability>
      <abilityName>标点符号检查</abilityName>
      <candidateList>
        <item>220 </item>
      </candidateList>
      <explain>此处疑似有空格缺失，建议将220修改为220 </explain>
      <paraID>63175067</paraID>
      <start>186</start>
      <end>189</end>
      <status>unmodified</status>
      <modifiedWord/>
      <trackRevisions>false</trackRevisions>
    </reviewItem>
    <reviewItem>
      <errorID>dbf0974bda4c492db020ed3b444b7a13</errorID>
      <errorWord>18</errorWord>
      <group>L1_Punc</group>
      <groupName>标点问题</groupName>
      <ability>L2_Punc</ability>
      <abilityName>标点符号检查</abilityName>
      <candidateList>
        <item>18 </item>
      </candidateList>
      <explain>此处疑似有空格缺失，建议将18修改为18 </explain>
      <paraID>63175067</paraID>
      <start>238</start>
      <end>240</end>
      <status>unmodified</status>
      <modifiedWord/>
      <trackRevisions>false</trackRevisions>
    </reviewItem>
    <reviewItem>
      <errorID>70f6eab4f4b044b496ef201c6c39a9e2</errorID>
      <errorWord>3.6</errorWord>
      <group>L1_Punc</group>
      <groupName>标点问题</groupName>
      <ability>L2_Punc</ability>
      <abilityName>标点符号检查</abilityName>
      <candidateList>
        <item>3.6 </item>
      </candidateList>
      <explain>此处疑似有空格缺失，建议将3.6修改为3.6 </explain>
      <paraID>63175067</paraID>
      <start>272</start>
      <end>275</end>
      <status>unmodified</status>
      <modifiedWord/>
      <trackRevisions>false</trackRevisions>
    </reviewItem>
    <reviewItem>
      <errorID>5ed81e8b5cd045c59d432bd58a5e8545</errorID>
      <errorWord>2.8</errorWord>
      <group>L1_Punc</group>
      <groupName>标点问题</groupName>
      <ability>L2_Punc</ability>
      <abilityName>标点符号检查</abilityName>
      <candidateList>
        <item>2.8 </item>
      </candidateList>
      <explain>此处疑似有空格缺失，建议将2.8修改为2.8 </explain>
      <paraID>63175067</paraID>
      <start>303</start>
      <end>306</end>
      <status>unmodified</status>
      <modifiedWord/>
      <trackRevisions>false</trackRevisions>
    </reviewItem>
    <reviewItem>
      <errorID>e72805f19020442fae785ce9861102e5</errorID>
      <errorWord>220</errorWord>
      <group>L1_Punc</group>
      <groupName>标点问题</groupName>
      <ability>L2_Punc</ability>
      <abilityName>标点符号检查</abilityName>
      <candidateList>
        <item>220 </item>
      </candidateList>
      <explain>此处疑似有空格缺失，建议将220修改为220 </explain>
      <paraID> 4297A61</paraID>
      <start>185</start>
      <end>188</end>
      <status>unmodified</status>
      <modifiedWord/>
      <trackRevisions>false</trackRevisions>
    </reviewItem>
    <reviewItem>
      <errorID>d562a9ea14734e92a7924c2b01664e17</errorID>
      <errorWord>55</errorWord>
      <group>L1_Punc</group>
      <groupName>标点问题</groupName>
      <ability>L2_Punc</ability>
      <abilityName>标点符号检查</abilityName>
      <candidateList>
        <item>55 </item>
      </candidateList>
      <explain>此处疑似有空格缺失，建议将55修改为55 </explain>
      <paraID> 4297A61</paraID>
      <start>244</start>
      <end>246</end>
      <status>unmodified</status>
      <modifiedWord/>
      <trackRevisions>false</trackRevisions>
    </reviewItem>
    <reviewItem>
      <errorID>1ace917305314890a9e09091ed6b3a6d</errorID>
      <errorWord>22</errorWord>
      <group>L1_Punc</group>
      <groupName>标点问题</groupName>
      <ability>L2_Punc</ability>
      <abilityName>标点符号检查</abilityName>
      <candidateList>
        <item>22 </item>
      </candidateList>
      <explain>此处疑似有空格缺失，建议将22修改为22 </explain>
      <paraID> 4297A61</paraID>
      <start>292</start>
      <end>294</end>
      <status>unmodified</status>
      <modifiedWord/>
      <trackRevisions>false</trackRevisions>
    </reviewItem>
    <reviewItem>
      <errorID>9f977375883d4139bbc48d44f710283b</errorID>
      <errorWord>2.6</errorWord>
      <group>L1_Punc</group>
      <groupName>标点问题</groupName>
      <ability>L2_Punc</ability>
      <abilityName>标点符号检查</abilityName>
      <candidateList>
        <item>2.6 </item>
      </candidateList>
      <explain>此处疑似有空格缺失，建议将2.6修改为2.6 </explain>
      <paraID> 4297A61</paraID>
      <start>337</start>
      <end>340</end>
      <status>unmodified</status>
      <modifiedWord/>
      <trackRevisions>false</trackRevisions>
    </reviewItem>
    <reviewItem>
      <errorID>8deb20775e23468598098bd75082915f</errorID>
      <errorWord>2</errorWord>
      <group>L1_Punc</group>
      <groupName>标点问题</groupName>
      <ability>L2_Punc</ability>
      <abilityName>标点符号检查</abilityName>
      <candidateList>
        <item>2 </item>
      </candidateList>
      <explain>此处疑似有空格缺失，建议将2修改为2 </explain>
      <paraID> 4297A61</paraID>
      <start>362</start>
      <end>363</end>
      <status>unmodified</status>
      <modifiedWord/>
      <trackRevisions>false</trackRevisions>
    </reviewItem>
    <reviewItem>
      <errorID>1218155bd1b24a6fbe6272476dd5a980</errorID>
      <errorWord>220</errorWord>
      <group>L1_Punc</group>
      <groupName>标点问题</groupName>
      <ability>L2_Punc</ability>
      <abilityName>标点符号检查</abilityName>
      <candidateList>
        <item>220 </item>
      </candidateList>
      <explain>此处疑似有空格缺失，建议将220修改为220 </explain>
      <paraID>20179926</paraID>
      <start>185</start>
      <end>188</end>
      <status>unmodified</status>
      <modifiedWord/>
      <trackRevisions>false</trackRevisions>
    </reviewItem>
    <reviewItem>
      <errorID>1dec543c834f4b6a90307fda58efb996</errorID>
      <errorWord>16</errorWord>
      <group>L1_Punc</group>
      <groupName>标点问题</groupName>
      <ability>L2_Punc</ability>
      <abilityName>标点符号检查</abilityName>
      <candidateList>
        <item>16 </item>
      </candidateList>
      <explain>此处疑似有空格缺失，建议将16修改为16 </explain>
      <paraID>20179926</paraID>
      <start>234</start>
      <end>236</end>
      <status>unmodified</status>
      <modifiedWord/>
      <trackRevisions>false</trackRevisions>
    </reviewItem>
    <reviewItem>
      <errorID>94561ab7041d4c6bb08933dcc592b233</errorID>
      <errorWord>2.8</errorWord>
      <group>L1_Punc</group>
      <groupName>标点问题</groupName>
      <ability>L2_Punc</ability>
      <abilityName>标点符号检查</abilityName>
      <candidateList>
        <item>2.8 </item>
      </candidateList>
      <explain>此处疑似有空格缺失，建议将2.8修改为2.8 </explain>
      <paraID>20179926</paraID>
      <start>364</start>
      <end>367</end>
      <status>unmodified</status>
      <modifiedWord/>
      <trackRevisions>false</trackRevisions>
    </reviewItem>
    <reviewItem>
      <errorID>4003a792b6ee414593d83af87f1ca127</errorID>
      <errorWord>2.5</errorWord>
      <group>L1_Punc</group>
      <groupName>标点问题</groupName>
      <ability>L2_Punc</ability>
      <abilityName>标点符号检查</abilityName>
      <candidateList>
        <item>2.5 </item>
      </candidateList>
      <explain>此处疑似有空格缺失，建议将2.5修改为2.5 </explain>
      <paraID>20179926</paraID>
      <start>395</start>
      <end>398</end>
      <status>unmodified</status>
      <modifiedWord/>
      <trackRevisions>false</trackRevisions>
    </reviewItem>
    <reviewItem>
      <errorID>5d569fe4dfc844e5b630b1255bbfc243</errorID>
      <errorWord>140</errorWord>
      <group>L1_Punc</group>
      <groupName>标点问题</groupName>
      <ability>L2_Punc</ability>
      <abilityName>标点符号检查</abilityName>
      <candidateList>
        <item>140 </item>
      </candidateList>
      <explain>此处疑似有空格缺失，建议将140修改为140 </explain>
      <paraID>3939E895</paraID>
      <start>184</start>
      <end>187</end>
      <status>unmodified</status>
      <modifiedWord/>
      <trackRevisions>false</trackRevisions>
    </reviewItem>
    <reviewItem>
      <errorID>2cf350b6e8054a95b8c91157f535abe8</errorID>
      <errorWord>125</errorWord>
      <group>L1_Punc</group>
      <groupName>标点问题</groupName>
      <ability>L2_Punc</ability>
      <abilityName>标点符号检查</abilityName>
      <candidateList>
        <item>125 </item>
      </candidateList>
      <explain>此处疑似有空格缺失，建议将125修改为125 </explain>
      <paraID>7C75DF20</paraID>
      <start>184</start>
      <end>187</end>
      <status>unmodified</status>
      <modifiedWord/>
      <trackRevisions>false</trackRevisions>
    </reviewItem>
    <reviewItem>
      <errorID>7805807680d94de49990e744ce2a64fc</errorID>
      <errorWord>6</errorWord>
      <group>L1_Punc</group>
      <groupName>标点问题</groupName>
      <ability>L2_Punc</ability>
      <abilityName>标点符号检查</abilityName>
      <candidateList>
        <item>6 </item>
      </candidateList>
      <explain>此处疑似有空格缺失，建议将6修改为6 </explain>
      <paraID>7C75DF20</paraID>
      <start>239</start>
      <end>240</end>
      <status>unmodified</status>
      <modifiedWord/>
      <trackRevisions>false</trackRevisions>
    </reviewItem>
    <reviewItem>
      <errorID>a8558f465e274e52b26a8bb119d3d9a2</errorID>
      <errorWord>1.8</errorWord>
      <group>L1_Punc</group>
      <groupName>标点问题</groupName>
      <ability>L2_Punc</ability>
      <abilityName>标点符号检查</abilityName>
      <candidateList>
        <item>1.8 </item>
      </candidateList>
      <explain>此处疑似有空格缺失，建议将1.8修改为1.8 </explain>
      <paraID>7C75DF20</paraID>
      <start>272</start>
      <end>275</end>
      <status>unmodified</status>
      <modifiedWord/>
      <trackRevisions>false</trackRevisions>
    </reviewItem>
    <reviewItem>
      <errorID>d2444818b81e42db95bc3146f1602be1</errorID>
      <errorWord>1.6</errorWord>
      <group>L1_Punc</group>
      <groupName>标点问题</groupName>
      <ability>L2_Punc</ability>
      <abilityName>标点符号检查</abilityName>
      <candidateList>
        <item>1.6 </item>
      </candidateList>
      <explain>此处疑似有空格缺失，建议将1.6修改为1.6 </explain>
      <paraID>7C75DF20</paraID>
      <start>303</start>
      <end>306</end>
      <status>unmodified</status>
      <modifiedWord/>
      <trackRevisions>false</trackRevisions>
    </reviewItem>
    <reviewItem>
      <errorID>388bd5ff0d3346dba59647246808f4d4</errorID>
      <errorWord>92</errorWord>
      <group>L1_Punc</group>
      <groupName>标点问题</groupName>
      <ability>L2_Punc</ability>
      <abilityName>标点符号检查</abilityName>
      <candidateList>
        <item>92 </item>
      </candidateList>
      <explain>此处疑似有空格缺失，建议将92修改为92 </explain>
      <paraID>411C44A3</paraID>
      <start>183</start>
      <end>185</end>
      <status>unmodified</status>
      <modifiedWord/>
      <trackRevisions>false</trackRevisions>
    </reviewItem>
    <reviewItem>
      <errorID>208516421f644b64bfda7652d8bbef8f</errorID>
      <errorWord>34</errorWord>
      <group>L1_Punc</group>
      <groupName>标点问题</groupName>
      <ability>L2_Punc</ability>
      <abilityName>标点符号检查</abilityName>
      <candidateList>
        <item>34 </item>
      </candidateList>
      <explain>此处疑似有空格缺失，建议将34修改为34 </explain>
      <paraID>411C44A3</paraID>
      <start>207</start>
      <end>209</end>
      <status>unmodified</status>
      <modifiedWord/>
      <trackRevisions>false</trackRevisions>
    </reviewItem>
    <reviewItem>
      <errorID>bc548855fa6f4bc5a00b6f7dc205088b</errorID>
      <errorWord>140</errorWord>
      <group>L1_Punc</group>
      <groupName>标点问题</groupName>
      <ability>L2_Punc</ability>
      <abilityName>标点符号检查</abilityName>
      <candidateList>
        <item>140 </item>
      </candidateList>
      <explain>此处疑似有空格缺失，建议将140修改为140 </explain>
      <paraID>34D715D6</paraID>
      <start>184</start>
      <end>187</end>
      <status>unmodified</status>
      <modifiedWord/>
      <trackRevisions>false</trackRevisions>
    </reviewItem>
    <reviewItem>
      <errorID>5ee4b4d8fc2b4e72b3232ce4fcc15dfc</errorID>
      <errorWord>200</errorWord>
      <group>L1_Punc</group>
      <groupName>标点问题</groupName>
      <ability>L2_Punc</ability>
      <abilityName>标点符号检查</abilityName>
      <candidateList>
        <item>200 </item>
      </candidateList>
      <explain>此处疑似有空格缺失，建议将200修改为200 </explain>
      <paraID> 89FF836</paraID>
      <start>184</start>
      <end>187</end>
      <status>unmodified</status>
      <modifiedWord/>
      <trackRevisions>false</trackRevisions>
    </reviewItem>
    <reviewItem>
      <errorID>fb4e12db282e4bff99524e46e2887ae5</errorID>
      <errorWord>180</errorWord>
      <group>L1_Punc</group>
      <groupName>标点问题</groupName>
      <ability>L2_Punc</ability>
      <abilityName>标点符号检查</abilityName>
      <candidateList>
        <item>180 </item>
      </candidateList>
      <explain>此处疑似有空格缺失，建议将180修改为180 </explain>
      <paraID>2F5EFD21</paraID>
      <start>185</start>
      <end>188</end>
      <status>unmodified</status>
      <modifiedWord/>
      <trackRevisions>false</trackRevisions>
    </reviewItem>
    <reviewItem>
      <errorID>40d65345b27b4a54a14d56984a30566e</errorID>
      <errorWord>230</errorWord>
      <group>L1_Punc</group>
      <groupName>标点问题</groupName>
      <ability>L2_Punc</ability>
      <abilityName>标点符号检查</abilityName>
      <candidateList>
        <item>230 </item>
      </candidateList>
      <explain>此处疑似有空格缺失，建议将230修改为230 </explain>
      <paraID>1C090A0F</paraID>
      <start>184</start>
      <end>187</end>
      <status>unmodified</status>
      <modifiedWord/>
      <trackRevisions>false</trackRevisions>
    </reviewItem>
    <reviewItem>
      <errorID>5437ee8ba1944cba8eaf65272141a75f</errorID>
      <errorWord>250</errorWord>
      <group>L1_Punc</group>
      <groupName>标点问题</groupName>
      <ability>L2_Punc</ability>
      <abilityName>标点符号检查</abilityName>
      <candidateList>
        <item>250 </item>
      </candidateList>
      <explain>此处疑似有空格缺失，建议将250修改为250 </explain>
      <paraID>1F85ABB8</paraID>
      <start>189</start>
      <end>192</end>
      <status>unmodified</status>
      <modifiedWord/>
      <trackRevisions>false</trackRevisions>
    </reviewItem>
    <reviewItem>
      <errorID>4ce13949cfd544aaa4f786ec6471d26e</errorID>
      <errorWord>3</errorWord>
      <group>L1_Punc</group>
      <groupName>标点问题</groupName>
      <ability>L2_Punc</ability>
      <abilityName>标点符号检查</abilityName>
      <candidateList>
        <item>3 </item>
      </candidateList>
      <explain>此处疑似有空格缺失，建议将3修改为3 </explain>
      <paraID>1F85ABB8</paraID>
      <start>209</start>
      <end>210</end>
      <status>unmodified</status>
      <modifiedWord/>
      <trackRevisions>false</trackRevisions>
    </reviewItem>
    <reviewItem>
      <errorID>5f45fe97d3a14f188613309672053269</errorID>
      <errorWord>250</errorWord>
      <group>L1_Punc</group>
      <groupName>标点问题</groupName>
      <ability>L2_Punc</ability>
      <abilityName>标点符号检查</abilityName>
      <candidateList>
        <item>250 </item>
      </candidateList>
      <explain>此处疑似有空格缺失，建议将250修改为250 </explain>
      <paraID>376F8370</paraID>
      <start>184</start>
      <end>187</end>
      <status>unmodified</status>
      <modifiedWord/>
      <trackRevisions>false</trackRevisions>
    </reviewItem>
    <reviewItem>
      <errorID>a5bb03689a1c49a191dc989b9cba72e5</errorID>
      <errorWord>6</errorWord>
      <group>L1_Punc</group>
      <groupName>标点问题</groupName>
      <ability>L2_Punc</ability>
      <abilityName>标点符号检查</abilityName>
      <candidateList>
        <item>6 </item>
      </candidateList>
      <explain>此处疑似有空格缺失，建议将6修改为6 </explain>
      <paraID>376F8370</paraID>
      <start>204</start>
      <end>205</end>
      <status>unmodified</status>
      <modifiedWord/>
      <trackRevisions>false</trackRevisions>
    </reviewItem>
    <reviewItem>
      <errorID>24e6c27078fd43bea9847bd991fdeed3</errorID>
      <errorWord>210</errorWord>
      <group>L1_Punc</group>
      <groupName>标点问题</groupName>
      <ability>L2_Punc</ability>
      <abilityName>标点符号检查</abilityName>
      <candidateList>
        <item>210 </item>
      </candidateList>
      <explain>此处疑似有空格缺失，建议将210修改为210 </explain>
      <paraID> A438D57</paraID>
      <start>184</start>
      <end>187</end>
      <status>unmodified</status>
      <modifiedWord/>
      <trackRevisions>false</trackRevisions>
    </reviewItem>
    <reviewItem>
      <errorID>7e4ec7dae69848858ad9cdc562964357</errorID>
      <errorWord>5</errorWord>
      <group>L1_Punc</group>
      <groupName>标点问题</groupName>
      <ability>L2_Punc</ability>
      <abilityName>标点符号检查</abilityName>
      <candidateList>
        <item>5 </item>
      </candidateList>
      <explain>此处疑似有空格缺失，建议将5修改为5 </explain>
      <paraID> A438D57</paraID>
      <start>209</start>
      <end>210</end>
      <status>unmodified</status>
      <modifiedWord/>
      <trackRevisions>false</trackRevisions>
    </reviewItem>
    <reviewItem>
      <errorID>387168a3052149f8924051551568c16b</errorID>
      <errorWord>200</errorWord>
      <group>L1_Punc</group>
      <groupName>标点问题</groupName>
      <ability>L2_Punc</ability>
      <abilityName>标点符号检查</abilityName>
      <candidateList>
        <item>200 </item>
      </candidateList>
      <explain>此处疑似有空格缺失，建议将200修改为200 </explain>
      <paraID> 388465A</paraID>
      <start>184</start>
      <end>187</end>
      <status>unmodified</status>
      <modifiedWord/>
      <trackRevisions>false</trackRevisions>
    </reviewItem>
    <reviewItem>
      <errorID>0ec193c132344deca752bdf62d727f40</errorID>
      <errorWord>6</errorWord>
      <group>L1_Punc</group>
      <groupName>标点问题</groupName>
      <ability>L2_Punc</ability>
      <abilityName>标点符号检查</abilityName>
      <candidateList>
        <item>6 </item>
      </candidateList>
      <explain>此处疑似有空格缺失，建议将6修改为6 </explain>
      <paraID> 388465A</paraID>
      <start>209</start>
      <end>210</end>
      <status>unmodified</status>
      <modifiedWord/>
      <trackRevisions>false</trackRevisions>
    </reviewItem>
    <reviewItem>
      <errorID>eb889129cced45ca89db95fe4c8716ef</errorID>
      <errorWord>200</errorWord>
      <group>L1_Punc</group>
      <groupName>标点问题</groupName>
      <ability>L2_Punc</ability>
      <abilityName>标点符号检查</abilityName>
      <candidateList>
        <item>200 </item>
      </candidateList>
      <explain>此处疑似有空格缺失，建议将200修改为200 </explain>
      <paraID>4168FF46</paraID>
      <start>184</start>
      <end>187</end>
      <status>unmodified</status>
      <modifiedWord/>
      <trackRevisions>false</trackRevisions>
    </reviewItem>
    <reviewItem>
      <errorID>12789ae96dc24dca96173599c6ad2e9a</errorID>
      <errorWord>8</errorWord>
      <group>L1_Punc</group>
      <groupName>标点问题</groupName>
      <ability>L2_Punc</ability>
      <abilityName>标点符号检查</abilityName>
      <candidateList>
        <item>8 </item>
      </candidateList>
      <explain>此处疑似有空格缺失，建议将8修改为8 </explain>
      <paraID>4168FF46</paraID>
      <start>209</start>
      <end>210</end>
      <status>unmodified</status>
      <modifiedWord/>
      <trackRevisions>false</trackRevisions>
    </reviewItem>
    <reviewItem>
      <errorID>63de2a9ab1684678947585ae15153f73</errorID>
      <errorWord>200</errorWord>
      <group>L1_Punc</group>
      <groupName>标点问题</groupName>
      <ability>L2_Punc</ability>
      <abilityName>标点符号检查</abilityName>
      <candidateList>
        <item>200 </item>
      </candidateList>
      <explain>此处疑似有空格缺失，建议将200修改为200 </explain>
      <paraID>4AD30281</paraID>
      <start>184</start>
      <end>187</end>
      <status>unmodified</status>
      <modifiedWord/>
      <trackRevisions>false</trackRevisions>
    </reviewItem>
    <reviewItem>
      <errorID>6404829da8874569b33e2682038da68d</errorID>
      <errorWord>10</errorWord>
      <group>L1_Punc</group>
      <groupName>标点问题</groupName>
      <ability>L2_Punc</ability>
      <abilityName>标点符号检查</abilityName>
      <candidateList>
        <item>10 </item>
      </candidateList>
      <explain>此处疑似有空格缺失，建议将10修改为10 </explain>
      <paraID>4AD30281</paraID>
      <start>209</start>
      <end>211</end>
      <status>unmodified</status>
      <modifiedWord/>
      <trackRevisions>false</trackRevisions>
    </reviewItem>
    <reviewItem>
      <errorID>e73d921467964f5ab94e638aa542ea8a</errorID>
      <errorWord>280</errorWord>
      <group>L1_Punc</group>
      <groupName>标点问题</groupName>
      <ability>L2_Punc</ability>
      <abilityName>标点符号检查</abilityName>
      <candidateList>
        <item>280 </item>
      </candidateList>
      <explain>此处疑似有空格缺失，建议将280修改为280 </explain>
      <paraID>3B73DBA0</paraID>
      <start>178</start>
      <end>181</end>
      <status>unmodified</status>
      <modifiedWord/>
      <trackRevisions>false</trackRevisions>
    </reviewItem>
    <reviewItem>
      <errorID>58ac7903670e4ead9b71d863b1819367</errorID>
      <errorWord>6</errorWord>
      <group>L1_Punc</group>
      <groupName>标点问题</groupName>
      <ability>L2_Punc</ability>
      <abilityName>标点符号检查</abilityName>
      <candidateList>
        <item>6 </item>
      </candidateList>
      <explain>此处疑似有空格缺失，建议将6修改为6 </explain>
      <paraID>3B73DBA0</paraID>
      <start>203</start>
      <end>204</end>
      <status>unmodified</status>
      <modifiedWord/>
      <trackRevisions>false</trackRevisions>
    </reviewItem>
    <reviewItem>
      <errorID>355d93888a154c3799016755cd1fcffa</errorID>
      <errorWord>280</errorWord>
      <group>L1_Punc</group>
      <groupName>标点问题</groupName>
      <ability>L2_Punc</ability>
      <abilityName>标点符号检查</abilityName>
      <candidateList>
        <item>280 </item>
      </candidateList>
      <explain>此处疑似有空格缺失，建议将280修改为280 </explain>
      <paraID>720AA73A</paraID>
      <start>183</start>
      <end>186</end>
      <status>unmodified</status>
      <modifiedWord/>
      <trackRevisions>false</trackRevisions>
    </reviewItem>
    <reviewItem>
      <errorID>c914f06a18254e8793701300f299525e</errorID>
      <errorWord>8</errorWord>
      <group>L1_Punc</group>
      <groupName>标点问题</groupName>
      <ability>L2_Punc</ability>
      <abilityName>标点符号检查</abilityName>
      <candidateList>
        <item>8 </item>
      </candidateList>
      <explain>此处疑似有空格缺失，建议将8修改为8 </explain>
      <paraID>720AA73A</paraID>
      <start>208</start>
      <end>209</end>
      <status>unmodified</status>
      <modifiedWord/>
      <trackRevisions>false</trackRevisions>
    </reviewItem>
    <reviewItem>
      <errorID>f4e8e28add2a4c46a8f8da9073c540ee</errorID>
      <errorWord>8</errorWord>
      <group>L1_Punc</group>
      <groupName>标点问题</groupName>
      <ability>L2_Punc</ability>
      <abilityName>标点符号检查</abilityName>
      <candidateList>
        <item>8 </item>
      </candidateList>
      <explain>此处疑似有空格缺失，建议将8修改为8 </explain>
      <paraID>720AA73A</paraID>
      <start>213</start>
      <end>214</end>
      <status>unmodified</status>
      <modifiedWord/>
      <trackRevisions>false</trackRevisions>
    </reviewItem>
    <reviewItem>
      <errorID>1e2bff27b5954ff1970f7f3e2c0aa9de</errorID>
      <errorWord>280</errorWord>
      <group>L1_Punc</group>
      <groupName>标点问题</groupName>
      <ability>L2_Punc</ability>
      <abilityName>标点符号检查</abilityName>
      <candidateList>
        <item>280 </item>
      </candidateList>
      <explain>此处疑似有空格缺失，建议将280修改为280 </explain>
      <paraID> 1DC162E</paraID>
      <start>179</start>
      <end>182</end>
      <status>unmodified</status>
      <modifiedWord/>
      <trackRevisions>false</trackRevisions>
    </reviewItem>
    <reviewItem>
      <errorID>28c6c6f7e58c481484bc0e33fdee2220</errorID>
      <errorWord>10</errorWord>
      <group>L1_Punc</group>
      <groupName>标点问题</groupName>
      <ability>L2_Punc</ability>
      <abilityName>标点符号检查</abilityName>
      <candidateList>
        <item>10 </item>
      </candidateList>
      <explain>此处疑似有空格缺失，建议将10修改为10 </explain>
      <paraID> 1DC162E</paraID>
      <start>204</start>
      <end>206</end>
      <status>unmodified</status>
      <modifiedWord/>
      <trackRevisions>false</trackRevisions>
    </reviewItem>
    <reviewItem>
      <errorID>a30a9c2f5dbb46aabf7e6a0b5ffee29b</errorID>
      <errorWord>10</errorWord>
      <group>L1_Punc</group>
      <groupName>标点问题</groupName>
      <ability>L2_Punc</ability>
      <abilityName>标点符号检查</abilityName>
      <candidateList>
        <item>10 </item>
      </candidateList>
      <explain>此处疑似有空格缺失，建议将10修改为10 </explain>
      <paraID> 1DC162E</paraID>
      <start>210</start>
      <end>212</end>
      <status>unmodified</status>
      <modifiedWord/>
      <trackRevisions>false</trackRevisions>
    </reviewItem>
    <reviewItem>
      <errorID>d8abc3423a0c411a8113513d9e986e78</errorID>
      <errorWord>280</errorWord>
      <group>L1_Punc</group>
      <groupName>标点问题</groupName>
      <ability>L2_Punc</ability>
      <abilityName>标点符号检查</abilityName>
      <candidateList>
        <item>280 </item>
      </candidateList>
      <explain>此处疑似有空格缺失，建议将280修改为280 </explain>
      <paraID>6E22E7D0</paraID>
      <start>179</start>
      <end>182</end>
      <status>unmodified</status>
      <modifiedWord/>
      <trackRevisions>false</trackRevisions>
    </reviewItem>
    <reviewItem>
      <errorID>5c3626320f074c50a7e46ffb036c6d8c</errorID>
      <errorWord>10</errorWord>
      <group>L1_Punc</group>
      <groupName>标点问题</groupName>
      <ability>L2_Punc</ability>
      <abilityName>标点符号检查</abilityName>
      <candidateList>
        <item>10 </item>
      </candidateList>
      <explain>此处疑似有空格缺失，建议将10修改为10 </explain>
      <paraID>6E22E7D0</paraID>
      <start>204</start>
      <end>206</end>
      <status>unmodified</status>
      <modifiedWord/>
      <trackRevisions>false</trackRevisions>
    </reviewItem>
    <reviewItem>
      <errorID>54440b9a1fdf46cdb234a99e81dde24a</errorID>
      <errorWord>10</errorWord>
      <group>L1_Punc</group>
      <groupName>标点问题</groupName>
      <ability>L2_Punc</ability>
      <abilityName>标点符号检查</abilityName>
      <candidateList>
        <item>10 </item>
      </candidateList>
      <explain>此处疑似有空格缺失，建议将10修改为10 </explain>
      <paraID>6E22E7D0</paraID>
      <start>210</start>
      <end>212</end>
      <status>unmodified</status>
      <modifiedWord/>
      <trackRevisions>false</trackRevisions>
    </reviewItem>
    <reviewItem>
      <errorID>a9d7e429f25d43cc9225a388db7dcaf4</errorID>
      <errorWord>280</errorWord>
      <group>L1_Punc</group>
      <groupName>标点问题</groupName>
      <ability>L2_Punc</ability>
      <abilityName>标点符号检查</abilityName>
      <candidateList>
        <item>280 </item>
      </candidateList>
      <explain>此处疑似有空格缺失，建议将280修改为280 </explain>
      <paraID>3010850B</paraID>
      <start>178</start>
      <end>181</end>
      <status>unmodified</status>
      <modifiedWord/>
      <trackRevisions>false</trackRevisions>
    </reviewItem>
    <reviewItem>
      <errorID>04d791e5b59945018a7f25a7e6e75de5</errorID>
      <errorWord>12</errorWord>
      <group>L1_Punc</group>
      <groupName>标点问题</groupName>
      <ability>L2_Punc</ability>
      <abilityName>标点符号检查</abilityName>
      <candidateList>
        <item>12 </item>
      </candidateList>
      <explain>此处疑似有空格缺失，建议将12修改为12 </explain>
      <paraID>3010850B</paraID>
      <start>203</start>
      <end>205</end>
      <status>unmodified</status>
      <modifiedWord/>
      <trackRevisions>false</trackRevisions>
    </reviewItem>
    <reviewItem>
      <errorID>422f74c3dc4d467fb027f1818d0595a9</errorID>
      <errorWord>12</errorWord>
      <group>L1_Punc</group>
      <groupName>标点问题</groupName>
      <ability>L2_Punc</ability>
      <abilityName>标点符号检查</abilityName>
      <candidateList>
        <item>12 </item>
      </candidateList>
      <explain>此处疑似有空格缺失，建议将12修改为12 </explain>
      <paraID>3010850B</paraID>
      <start>209</start>
      <end>211</end>
      <status>unmodified</status>
      <modifiedWord/>
      <trackRevisions>false</trackRevisions>
    </reviewItem>
    <reviewItem>
      <errorID>ab3b5d5302fd4411992d0af884551a43</errorID>
      <errorWord>280</errorWord>
      <group>L1_Punc</group>
      <groupName>标点问题</groupName>
      <ability>L2_Punc</ability>
      <abilityName>标点符号检查</abilityName>
      <candidateList>
        <item>280 </item>
      </candidateList>
      <explain>此处疑似有空格缺失，建议将280修改为280 </explain>
      <paraID>34B40A5A</paraID>
      <start>179</start>
      <end>182</end>
      <status>unmodified</status>
      <modifiedWord/>
      <trackRevisions>false</trackRevisions>
    </reviewItem>
    <reviewItem>
      <errorID>dd411a8456134876aefaabeef6d4d851</errorID>
      <errorWord>15</errorWord>
      <group>L1_Punc</group>
      <groupName>标点问题</groupName>
      <ability>L2_Punc</ability>
      <abilityName>标点符号检查</abilityName>
      <candidateList>
        <item>15 </item>
      </candidateList>
      <explain>此处疑似有空格缺失，建议将15修改为15 </explain>
      <paraID>34B40A5A</paraID>
      <start>204</start>
      <end>206</end>
      <status>unmodified</status>
      <modifiedWord/>
      <trackRevisions>false</trackRevisions>
    </reviewItem>
    <reviewItem>
      <errorID>5c26582d4b9e43419d7b8d89fc0839f0</errorID>
      <errorWord>15</errorWord>
      <group>L1_Punc</group>
      <groupName>标点问题</groupName>
      <ability>L2_Punc</ability>
      <abilityName>标点符号检查</abilityName>
      <candidateList>
        <item>15 </item>
      </candidateList>
      <explain>此处疑似有空格缺失，建议将15修改为15 </explain>
      <paraID>34B40A5A</paraID>
      <start>210</start>
      <end>212</end>
      <status>unmodified</status>
      <modifiedWord/>
      <trackRevisions>false</trackRevisions>
    </reviewItem>
    <reviewItem>
      <errorID>fe243cd403a74db8a0c2b11e8971a9aa</errorID>
      <errorWord>125</errorWord>
      <group>L1_Punc</group>
      <groupName>标点问题</groupName>
      <ability>L2_Punc</ability>
      <abilityName>标点符号检查</abilityName>
      <candidateList>
        <item>125 </item>
      </candidateList>
      <explain>此处疑似有空格缺失，建议将125修改为125 </explain>
      <paraID> 11C53F4</paraID>
      <start>170</start>
      <end>173</end>
      <status>unmodified</status>
      <modifiedWord/>
      <trackRevisions>false</trackRevisions>
    </reviewItem>
    <reviewItem>
      <errorID>922947e3b27945ff9b15ab5e979a281b</errorID>
      <errorWord>200</errorWord>
      <group>L1_Punc</group>
      <groupName>标点问题</groupName>
      <ability>L2_Punc</ability>
      <abilityName>标点符号检查</abilityName>
      <candidateList>
        <item>200 </item>
      </candidateList>
      <explain>此处疑似有空格缺失，建议将200修改为200 </explain>
      <paraID>1A7F54C4</paraID>
      <start>182</start>
      <end>185</end>
      <status>unmodified</status>
      <modifiedWord/>
      <trackRevisions>false</trackRevisions>
    </reviewItem>
    <reviewItem>
      <errorID>2071f33b36064798ad0aebeab8a6e6d4</errorID>
      <errorWord>125</errorWord>
      <group>L1_Punc</group>
      <groupName>标点问题</groupName>
      <ability>L2_Punc</ability>
      <abilityName>标点符号检查</abilityName>
      <candidateList>
        <item>125 </item>
      </candidateList>
      <explain>此处疑似有空格缺失，建议将125修改为125 </explain>
      <paraID>28EE9331</paraID>
      <start>184</start>
      <end>187</end>
      <status>unmodified</status>
      <modifiedWord/>
      <trackRevisions>false</trackRevisions>
    </reviewItem>
    <reviewItem>
      <errorID>035e6182bc094588aa1367de2e09cd92</errorID>
      <errorWord>200</errorWord>
      <group>L1_Punc</group>
      <groupName>标点问题</groupName>
      <ability>L2_Punc</ability>
      <abilityName>标点符号检查</abilityName>
      <candidateList>
        <item>200 </item>
      </candidateList>
      <explain>此处疑似有空格缺失，建议将200修改为200 </explain>
      <paraID>3694DC9B</paraID>
      <start>185</start>
      <end>188</end>
      <status>unmodified</status>
      <modifiedWord/>
      <trackRevisions>false</trackRevisions>
    </reviewItem>
    <reviewItem>
      <errorID>f36e9e119f244d2582ee8068145fba40</errorID>
      <errorWord>180</errorWord>
      <group>L1_Punc</group>
      <groupName>标点问题</groupName>
      <ability>L2_Punc</ability>
      <abilityName>标点符号检查</abilityName>
      <candidateList>
        <item>180 </item>
      </candidateList>
      <explain>此处疑似有空格缺失，建议将180修改为180 </explain>
      <paraID>5A0A0547</paraID>
      <start>184</start>
      <end>187</end>
      <status>unmodified</status>
      <modifiedWord/>
      <trackRevisions>false</trackRevisions>
    </reviewItem>
    <reviewItem>
      <errorID>990e2cf26be84bc9b58042f48cf3c5bc</errorID>
      <errorWord>12</errorWord>
      <group>L1_Punc</group>
      <groupName>标点问题</groupName>
      <ability>L2_Punc</ability>
      <abilityName>标点符号检查</abilityName>
      <candidateList>
        <item>12 </item>
      </candidateList>
      <explain>此处疑似有空格缺失，建议将12修改为12 </explain>
      <paraID>5A0A0547</paraID>
      <start>236</start>
      <end>238</end>
      <status>unmodified</status>
      <modifiedWord/>
      <trackRevisions>false</trackRevisions>
    </reviewItem>
    <reviewItem>
      <errorID>2bb6a7f94bb54e559e7f56b7cd8bf058</errorID>
      <errorWord>2.8</errorWord>
      <group>L1_Punc</group>
      <groupName>标点问题</groupName>
      <ability>L2_Punc</ability>
      <abilityName>标点符号检查</abilityName>
      <candidateList>
        <item>2.8 </item>
      </candidateList>
      <explain>此处疑似有空格缺失，建议将2.8修改为2.8 </explain>
      <paraID>5A0A0547</paraID>
      <start>270</start>
      <end>273</end>
      <status>unmodified</status>
      <modifiedWord/>
      <trackRevisions>false</trackRevisions>
    </reviewItem>
    <reviewItem>
      <errorID>642101ce86434dc596a8828362f5b62a</errorID>
      <errorWord>2.2</errorWord>
      <group>L1_Punc</group>
      <groupName>标点问题</groupName>
      <ability>L2_Punc</ability>
      <abilityName>标点符号检查</abilityName>
      <candidateList>
        <item>2.2 </item>
      </candidateList>
      <explain>此处疑似有空格缺失，建议将2.2修改为2.2 </explain>
      <paraID>5A0A0547</paraID>
      <start>301</start>
      <end>304</end>
      <status>unmodified</status>
      <modifiedWord/>
      <trackRevisions>false</trackRevisions>
    </reviewItem>
    <reviewItem>
      <errorID>e8b6c813f7214f67bc3c959441a1fa70</errorID>
      <errorWord>140</errorWord>
      <group>L1_Punc</group>
      <groupName>标点问题</groupName>
      <ability>L2_Punc</ability>
      <abilityName>标点符号检查</abilityName>
      <candidateList>
        <item>140 </item>
      </candidateList>
      <explain>此处疑似有空格缺失，建议将140修改为140 </explain>
      <paraID>6934B294</paraID>
      <start>184</start>
      <end>187</end>
      <status>unmodified</status>
      <modifiedWord/>
      <trackRevisions>false</trackRevisions>
    </reviewItem>
    <reviewItem>
      <errorID>1def8ba2a2d84484943757cdf5af1d96</errorID>
      <errorWord>8</errorWord>
      <group>L1_Punc</group>
      <groupName>标点问题</groupName>
      <ability>L2_Punc</ability>
      <abilityName>标点符号检查</abilityName>
      <candidateList>
        <item>8 </item>
      </candidateList>
      <explain>此处疑似有空格缺失，建议将8修改为8 </explain>
      <paraID>6934B294</paraID>
      <start>236</start>
      <end>237</end>
      <status>unmodified</status>
      <modifiedWord/>
      <trackRevisions>false</trackRevisions>
    </reviewItem>
    <reviewItem>
      <errorID>67863366f0294238a4d6597a3445e8e0</errorID>
      <errorWord>2.2</errorWord>
      <group>L1_Punc</group>
      <groupName>标点问题</groupName>
      <ability>L2_Punc</ability>
      <abilityName>标点符号检查</abilityName>
      <candidateList>
        <item>2.2 </item>
      </candidateList>
      <explain>此处疑似有空格缺失，建议将2.2修改为2.2 </explain>
      <paraID>6934B294</paraID>
      <start>269</start>
      <end>272</end>
      <status>unmodified</status>
      <modifiedWord/>
      <trackRevisions>false</trackRevisions>
    </reviewItem>
    <reviewItem>
      <errorID>e0c86d05bb274cb6990dab61c46d1ff8</errorID>
      <errorWord>2</errorWord>
      <group>L1_Punc</group>
      <groupName>标点问题</groupName>
      <ability>L2_Punc</ability>
      <abilityName>标点符号检查</abilityName>
      <candidateList>
        <item>2 </item>
      </candidateList>
      <explain>此处疑似有空格缺失，建议将2修改为2 </explain>
      <paraID>6934B294</paraID>
      <start>300</start>
      <end>301</end>
      <status>unmodified</status>
      <modifiedWord/>
      <trackRevisions>false</trackRevisions>
    </reviewItem>
    <reviewItem>
      <errorID>22c472c8eba14a5ab896897fc878b94d</errorID>
      <errorWord>180</errorWord>
      <group>L1_Punc</group>
      <groupName>标点问题</groupName>
      <ability>L2_Punc</ability>
      <abilityName>标点符号检查</abilityName>
      <candidateList>
        <item>180 </item>
      </candidateList>
      <explain>此处疑似有空格缺失，建议将180修改为180 </explain>
      <paraID>7A6DEE62</paraID>
      <start>186</start>
      <end>189</end>
      <status>unmodified</status>
      <modifiedWord/>
      <trackRevisions>false</trackRevisions>
    </reviewItem>
    <reviewItem>
      <errorID>654c85d4db84463589668dcdb5ab6dda</errorID>
      <errorWord>2.8</errorWord>
      <group>L1_Punc</group>
      <groupName>标点问题</groupName>
      <ability>L2_Punc</ability>
      <abilityName>标点符号检查</abilityName>
      <candidateList>
        <item>2.8 </item>
      </candidateList>
      <explain>此处疑似有空格缺失，建议将2.8修改为2.8 </explain>
      <paraID>7A6DEE62</paraID>
      <start>241</start>
      <end>244</end>
      <status>unmodified</status>
      <modifiedWord/>
      <trackRevisions>false</trackRevisions>
    </reviewItem>
    <reviewItem>
      <errorID>121baf5ab07a42908060b242deeba0da</errorID>
      <errorWord>2.2</errorWord>
      <group>L1_Punc</group>
      <groupName>标点问题</groupName>
      <ability>L2_Punc</ability>
      <abilityName>标点符号检查</abilityName>
      <candidateList>
        <item>2.2 </item>
      </candidateList>
      <explain>此处疑似有空格缺失，建议将2.2修改为2.2 </explain>
      <paraID>7A6DEE62</paraID>
      <start>271</start>
      <end>274</end>
      <status>unmodified</status>
      <modifiedWord/>
      <trackRevisions>false</trackRevisions>
    </reviewItem>
    <reviewItem>
      <errorID>577e46b7968a48a1b9c13ce5d69b76a7</errorID>
      <errorWord>140</errorWord>
      <group>L1_Punc</group>
      <groupName>标点问题</groupName>
      <ability>L2_Punc</ability>
      <abilityName>标点符号检查</abilityName>
      <candidateList>
        <item>140 </item>
      </candidateList>
      <explain>此处疑似有空格缺失，建议将140修改为140 </explain>
      <paraID>1ACF9D32</paraID>
      <start>186</start>
      <end>189</end>
      <status>unmodified</status>
      <modifiedWord/>
      <trackRevisions>false</trackRevisions>
    </reviewItem>
    <reviewItem>
      <errorID>d6b5cb4afcff4271bd368392b187dab5</errorID>
      <errorWord>2.2</errorWord>
      <group>L1_Punc</group>
      <groupName>标点问题</groupName>
      <ability>L2_Punc</ability>
      <abilityName>标点符号检查</abilityName>
      <candidateList>
        <item>2.2 </item>
      </candidateList>
      <explain>此处疑似有空格缺失，建议将2.2修改为2.2 </explain>
      <paraID>1ACF9D32</paraID>
      <start>248</start>
      <end>251</end>
      <status>unmodified</status>
      <modifiedWord/>
      <trackRevisions>false</trackRevisions>
    </reviewItem>
    <reviewItem>
      <errorID>b2b21bf3b5f149db90c7b504d0595626</errorID>
      <errorWord>2</errorWord>
      <group>L1_Punc</group>
      <groupName>标点问题</groupName>
      <ability>L2_Punc</ability>
      <abilityName>标点符号检查</abilityName>
      <candidateList>
        <item>2 </item>
      </candidateList>
      <explain>此处疑似有空格缺失，建议将2修改为2 </explain>
      <paraID>1ACF9D32</paraID>
      <start>278</start>
      <end>279</end>
      <status>unmodified</status>
      <modifiedWord/>
      <trackRevisions>false</trackRevisions>
    </reviewItem>
    <reviewItem>
      <errorID>66ca160aa7a342a6ab54a21e401dc42a</errorID>
      <errorWord>125</errorWord>
      <group>L1_Punc</group>
      <groupName>标点问题</groupName>
      <ability>L2_Punc</ability>
      <abilityName>标点符号检查</abilityName>
      <candidateList>
        <item>125 </item>
      </candidateList>
      <explain>此处疑似有空格缺失，建议将125修改为125 </explain>
      <paraID>48DCC5DC</paraID>
      <start>185</start>
      <end>188</end>
      <status>unmodified</status>
      <modifiedWord/>
      <trackRevisions>false</trackRevisions>
    </reviewItem>
    <reviewItem>
      <errorID>1d83c5262b4a4b739270f6609eeacf29</errorID>
      <errorWord>6</errorWord>
      <group>L1_Punc</group>
      <groupName>标点问题</groupName>
      <ability>L2_Punc</ability>
      <abilityName>标点符号检查</abilityName>
      <candidateList>
        <item>6 </item>
      </candidateList>
      <explain>此处疑似有空格缺失，建议将6修改为6 </explain>
      <paraID>48DCC5DC</paraID>
      <start>240</start>
      <end>241</end>
      <status>unmodified</status>
      <modifiedWord/>
      <trackRevisions>false</trackRevisions>
    </reviewItem>
    <reviewItem>
      <errorID>78df53383dbb4bed929ca977066013bf</errorID>
      <errorWord>1.8</errorWord>
      <group>L1_Punc</group>
      <groupName>标点问题</groupName>
      <ability>L2_Punc</ability>
      <abilityName>标点符号检查</abilityName>
      <candidateList>
        <item>1.8 </item>
      </candidateList>
      <explain>此处疑似有空格缺失，建议将1.8修改为1.8 </explain>
      <paraID>48DCC5DC</paraID>
      <start>273</start>
      <end>276</end>
      <status>unmodified</status>
      <modifiedWord/>
      <trackRevisions>false</trackRevisions>
    </reviewItem>
    <reviewItem>
      <errorID>585b0e6f38cf463a898cb51679015d56</errorID>
      <errorWord>1.6</errorWord>
      <group>L1_Punc</group>
      <groupName>标点问题</groupName>
      <ability>L2_Punc</ability>
      <abilityName>标点符号检查</abilityName>
      <candidateList>
        <item>1.6 </item>
      </candidateList>
      <explain>此处疑似有空格缺失，建议将1.6修改为1.6 </explain>
      <paraID>48DCC5DC</paraID>
      <start>304</start>
      <end>307</end>
      <status>unmodified</status>
      <modifiedWord/>
      <trackRevisions>false</trackRevisions>
    </reviewItem>
    <reviewItem>
      <errorID>2ac628b40c19427dab6f10d4fbadfd45</errorID>
      <errorWord>125</errorWord>
      <group>L1_Punc</group>
      <groupName>标点问题</groupName>
      <ability>L2_Punc</ability>
      <abilityName>标点符号检查</abilityName>
      <candidateList>
        <item>125 </item>
      </candidateList>
      <explain>此处疑似有空格缺失，建议将125修改为125 </explain>
      <paraID>381188B6</paraID>
      <start>187</start>
      <end>190</end>
      <status>unmodified</status>
      <modifiedWord/>
      <trackRevisions>false</trackRevisions>
    </reviewItem>
    <reviewItem>
      <errorID>6166b8d585ca40d8aaf8044bfa95bd89</errorID>
      <errorWord>1.8</errorWord>
      <group>L1_Punc</group>
      <groupName>标点问题</groupName>
      <ability>L2_Punc</ability>
      <abilityName>标点符号检查</abilityName>
      <candidateList>
        <item>1.8 </item>
      </candidateList>
      <explain>此处疑似有空格缺失，建议将1.8修改为1.8 </explain>
      <paraID>381188B6</paraID>
      <start>265</start>
      <end>268</end>
      <status>unmodified</status>
      <modifiedWord/>
      <trackRevisions>false</trackRevisions>
    </reviewItem>
    <reviewItem>
      <errorID>f33fa0be0a324150a5bb2d222fcc5156</errorID>
      <errorWord>1.6</errorWord>
      <group>L1_Punc</group>
      <groupName>标点问题</groupName>
      <ability>L2_Punc</ability>
      <abilityName>标点符号检查</abilityName>
      <candidateList>
        <item>1.6 </item>
      </candidateList>
      <explain>此处疑似有空格缺失，建议将1.6修改为1.6 </explain>
      <paraID>381188B6</paraID>
      <start>295</start>
      <end>298</end>
      <status>unmodified</status>
      <modifiedWord/>
      <trackRevisions>false</trackRevisions>
    </reviewItem>
    <reviewItem>
      <errorID>402e481d1396464b925af750367d14f7</errorID>
      <errorWord>160</errorWord>
      <group>L1_Punc</group>
      <groupName>标点问题</groupName>
      <ability>L2_Punc</ability>
      <abilityName>标点符号检查</abilityName>
      <candidateList>
        <item>160 </item>
      </candidateList>
      <explain>此处疑似有空格缺失，建议将160修改为160 </explain>
      <paraID>7973DEA7</paraID>
      <start>184</start>
      <end>187</end>
      <status>unmodified</status>
      <modifiedWord/>
      <trackRevisions>false</trackRevisions>
    </reviewItem>
    <reviewItem>
      <errorID>5d569fe4dfc844e5b630b1255bbfc243</errorID>
      <errorWord>140</errorWord>
      <group>L1_Punc</group>
      <groupName>标点问题</groupName>
      <ability>L2_Punc</ability>
      <abilityName>标点符号检查</abilityName>
      <candidateList>
        <item>140 </item>
      </candidateList>
      <explain>此处疑似有空格缺失，建议将140修改为140 </explain>
      <paraID> 7EEBA69</paraID>
      <start>184</start>
      <end>187</end>
      <status>unmodified</status>
      <modifiedWord/>
      <trackRevisions>false</trackRevisions>
    </reviewItem>
    <reviewItem>
      <errorID>dec2af2425af4f6c8b88c39fa00d44a9</errorID>
      <errorWord>110</errorWord>
      <group>L1_Punc</group>
      <groupName>标点问题</groupName>
      <ability>L2_Punc</ability>
      <abilityName>标点符号检查</abilityName>
      <candidateList>
        <item>110 </item>
      </candidateList>
      <explain>此处疑似有空格缺失，建议将110修改为110 </explain>
      <paraID>54341F2C</paraID>
      <start>184</start>
      <end>187</end>
      <status>unmodified</status>
      <modifiedWord/>
      <trackRevisions>false</trackRevisions>
    </reviewItem>
    <reviewItem>
      <errorID>6e30f3c713524ba689feb0c27f2b7c3f</errorID>
      <errorWord>140</errorWord>
      <group>L1_Punc</group>
      <groupName>标点问题</groupName>
      <ability>L2_Punc</ability>
      <abilityName>标点符号检查</abilityName>
      <candidateList>
        <item>140 </item>
      </candidateList>
      <explain>此处疑似有空格缺失，建议将140修改为140 </explain>
      <paraID> 3C239A0</paraID>
      <start>178</start>
      <end>181</end>
      <status>unmodified</status>
      <modifiedWord/>
      <trackRevisions>false</trackRevisions>
    </reviewItem>
    <reviewItem>
      <errorID>91eaa5867e1b4e1b9b403e7ee6c82e43</errorID>
      <errorWord>140</errorWord>
      <group>L1_Punc</group>
      <groupName>标点问题</groupName>
      <ability>L2_Punc</ability>
      <abilityName>标点符号检查</abilityName>
      <candidateList>
        <item>140 </item>
      </candidateList>
      <explain>此处疑似有空格缺失，建议将140修改为140 </explain>
      <paraID>497E8ED7</paraID>
      <start>178</start>
      <end>181</end>
      <status>unmodified</status>
      <modifiedWord/>
      <trackRevisions>false</trackRevisions>
    </reviewItem>
    <reviewItem>
      <errorID>cd8ff5cb22d9403382d7891b4bb13c70</errorID>
      <errorWord>180</errorWord>
      <group>L1_Punc</group>
      <groupName>标点问题</groupName>
      <ability>L2_Punc</ability>
      <abilityName>标点符号检查</abilityName>
      <candidateList>
        <item>180 </item>
      </candidateList>
      <explain>此处疑似有空格缺失，建议将180修改为180 </explain>
      <paraID>69897620</paraID>
      <start>185</start>
      <end>188</end>
      <status>unmodified</status>
      <modifiedWord/>
      <trackRevisions>false</trackRevisions>
    </reviewItem>
    <reviewItem>
      <errorID>b270651335ca4c37a143e942ffbc3bf6</errorID>
      <errorWord>180</errorWord>
      <group>L1_Punc</group>
      <groupName>标点问题</groupName>
      <ability>L2_Punc</ability>
      <abilityName>标点符号检查</abilityName>
      <candidateList>
        <item>180 </item>
      </candidateList>
      <explain>此处疑似有空格缺失，建议将180修改为180 </explain>
      <paraID>3C3EAE5E</paraID>
      <start>184</start>
      <end>187</end>
      <status>unmodified</status>
      <modifiedWord/>
      <trackRevisions>false</trackRevisions>
    </reviewItem>
    <reviewItem>
      <errorID>e7896a18dbdd45f9b51809116ba7e3f1</errorID>
      <errorWord>250</errorWord>
      <group>L1_Punc</group>
      <groupName>标点问题</groupName>
      <ability>L2_Punc</ability>
      <abilityName>标点符号检查</abilityName>
      <candidateList>
        <item>250 </item>
      </candidateList>
      <explain>此处疑似有空格缺失，建议将250修改为250 </explain>
      <paraID>2266BBD7</paraID>
      <start>184</start>
      <end>187</end>
      <status>unmodified</status>
      <modifiedWord/>
      <trackRevisions>false</trackRevisions>
    </reviewItem>
    <reviewItem>
      <errorID>0efb9f60969945979fd34381de001561</errorID>
      <errorWord>12</errorWord>
      <group>L1_Punc</group>
      <groupName>标点问题</groupName>
      <ability>L2_Punc</ability>
      <abilityName>标点符号检查</abilityName>
      <candidateList>
        <item>12 </item>
      </candidateList>
      <explain>此处疑似有空格缺失，建议将12修改为12 </explain>
      <paraID>2266BBD7</paraID>
      <start>231</start>
      <end>233</end>
      <status>unmodified</status>
      <modifiedWord/>
      <trackRevisions>false</trackRevisions>
    </reviewItem>
    <reviewItem>
      <errorID>70658982a2fc41b68c98a8916ed1f6b0</errorID>
      <errorWord>250</errorWord>
      <group>L1_Punc</group>
      <groupName>标点问题</groupName>
      <ability>L2_Punc</ability>
      <abilityName>标点符号检查</abilityName>
      <candidateList>
        <item>250 </item>
      </candidateList>
      <explain>此处疑似有空格缺失，建议将250修改为250 </explain>
      <paraID>7C2638D8</paraID>
      <start>184</start>
      <end>187</end>
      <status>unmodified</status>
      <modifiedWord/>
      <trackRevisions>false</trackRevisions>
    </reviewItem>
    <reviewItem>
      <errorID>e2824a2d76574588b15c8a98f06155c1</errorID>
      <errorWord>10</errorWord>
      <group>L1_Punc</group>
      <groupName>标点问题</groupName>
      <ability>L2_Punc</ability>
      <abilityName>标点符号检查</abilityName>
      <candidateList>
        <item>10 </item>
      </candidateList>
      <explain>此处疑似有空格缺失，建议将10修改为10 </explain>
      <paraID>7C2638D8</paraID>
      <start>235</start>
      <end>237</end>
      <status>unmodified</status>
      <modifiedWord/>
      <trackRevisions>false</trackRevisions>
    </reviewItem>
    <reviewItem>
      <errorID>477e48a30257409f90ae98a73fa96269</errorID>
      <errorWord>280</errorWord>
      <group>L1_Punc</group>
      <groupName>标点问题</groupName>
      <ability>L2_Punc</ability>
      <abilityName>标点符号检查</abilityName>
      <candidateList>
        <item>280 </item>
      </candidateList>
      <explain>此处疑似有空格缺失，建议将280修改为280 </explain>
      <paraID>38815622</paraID>
      <start>184</start>
      <end>187</end>
      <status>unmodified</status>
      <modifiedWord/>
      <trackRevisions>false</trackRevisions>
    </reviewItem>
    <reviewItem>
      <errorID>aa2426c7f9584b2f8a5cd63d1cf4ac75</errorID>
      <errorWord>7.5</errorWord>
      <group>L1_Punc</group>
      <groupName>标点问题</groupName>
      <ability>L2_Punc</ability>
      <abilityName>标点符号检查</abilityName>
      <candidateList>
        <item>7.5 </item>
      </candidateList>
      <explain>此处疑似有空格缺失，建议将7.5修改为7.5 </explain>
      <paraID>38815622</paraID>
      <start>209</start>
      <end>212</end>
      <status>unmodified</status>
      <modifiedWord/>
      <trackRevisions>false</trackRevisions>
    </reviewItem>
    <reviewItem>
      <errorID>1c25229c6a384f21ab3cf8a24ea2d1a8</errorID>
      <errorWord>10</errorWord>
      <group>L1_Punc</group>
      <groupName>标点问题</groupName>
      <ability>L2_Punc</ability>
      <abilityName>标点符号检查</abilityName>
      <candidateList>
        <item>10 </item>
      </candidateList>
      <explain>此处疑似有空格缺失，建议将10修改为10 </explain>
      <paraID>38815622</paraID>
      <start>233</start>
      <end>235</end>
      <status>unmodified</status>
      <modifiedWord/>
      <trackRevisions>false</trackRevisions>
    </reviewItem>
    <reviewItem>
      <errorID>55d8e338f5d148a8b3f4360c1680bf74</errorID>
      <errorWord>240</errorWord>
      <group>L1_Punc</group>
      <groupName>标点问题</groupName>
      <ability>L2_Punc</ability>
      <abilityName>标点符号检查</abilityName>
      <candidateList>
        <item>240 </item>
      </candidateList>
      <explain>此处疑似有空格缺失，建议将240修改为240 </explain>
      <paraID> 67771A9</paraID>
      <start>184</start>
      <end>187</end>
      <status>unmodified</status>
      <modifiedWord/>
      <trackRevisions>false</trackRevisions>
    </reviewItem>
    <reviewItem>
      <errorID>aad89d75c57647fd9cb7220642ff3527</errorID>
      <errorWord>50</errorWord>
      <group>L1_Punc</group>
      <groupName>标点问题</groupName>
      <ability>L2_Punc</ability>
      <abilityName>标点符号检查</abilityName>
      <candidateList>
        <item>50 </item>
      </candidateList>
      <explain>此处疑似有空格缺失，建议将50修改为50 </explain>
      <paraID> 67771A9</paraID>
      <start>209</start>
      <end>211</end>
      <status>unmodified</status>
      <modifiedWord/>
      <trackRevisions>false</trackRevisions>
    </reviewItem>
    <reviewItem>
      <errorID>ddb33006fc7a4bcf8efb9bc998e6182d</errorID>
      <errorWord>120</errorWord>
      <group>L1_Punc</group>
      <groupName>标点问题</groupName>
      <ability>L2_Punc</ability>
      <abilityName>标点符号检查</abilityName>
      <candidateList>
        <item>120 </item>
      </candidateList>
      <explain>此处疑似有空格缺失，建议将120修改为120 </explain>
      <paraID> 67771A9</paraID>
      <start>232</start>
      <end>235</end>
      <status>unmodified</status>
      <modifiedWord/>
      <trackRevisions>false</trackRevisions>
    </reviewItem>
    <reviewItem>
      <errorID>39509033ca61413580920533e30ca399</errorID>
      <errorWord>350</errorWord>
      <group>L1_Punc</group>
      <groupName>标点问题</groupName>
      <ability>L2_Punc</ability>
      <abilityName>标点符号检查</abilityName>
      <candidateList>
        <item>350 </item>
      </candidateList>
      <explain>此处疑似有空格缺失，建议将350修改为350 </explain>
      <paraID>6BB4B18B</paraID>
      <start>178</start>
      <end>181</end>
      <status>unmodified</status>
      <modifiedWord/>
      <trackRevisions>false</trackRevisions>
    </reviewItem>
    <reviewItem>
      <errorID>10d4ed513a1c4eef99f5beb4c8096f39</errorID>
      <errorWord>35mm/45</errorWord>
      <group>L1_English</group>
      <groupName>英文问题</groupName>
      <ability>L2_EnglishGrammar</ability>
      <abilityName>英文语法检查</abilityName>
      <candidateList>
        <item>35 mm/45 </item>
      </candidateList>
      <explain>疑似单词空格书写不规范，建议将35mm/45修改为35 mm/45 </explain>
      <paraID>6BB4B18B</paraID>
      <start>203</start>
      <end>210</end>
      <status>unmodified</status>
      <modifiedWord/>
      <trackRevisions>false</trackRevisions>
    </reviewItem>
    <reviewItem>
      <errorID>217cee9094684342acd01a5b39f7ea8c</errorID>
      <errorWord>280</errorWord>
      <group>L1_Punc</group>
      <groupName>标点问题</groupName>
      <ability>L2_Punc</ability>
      <abilityName>标点符号检查</abilityName>
      <candidateList>
        <item>280 </item>
      </candidateList>
      <explain>此处疑似有空格缺失，建议将280修改为280 </explain>
      <paraID>746B71B7</paraID>
      <start>185</start>
      <end>188</end>
      <status>unmodified</status>
      <modifiedWord/>
      <trackRevisions>false</trackRevisions>
    </reviewItem>
    <reviewItem>
      <errorID>51caf2c5bc17411f88f3acacb375de97</errorID>
      <errorWord>37</errorWord>
      <group>L1_Punc</group>
      <groupName>标点问题</groupName>
      <ability>L2_Punc</ability>
      <abilityName>标点符号检查</abilityName>
      <candidateList>
        <item>37 </item>
      </candidateList>
      <explain>此处疑似有空格缺失，建议将37修改为37 </explain>
      <paraID>746B71B7</paraID>
      <start>210</start>
      <end>212</end>
      <status>unmodified</status>
      <modifiedWord/>
      <trackRevisions>false</trackRevisions>
    </reviewItem>
    <reviewItem>
      <errorID>bb7c26a2f2a94ae095b449c5997ee195</errorID>
      <errorWord>60</errorWord>
      <group>L1_Punc</group>
      <groupName>标点问题</groupName>
      <ability>L2_Punc</ability>
      <abilityName>标点符号检查</abilityName>
      <candidateList>
        <item>60 </item>
      </candidateList>
      <explain>此处疑似有空格缺失，建议将60修改为60 </explain>
      <paraID>746B71B7</paraID>
      <start>224</start>
      <end>226</end>
      <status>unmodified</status>
      <modifiedWord/>
      <trackRevisions>false</trackRevisions>
    </reviewItem>
    <reviewItem>
      <errorID>bba694e4bc824d58afa564852118715d</errorID>
      <errorWord>45</errorWord>
      <group>L1_Punc</group>
      <groupName>标点问题</groupName>
      <ability>L2_Punc</ability>
      <abilityName>标点符号检查</abilityName>
      <candidateList>
        <item>45 </item>
      </candidateList>
      <explain>此处疑似有空格缺失，建议将45修改为45 </explain>
      <paraID>746B71B7</paraID>
      <start>252</start>
      <end>254</end>
      <status>unmodified</status>
      <modifiedWord/>
      <trackRevisions>false</trackRevisions>
    </reviewItem>
    <reviewItem>
      <errorID>50fa2cb6aa1943b8bf6c100c7f4c76f8</errorID>
      <errorWord>80</errorWord>
      <group>L1_Punc</group>
      <groupName>标点问题</groupName>
      <ability>L2_Punc</ability>
      <abilityName>标点符号检查</abilityName>
      <candidateList>
        <item>80 </item>
      </candidateList>
      <explain>此处疑似有空格缺失，建议将80修改为80 </explain>
      <paraID>746B71B7</paraID>
      <start>266</start>
      <end>268</end>
      <status>unmodified</status>
      <modifiedWord/>
      <trackRevisions>false</trackRevisions>
    </reviewItem>
    <reviewItem>
      <errorID>3d06b8199e45464398fb833d4a3283fa</errorID>
      <errorWord>205</errorWord>
      <group>L1_Punc</group>
      <groupName>标点问题</groupName>
      <ability>L2_Punc</ability>
      <abilityName>标点符号检查</abilityName>
      <candidateList>
        <item>205 </item>
      </candidateList>
      <explain>此处疑似有空格缺失，建议将205修改为205 </explain>
      <paraID>777C0F0B</paraID>
      <start>185</start>
      <end>188</end>
      <status>unmodified</status>
      <modifiedWord/>
      <trackRevisions>false</trackRevisions>
    </reviewItem>
    <reviewItem>
      <errorID>5872017396ae4669ae9678c27c7f3848</errorID>
      <errorWord>17</errorWord>
      <group>L1_Punc</group>
      <groupName>标点问题</groupName>
      <ability>L2_Punc</ability>
      <abilityName>标点符号检查</abilityName>
      <candidateList>
        <item>17 </item>
      </candidateList>
      <explain>此处疑似有空格缺失，建议将17修改为17 </explain>
      <paraID>777C0F0B</paraID>
      <start>210</start>
      <end>212</end>
      <status>unmodified</status>
      <modifiedWord/>
      <trackRevisions>false</trackRevisions>
    </reviewItem>
    <reviewItem>
      <errorID>ab0b8102a6b345b5b8bd2c91dc85720f</errorID>
      <errorWord>22</errorWord>
      <group>L1_Punc</group>
      <groupName>标点问题</groupName>
      <ability>L2_Punc</ability>
      <abilityName>标点符号检查</abilityName>
      <candidateList>
        <item>22 </item>
      </candidateList>
      <explain>此处疑似有空格缺失，建议将22修改为22 </explain>
      <paraID>777C0F0B</paraID>
      <start>224</start>
      <end>226</end>
      <status>unmodified</status>
      <modifiedWord/>
      <trackRevisions>false</trackRevisions>
    </reviewItem>
    <reviewItem>
      <errorID>f2d9442a5c4348499f96c7cd7a92029a</errorID>
      <errorWord>17</errorWord>
      <group>L1_Punc</group>
      <groupName>标点问题</groupName>
      <ability>L2_Punc</ability>
      <abilityName>标点符号检查</abilityName>
      <candidateList>
        <item>17 </item>
      </candidateList>
      <explain>此处疑似有空格缺失，建议将17修改为17 </explain>
      <paraID>777C0F0B</paraID>
      <start>252</start>
      <end>254</end>
      <status>unmodified</status>
      <modifiedWord/>
      <trackRevisions>false</trackRevisions>
    </reviewItem>
    <reviewItem>
      <errorID>dc49b44f35f446688985f4412aa97cd2</errorID>
      <errorWord>38</errorWord>
      <group>L1_Punc</group>
      <groupName>标点问题</groupName>
      <ability>L2_Punc</ability>
      <abilityName>标点符号检查</abilityName>
      <candidateList>
        <item>38 </item>
      </candidateList>
      <explain>此处疑似有空格缺失，建议将38修改为38 </explain>
      <paraID>777C0F0B</paraID>
      <start>266</start>
      <end>268</end>
      <status>unmodified</status>
      <modifiedWord/>
      <trackRevisions>false</trackRevisions>
    </reviewItem>
    <reviewItem>
      <errorID>96981bd4ee9f47f7819a9b921f394c92</errorID>
      <errorWord>210</errorWord>
      <group>L1_Punc</group>
      <groupName>标点问题</groupName>
      <ability>L2_Punc</ability>
      <abilityName>标点符号检查</abilityName>
      <candidateList>
        <item>210 </item>
      </candidateList>
      <explain>此处疑似有空格缺失，建议将210修改为210 </explain>
      <paraID>40BA6A34</paraID>
      <start>185</start>
      <end>188</end>
      <status>unmodified</status>
      <modifiedWord/>
      <trackRevisions>false</trackRevisions>
    </reviewItem>
    <reviewItem>
      <errorID>8423d1bd97fd4dbab92f39d39fb659c1</errorID>
      <errorWord>17</errorWord>
      <group>L1_Punc</group>
      <groupName>标点问题</groupName>
      <ability>L2_Punc</ability>
      <abilityName>标点符号检查</abilityName>
      <candidateList>
        <item>17 </item>
      </candidateList>
      <explain>此处疑似有空格缺失，建议将17修改为17 </explain>
      <paraID>40BA6A34</paraID>
      <start>210</start>
      <end>212</end>
      <status>unmodified</status>
      <modifiedWord/>
      <trackRevisions>false</trackRevisions>
    </reviewItem>
    <reviewItem>
      <errorID>36c2c04d27044b8d821ac608111cfd07</errorID>
      <errorWord>31</errorWord>
      <group>L1_Punc</group>
      <groupName>标点问题</groupName>
      <ability>L2_Punc</ability>
      <abilityName>标点符号检查</abilityName>
      <candidateList>
        <item>31 </item>
      </candidateList>
      <explain>此处疑似有空格缺失，建议将31修改为31 </explain>
      <paraID>40BA6A34</paraID>
      <start>224</start>
      <end>226</end>
      <status>unmodified</status>
      <modifiedWord/>
      <trackRevisions>false</trackRevisions>
    </reviewItem>
    <reviewItem>
      <errorID>d014599a4e794ad0ba48d178809bc1ff</errorID>
      <errorWord>17</errorWord>
      <group>L1_Punc</group>
      <groupName>标点问题</groupName>
      <ability>L2_Punc</ability>
      <abilityName>标点符号检查</abilityName>
      <candidateList>
        <item>17 </item>
      </candidateList>
      <explain>此处疑似有空格缺失，建议将17修改为17 </explain>
      <paraID>40BA6A34</paraID>
      <start>252</start>
      <end>254</end>
      <status>unmodified</status>
      <modifiedWord/>
      <trackRevisions>false</trackRevisions>
    </reviewItem>
    <reviewItem>
      <errorID>3fcf7ede4cac420d8dca9b43b2949e37</errorID>
      <errorWord>43</errorWord>
      <group>L1_Punc</group>
      <groupName>标点问题</groupName>
      <ability>L2_Punc</ability>
      <abilityName>标点符号检查</abilityName>
      <candidateList>
        <item>43 </item>
      </candidateList>
      <explain>此处疑似有空格缺失，建议将43修改为43 </explain>
      <paraID>40BA6A34</paraID>
      <start>266</start>
      <end>268</end>
      <status>unmodified</status>
      <modifiedWord/>
      <trackRevisions>false</trackRevisions>
    </reviewItem>
    <reviewItem>
      <errorID>6441d4d9d89446f6ae10a8179e70b709</errorID>
      <errorWord>205</errorWord>
      <group>L1_Punc</group>
      <groupName>标点问题</groupName>
      <ability>L2_Punc</ability>
      <abilityName>标点符号检查</abilityName>
      <candidateList>
        <item>205 </item>
      </candidateList>
      <explain>此处疑似有空格缺失，建议将205修改为205 </explain>
      <paraID>6DA5BB0F</paraID>
      <start>185</start>
      <end>188</end>
      <status>unmodified</status>
      <modifiedWord/>
      <trackRevisions>false</trackRevisions>
    </reviewItem>
    <reviewItem>
      <errorID>51558e53659346ac930b0783f0e22bd9</errorID>
      <errorWord>22</errorWord>
      <group>L1_Punc</group>
      <groupName>标点问题</groupName>
      <ability>L2_Punc</ability>
      <abilityName>标点符号检查</abilityName>
      <candidateList>
        <item>22 </item>
      </candidateList>
      <explain>此处疑似有空格缺失，建议将22修改为22 </explain>
      <paraID>6DA5BB0F</paraID>
      <start>210</start>
      <end>212</end>
      <status>unmodified</status>
      <modifiedWord/>
      <trackRevisions>false</trackRevisions>
    </reviewItem>
    <reviewItem>
      <errorID>8df1a392d40e4f9187d6271037a13839</errorID>
      <errorWord>25</errorWord>
      <group>L1_Punc</group>
      <groupName>标点问题</groupName>
      <ability>L2_Punc</ability>
      <abilityName>标点符号检查</abilityName>
      <candidateList>
        <item>25 </item>
      </candidateList>
      <explain>此处疑似有空格缺失，建议将25修改为25 </explain>
      <paraID>6DA5BB0F</paraID>
      <start>224</start>
      <end>226</end>
      <status>unmodified</status>
      <modifiedWord/>
      <trackRevisions>false</trackRevisions>
    </reviewItem>
    <reviewItem>
      <errorID>80793dfa323a4056b84f52f4c2df7685</errorID>
      <errorWord>28</errorWord>
      <group>L1_Punc</group>
      <groupName>标点问题</groupName>
      <ability>L2_Punc</ability>
      <abilityName>标点符号检查</abilityName>
      <candidateList>
        <item>28 </item>
      </candidateList>
      <explain>此处疑似有空格缺失，建议将28修改为28 </explain>
      <paraID>6DA5BB0F</paraID>
      <start>252</start>
      <end>254</end>
      <status>unmodified</status>
      <modifiedWord/>
      <trackRevisions>false</trackRevisions>
    </reviewItem>
    <reviewItem>
      <errorID>e5a9b6e537514dd39497236b8e23f7a8</errorID>
      <errorWord>35</errorWord>
      <group>L1_Punc</group>
      <groupName>标点问题</groupName>
      <ability>L2_Punc</ability>
      <abilityName>标点符号检查</abilityName>
      <candidateList>
        <item>35 </item>
      </candidateList>
      <explain>此处疑似有空格缺失，建议将35修改为35 </explain>
      <paraID>6DA5BB0F</paraID>
      <start>266</start>
      <end>268</end>
      <status>unmodified</status>
      <modifiedWord/>
      <trackRevisions>false</trackRevisions>
    </reviewItem>
    <reviewItem>
      <errorID>7ce7a302bc3e4dbeae6d6ac2561bef14</errorID>
      <errorWord>210</errorWord>
      <group>L1_Punc</group>
      <groupName>标点问题</groupName>
      <ability>L2_Punc</ability>
      <abilityName>标点符号检查</abilityName>
      <candidateList>
        <item>210 </item>
      </candidateList>
      <explain>此处疑似有空格缺失，建议将210修改为210 </explain>
      <paraID>75A93A8D</paraID>
      <start>185</start>
      <end>188</end>
      <status>unmodified</status>
      <modifiedWord/>
      <trackRevisions>false</trackRevisions>
    </reviewItem>
    <reviewItem>
      <errorID>da5bd6c397b044449679b44b532ff25e</errorID>
      <errorWord>22</errorWord>
      <group>L1_Punc</group>
      <groupName>标点问题</groupName>
      <ability>L2_Punc</ability>
      <abilityName>标点符号检查</abilityName>
      <candidateList>
        <item>22 </item>
      </candidateList>
      <explain>此处疑似有空格缺失，建议将22修改为22 </explain>
      <paraID>75A93A8D</paraID>
      <start>214</start>
      <end>216</end>
      <status>unmodified</status>
      <modifiedWord/>
      <trackRevisions>false</trackRevisions>
    </reviewItem>
    <reviewItem>
      <errorID>ef35327a3bfc48c79597ad2c847f2034</errorID>
      <errorWord>30</errorWord>
      <group>L1_Punc</group>
      <groupName>标点问题</groupName>
      <ability>L2_Punc</ability>
      <abilityName>标点符号检查</abilityName>
      <candidateList>
        <item>30 </item>
      </candidateList>
      <explain>此处疑似有空格缺失，建议将30修改为30 </explain>
      <paraID>75A93A8D</paraID>
      <start>232</start>
      <end>234</end>
      <status>unmodified</status>
      <modifiedWord/>
      <trackRevisions>false</trackRevisions>
    </reviewItem>
    <reviewItem>
      <errorID>4badd5edf8534d3380ec93a6c71ef817</errorID>
      <errorWord>28</errorWord>
      <group>L1_Punc</group>
      <groupName>标点问题</groupName>
      <ability>L2_Punc</ability>
      <abilityName>标点符号检查</abilityName>
      <candidateList>
        <item>28 </item>
      </candidateList>
      <explain>此处疑似有空格缺失，建议将28修改为28 </explain>
      <paraID>75A93A8D</paraID>
      <start>268</start>
      <end>270</end>
      <status>unmodified</status>
      <modifiedWord/>
      <trackRevisions>false</trackRevisions>
    </reviewItem>
    <reviewItem>
      <errorID>202164956425445da69d41fba76adbe8</errorID>
      <errorWord>40</errorWord>
      <group>L1_Punc</group>
      <groupName>标点问题</groupName>
      <ability>L2_Punc</ability>
      <abilityName>标点符号检查</abilityName>
      <candidateList>
        <item>40 </item>
      </candidateList>
      <explain>此处疑似有空格缺失，建议将40修改为40 </explain>
      <paraID>75A93A8D</paraID>
      <start>286</start>
      <end>288</end>
      <status>unmodified</status>
      <modifiedWord/>
      <trackRevisions>false</trackRevisions>
    </reviewItem>
    <reviewItem>
      <errorID>3bcbb6967866412fa0f42d74d9012e01</errorID>
      <errorWord>125</errorWord>
      <group>L1_Punc</group>
      <groupName>标点问题</groupName>
      <ability>L2_Punc</ability>
      <abilityName>标点符号检查</abilityName>
      <candidateList>
        <item>125 </item>
      </candidateList>
      <explain>此处疑似有空格缺失，建议将125修改为125 </explain>
      <paraID>1135E14D</paraID>
      <start>185</start>
      <end>188</end>
      <status>unmodified</status>
      <modifiedWord/>
      <trackRevisions>false</trackRevisions>
    </reviewItem>
    <reviewItem>
      <errorID>154d52407aad47b5b35bfd5c4e5fdc7f</errorID>
      <errorWord>160</errorWord>
      <group>L1_Punc</group>
      <groupName>标点问题</groupName>
      <ability>L2_Punc</ability>
      <abilityName>标点符号检查</abilityName>
      <candidateList>
        <item>160 </item>
      </candidateList>
      <explain>此处疑似有空格缺失，建议将160修改为160 </explain>
      <paraID>3CACBF30</paraID>
      <start>185</start>
      <end>188</end>
      <status>unmodified</status>
      <modifiedWord/>
      <trackRevisions>false</trackRevisions>
    </reviewItem>
    <reviewItem>
      <errorID>7726b33fbb954884a865f321e0a23fa3</errorID>
      <errorWord>120</errorWord>
      <group>L1_Punc</group>
      <groupName>标点问题</groupName>
      <ability>L2_Punc</ability>
      <abilityName>标点符号检查</abilityName>
      <candidateList>
        <item>120 </item>
      </candidateList>
      <explain>此处疑似有空格缺失，建议将120修改为120 </explain>
      <paraID>43610F3B</paraID>
      <start>188</start>
      <end>191</end>
      <status>unmodified</status>
      <modifiedWord/>
      <trackRevisions>false</trackRevisions>
    </reviewItem>
    <reviewItem>
      <errorID>3946b9684918410eb8968809ca25338b</errorID>
      <errorWord>2.2</errorWord>
      <group>L1_Punc</group>
      <groupName>标点问题</groupName>
      <ability>L2_Punc</ability>
      <abilityName>标点符号检查</abilityName>
      <candidateList>
        <item>2.2 </item>
      </candidateList>
      <explain>此处疑似有空格缺失，建议将2.2修改为2.2 </explain>
      <paraID>43610F3B</paraID>
      <start>239</start>
      <end>242</end>
      <status>unmodified</status>
      <modifiedWord/>
      <trackRevisions>false</trackRevisions>
    </reviewItem>
    <reviewItem>
      <errorID>b076f21230774939a2e6591d55188247</errorID>
      <errorWord>115</errorWord>
      <group>L1_Punc</group>
      <groupName>标点问题</groupName>
      <ability>L2_Punc</ability>
      <abilityName>标点符号检查</abilityName>
      <candidateList>
        <item>115 </item>
      </candidateList>
      <explain>此处疑似有空格缺失，建议将115修改为115 </explain>
      <paraID>6724FD6E</paraID>
      <start>187</start>
      <end>190</end>
      <status>unmodified</status>
      <modifiedWord/>
      <trackRevisions>false</trackRevisions>
    </reviewItem>
    <reviewItem>
      <errorID>22b491210723448ca3daf2e9473d6b2f</errorID>
      <errorWord>5.5</errorWord>
      <group>L1_Punc</group>
      <groupName>标点问题</groupName>
      <ability>L2_Punc</ability>
      <abilityName>标点符号检查</abilityName>
      <candidateList>
        <item>5.5 </item>
      </candidateList>
      <explain>此处疑似有空格缺失，建议将5.5修改为5.5 </explain>
      <paraID>6724FD6E</paraID>
      <start>243</start>
      <end>246</end>
      <status>unmodified</status>
      <modifiedWord/>
      <trackRevisions>false</trackRevisions>
    </reviewItem>
    <reviewItem>
      <errorID>0351ca6eb298498394a09638545236f2</errorID>
      <errorWord>4KPa</errorWord>
      <group>L1_English</group>
      <groupName>英文问题</groupName>
      <ability>L2_EnglishGrammar</ability>
      <abilityName>英文语法检查</abilityName>
      <candidateList>
        <item>4 KPa</item>
      </candidateList>
      <explain>疑似单词空格书写不规范，建议将4KPa修改为4 KPa</explain>
      <paraID>6724FD6E</paraID>
      <start>328</start>
      <end>332</end>
      <status>unmodified</status>
      <modifiedWord/>
      <trackRevisions>false</trackRevisions>
    </reviewItem>
    <reviewItem>
      <errorID>bf7e3d4d4dd644e09d861229894477bc</errorID>
      <errorWord>120</errorWord>
      <group>L1_Punc</group>
      <groupName>标点问题</groupName>
      <ability>L2_Punc</ability>
      <abilityName>标点符号检查</abilityName>
      <candidateList>
        <item>120 </item>
      </candidateList>
      <explain>此处疑似有空格缺失，建议将120修改为120 </explain>
      <paraID>2A40AF90</paraID>
      <start>187</start>
      <end>190</end>
      <status>unmodified</status>
      <modifiedWord/>
      <trackRevisions>false</trackRevisions>
    </reviewItem>
    <reviewItem>
      <errorID>5b5538fd932941ec91be52919b755d55</errorID>
      <errorWord>10.5</errorWord>
      <group>L1_Punc</group>
      <groupName>标点问题</groupName>
      <ability>L2_Punc</ability>
      <abilityName>标点符号检查</abilityName>
      <candidateList>
        <item>10.5 </item>
      </candidateList>
      <explain>此处疑似有空格缺失，建议将10.5修改为10.5 </explain>
      <paraID>2A40AF90</paraID>
      <start>243</start>
      <end>247</end>
      <status>unmodified</status>
      <modifiedWord/>
      <trackRevisions>false</trackRevisions>
    </reviewItem>
    <reviewItem>
      <errorID>e182d393699e452da46c0708d8dfd30b</errorID>
      <errorWord>4KPa</errorWord>
      <group>L1_English</group>
      <groupName>英文问题</groupName>
      <ability>L2_EnglishGrammar</ability>
      <abilityName>英文语法检查</abilityName>
      <candidateList>
        <item>4 KPa</item>
      </candidateList>
      <explain>疑似单词空格书写不规范，建议将4KPa修改为4 KPa</explain>
      <paraID>2A40AF90</paraID>
      <start>329</start>
      <end>333</end>
      <status>unmodified</status>
      <modifiedWord/>
      <trackRevisions>false</trackRevisions>
    </reviewItem>
    <reviewItem>
      <errorID>e46e403a4dac46c38dd81bb25f37e958</errorID>
      <errorWord>100</errorWord>
      <group>L1_Punc</group>
      <groupName>标点问题</groupName>
      <ability>L2_Punc</ability>
      <abilityName>标点符号检查</abilityName>
      <candidateList>
        <item>100 </item>
      </candidateList>
      <explain>此处疑似有空格缺失，建议将100修改为100 </explain>
      <paraID> B15CACB</paraID>
      <start>192</start>
      <end>195</end>
      <status>unmodified</status>
      <modifiedWord/>
      <trackRevisions>false</trackRevisions>
    </reviewItem>
    <reviewItem>
      <errorID>335d1591eb0843f582dcefdcc0658ae1</errorID>
      <errorWord>10</errorWord>
      <group>L1_Punc</group>
      <groupName>标点问题</groupName>
      <ability>L2_Punc</ability>
      <abilityName>标点符号检查</abilityName>
      <candidateList>
        <item>10 </item>
      </candidateList>
      <explain>此处疑似有空格缺失，建议将10修改为10 </explain>
      <paraID> B15CACB</paraID>
      <start>224</start>
      <end>226</end>
      <status>unmodified</status>
      <modifiedWord/>
      <trackRevisions>false</trackRevisions>
    </reviewItem>
    <reviewItem>
      <errorID>046fbf857de5428a9bedcb117491d88b</errorID>
      <errorWord>4KPa</errorWord>
      <group>L1_English</group>
      <groupName>英文问题</groupName>
      <ability>L2_EnglishGrammar</ability>
      <abilityName>英文语法检查</abilityName>
      <candidateList>
        <item>4 KPa</item>
      </candidateList>
      <explain>疑似单词空格书写不规范，建议将4KPa修改为4 KPa</explain>
      <paraID> B15CACB</paraID>
      <start>293</start>
      <end>297</end>
      <status>unmodified</status>
      <modifiedWord/>
      <trackRevisions>false</trackRevisions>
    </reviewItem>
    <reviewItem>
      <errorID>119fb1af2c824cd4b62ad47e4fc605fc</errorID>
      <errorWord>330</errorWord>
      <group>L1_Punc</group>
      <groupName>标点问题</groupName>
      <ability>L2_Punc</ability>
      <abilityName>标点符号检查</abilityName>
      <candidateList>
        <item>330 </item>
      </candidateList>
      <explain>此处疑似有空格缺失，建议将330修改为330 </explain>
      <paraID>27AA34CB</paraID>
      <start>191</start>
      <end>194</end>
      <status>unmodified</status>
      <modifiedWord/>
      <trackRevisions>false</trackRevisions>
    </reviewItem>
    <reviewItem>
      <errorID>049ff8dc9e39403c9be96cf36520efdf</errorID>
      <errorWord>5</errorWord>
      <group>L1_Punc</group>
      <groupName>标点问题</groupName>
      <ability>L2_Punc</ability>
      <abilityName>标点符号检查</abilityName>
      <candidateList>
        <item>5 </item>
      </candidateList>
      <explain>此处疑似有空格缺失，建议将5修改为5 </explain>
      <paraID>27AA34CB</paraID>
      <start>229</start>
      <end>230</end>
      <status>unmodified</status>
      <modifiedWord/>
      <trackRevisions>false</trackRevisions>
    </reviewItem>
    <reviewItem>
      <errorID>949c5142a4074d27a3b1fab84b729710</errorID>
      <errorWord>330</errorWord>
      <group>L1_Punc</group>
      <groupName>标点问题</groupName>
      <ability>L2_Punc</ability>
      <abilityName>标点符号检查</abilityName>
      <candidateList>
        <item>330 </item>
      </candidateList>
      <explain>此处疑似有空格缺失，建议将330修改为330 </explain>
      <paraID>1DC9CDC9</paraID>
      <start>191</start>
      <end>194</end>
      <status>unmodified</status>
      <modifiedWord/>
      <trackRevisions>false</trackRevisions>
    </reviewItem>
    <reviewItem>
      <errorID>f02751657b6446108d8c4f899d9f5270</errorID>
      <errorWord>10</errorWord>
      <group>L1_Punc</group>
      <groupName>标点问题</groupName>
      <ability>L2_Punc</ability>
      <abilityName>标点符号检查</abilityName>
      <candidateList>
        <item>10 </item>
      </candidateList>
      <explain>此处疑似有空格缺失，建议将10修改为10 </explain>
      <paraID>1DC9CDC9</paraID>
      <start>225</start>
      <end>227</end>
      <status>unmodified</status>
      <modifiedWord/>
      <trackRevisions>false</trackRevisions>
    </reviewItem>
    <reviewItem>
      <errorID>e64be28969784752be7459897643e62d</errorID>
      <errorWord>330</errorWord>
      <group>L1_Punc</group>
      <groupName>标点问题</groupName>
      <ability>L2_Punc</ability>
      <abilityName>标点符号检查</abilityName>
      <candidateList>
        <item>330 </item>
      </candidateList>
      <explain>此处疑似有空格缺失，建议将330修改为330 </explain>
      <paraID>192322F8</paraID>
      <start>187</start>
      <end>190</end>
      <status>unmodified</status>
      <modifiedWord/>
      <trackRevisions>false</trackRevisions>
    </reviewItem>
    <reviewItem>
      <errorID>c5a91c4a43d04915a59673722e0d6021</errorID>
      <errorWord>5</errorWord>
      <group>L1_Punc</group>
      <groupName>标点问题</groupName>
      <ability>L2_Punc</ability>
      <abilityName>标点符号检查</abilityName>
      <candidateList>
        <item>5 </item>
      </candidateList>
      <explain>此处疑似有空格缺失，建议将5修改为5 </explain>
      <paraID>192322F8</paraID>
      <start>221</start>
      <end>222</end>
      <status>unmodified</status>
      <modifiedWord/>
      <trackRevisions>false</trackRevisions>
    </reviewItem>
    <reviewItem>
      <errorID>29983a21dce349778a9a02eb6e6979ec</errorID>
      <errorWord>330</errorWord>
      <group>L1_Punc</group>
      <groupName>标点问题</groupName>
      <ability>L2_Punc</ability>
      <abilityName>标点符号检查</abilityName>
      <candidateList>
        <item>330 </item>
      </candidateList>
      <explain>此处疑似有空格缺失，建议将330修改为330 </explain>
      <paraID> B72E5B8</paraID>
      <start>191</start>
      <end>194</end>
      <status>unmodified</status>
      <modifiedWord/>
      <trackRevisions>false</trackRevisions>
    </reviewItem>
    <reviewItem>
      <errorID>6bd31d03df0c47b59d4cd313c43355fb</errorID>
      <errorWord>5</errorWord>
      <group>L1_Punc</group>
      <groupName>标点问题</groupName>
      <ability>L2_Punc</ability>
      <abilityName>标点符号检查</abilityName>
      <candidateList>
        <item>5 </item>
      </candidateList>
      <explain>此处疑似有空格缺失，建议将5修改为5 </explain>
      <paraID> B72E5B8</paraID>
      <start>225</start>
      <end>226</end>
      <status>unmodified</status>
      <modifiedWord/>
      <trackRevisions>false</trackRevisions>
    </reviewItem>
    <reviewItem>
      <errorID>9fe87b8ed0c74972a905f37aa55e9e74</errorID>
      <errorWord>330</errorWord>
      <group>L1_Punc</group>
      <groupName>标点问题</groupName>
      <ability>L2_Punc</ability>
      <abilityName>标点符号检查</abilityName>
      <candidateList>
        <item>330 </item>
      </candidateList>
      <explain>此处疑似有空格缺失，建议将330修改为330 </explain>
      <paraID>240B4C0B</paraID>
      <start>187</start>
      <end>190</end>
      <status>unmodified</status>
      <modifiedWord/>
      <trackRevisions>false</trackRevisions>
    </reviewItem>
    <reviewItem>
      <errorID>81d55304cdad47fc9a3c8f6a179e1056</errorID>
      <errorWord>5</errorWord>
      <group>L1_Punc</group>
      <groupName>标点问题</groupName>
      <ability>L2_Punc</ability>
      <abilityName>标点符号检查</abilityName>
      <candidateList>
        <item>5 </item>
      </candidateList>
      <explain>此处疑似有空格缺失，建议将5修改为5 </explain>
      <paraID>240B4C0B</paraID>
      <start>221</start>
      <end>222</end>
      <status>unmodified</status>
      <modifiedWord/>
      <trackRevisions>false</trackRevisions>
    </reviewItem>
    <reviewItem>
      <errorID>b096450a9a264f0999885a377f114c49</errorID>
      <errorWord>330</errorWord>
      <group>L1_Punc</group>
      <groupName>标点问题</groupName>
      <ability>L2_Punc</ability>
      <abilityName>标点符号检查</abilityName>
      <candidateList>
        <item>330 </item>
      </candidateList>
      <explain>此处疑似有空格缺失，建议将330修改为330 </explain>
      <paraID>7B9EECBD</paraID>
      <start>188</start>
      <end>191</end>
      <status>unmodified</status>
      <modifiedWord/>
      <trackRevisions>false</trackRevisions>
    </reviewItem>
    <reviewItem>
      <errorID>39d569d9414c403892e586715891834f</errorID>
      <errorWord>5</errorWord>
      <group>L1_Punc</group>
      <groupName>标点问题</groupName>
      <ability>L2_Punc</ability>
      <abilityName>标点符号检查</abilityName>
      <candidateList>
        <item>5 </item>
      </candidateList>
      <explain>此处疑似有空格缺失，建议将5修改为5 </explain>
      <paraID>7B9EECBD</paraID>
      <start>222</start>
      <end>223</end>
      <status>unmodified</status>
      <modifiedWord/>
      <trackRevisions>false</trackRevisions>
    </reviewItem>
    <reviewItem>
      <errorID>4520f7ecbb12490b948ab019fbaf0fd3</errorID>
      <errorWord>330</errorWord>
      <group>L1_Punc</group>
      <groupName>标点问题</groupName>
      <ability>L2_Punc</ability>
      <abilityName>标点符号检查</abilityName>
      <candidateList>
        <item>330 </item>
      </candidateList>
      <explain>此处疑似有空格缺失，建议将330修改为330 </explain>
      <paraID>36093CDA</paraID>
      <start>191</start>
      <end>194</end>
      <status>unmodified</status>
      <modifiedWord/>
      <trackRevisions>false</trackRevisions>
    </reviewItem>
    <reviewItem>
      <errorID>b44d9855a6524338ba5935e1039afb17</errorID>
      <errorWord>5</errorWord>
      <group>L1_Punc</group>
      <groupName>标点问题</groupName>
      <ability>L2_Punc</ability>
      <abilityName>标点符号检查</abilityName>
      <candidateList>
        <item>5 </item>
      </candidateList>
      <explain>此处疑似有空格缺失，建议将5修改为5 </explain>
      <paraID>36093CDA</paraID>
      <start>229</start>
      <end>230</end>
      <status>unmodified</status>
      <modifiedWord/>
      <trackRevisions>false</trackRevisions>
    </reviewItem>
    <reviewItem>
      <errorID>4aa6837de716412c9d3a3f244272382f</errorID>
      <errorWord>330</errorWord>
      <group>L1_Punc</group>
      <groupName>标点问题</groupName>
      <ability>L2_Punc</ability>
      <abilityName>标点符号检查</abilityName>
      <candidateList>
        <item>330 </item>
      </candidateList>
      <explain>此处疑似有空格缺失，建议将330修改为330 </explain>
      <paraID> 418D939</paraID>
      <start>187</start>
      <end>190</end>
      <status>unmodified</status>
      <modifiedWord/>
      <trackRevisions>false</trackRevisions>
    </reviewItem>
    <reviewItem>
      <errorID>a5221bad48af4c82a5998c0b7dc7f3d6</errorID>
      <errorWord>5</errorWord>
      <group>L1_Punc</group>
      <groupName>标点问题</groupName>
      <ability>L2_Punc</ability>
      <abilityName>标点符号检查</abilityName>
      <candidateList>
        <item>5 </item>
      </candidateList>
      <explain>此处疑似有空格缺失，建议将5修改为5 </explain>
      <paraID> 418D939</paraID>
      <start>221</start>
      <end>222</end>
      <status>unmodified</status>
      <modifiedWord/>
      <trackRevisions>false</trackRevisions>
    </reviewItem>
    <reviewItem>
      <errorID>f6fff59e659a48fd838510b1ff3c1e45</errorID>
      <errorWord>330</errorWord>
      <group>L1_Punc</group>
      <groupName>标点问题</groupName>
      <ability>L2_Punc</ability>
      <abilityName>标点符号检查</abilityName>
      <candidateList>
        <item>330 </item>
      </candidateList>
      <explain>此处疑似有空格缺失，建议将330修改为330 </explain>
      <paraID>  A5CC4A</paraID>
      <start>191</start>
      <end>194</end>
      <status>unmodified</status>
      <modifiedWord/>
      <trackRevisions>false</trackRevisions>
    </reviewItem>
    <reviewItem>
      <errorID>63851b72b21248919024ba028d306fdc</errorID>
      <errorWord>5</errorWord>
      <group>L1_Punc</group>
      <groupName>标点问题</groupName>
      <ability>L2_Punc</ability>
      <abilityName>标点符号检查</abilityName>
      <candidateList>
        <item>5 </item>
      </candidateList>
      <explain>此处疑似有空格缺失，建议将5修改为5 </explain>
      <paraID>  A5CC4A</paraID>
      <start>229</start>
      <end>230</end>
      <status>unmodified</status>
      <modifiedWord/>
      <trackRevisions>false</trackRevisions>
    </reviewItem>
    <reviewItem>
      <errorID>81f5022311434c85a5ee51434e15fdd8</errorID>
      <errorWord>330</errorWord>
      <group>L1_Punc</group>
      <groupName>标点问题</groupName>
      <ability>L2_Punc</ability>
      <abilityName>标点符号检查</abilityName>
      <candidateList>
        <item>330 </item>
      </candidateList>
      <explain>此处疑似有空格缺失，建议将330修改为330 </explain>
      <paraID>6800FDC2</paraID>
      <start>187</start>
      <end>190</end>
      <status>unmodified</status>
      <modifiedWord/>
      <trackRevisions>false</trackRevisions>
    </reviewItem>
    <reviewItem>
      <errorID>9f25d5eaf8194bb290700fc6876b99d1</errorID>
      <errorWord>5</errorWord>
      <group>L1_Punc</group>
      <groupName>标点问题</groupName>
      <ability>L2_Punc</ability>
      <abilityName>标点符号检查</abilityName>
      <candidateList>
        <item>5 </item>
      </candidateList>
      <explain>此处疑似有空格缺失，建议将5修改为5 </explain>
      <paraID>6800FDC2</paraID>
      <start>221</start>
      <end>222</end>
      <status>unmodified</status>
      <modifiedWord/>
      <trackRevisions>false</trackRevisions>
    </reviewItem>
    <reviewItem>
      <errorID>08a6246ed59540b0b3b921677908a1b9</errorID>
      <errorWord>330</errorWord>
      <group>L1_Punc</group>
      <groupName>标点问题</groupName>
      <ability>L2_Punc</ability>
      <abilityName>标点符号检查</abilityName>
      <candidateList>
        <item>330 </item>
      </candidateList>
      <explain>此处疑似有空格缺失，建议将330修改为330 </explain>
      <paraID>3A7036DD</paraID>
      <start>188</start>
      <end>191</end>
      <status>unmodified</status>
      <modifiedWord/>
      <trackRevisions>false</trackRevisions>
    </reviewItem>
    <reviewItem>
      <errorID>e2e8484bbd4640ceb01bec35e1925dfa</errorID>
      <errorWord>5</errorWord>
      <group>L1_Punc</group>
      <groupName>标点问题</groupName>
      <ability>L2_Punc</ability>
      <abilityName>标点符号检查</abilityName>
      <candidateList>
        <item>5 </item>
      </candidateList>
      <explain>此处疑似有空格缺失，建议将5修改为5 </explain>
      <paraID>3A7036DD</paraID>
      <start>222</start>
      <end>223</end>
      <status>unmodified</status>
      <modifiedWord/>
      <trackRevisions>false</trackRevisions>
    </reviewItem>
    <reviewItem>
      <errorID>030314efb4e1488680e238028ec4c954</errorID>
      <errorWord>330</errorWord>
      <group>L1_Punc</group>
      <groupName>标点问题</groupName>
      <ability>L2_Punc</ability>
      <abilityName>标点符号检查</abilityName>
      <candidateList>
        <item>330 </item>
      </candidateList>
      <explain>此处疑似有空格缺失，建议将330修改为330 </explain>
      <paraID>5671B943</paraID>
      <start>191</start>
      <end>194</end>
      <status>unmodified</status>
      <modifiedWord/>
      <trackRevisions>false</trackRevisions>
    </reviewItem>
    <reviewItem>
      <errorID>3964ef24d2d445039474e748e8cbc704</errorID>
      <errorWord>5</errorWord>
      <group>L1_Punc</group>
      <groupName>标点问题</groupName>
      <ability>L2_Punc</ability>
      <abilityName>标点符号检查</abilityName>
      <candidateList>
        <item>5 </item>
      </candidateList>
      <explain>此处疑似有空格缺失，建议将5修改为5 </explain>
      <paraID>5671B943</paraID>
      <start>229</start>
      <end>230</end>
      <status>unmodified</status>
      <modifiedWord/>
      <trackRevisions>false</trackRevisions>
    </reviewItem>
    <reviewItem>
      <errorID>7c89c798519741fca7688f1f8daf51bf</errorID>
      <errorWord>330</errorWord>
      <group>L1_Punc</group>
      <groupName>标点问题</groupName>
      <ability>L2_Punc</ability>
      <abilityName>标点符号检查</abilityName>
      <candidateList>
        <item>330 </item>
      </candidateList>
      <explain>此处疑似有空格缺失，建议将330修改为330 </explain>
      <paraID>582FEC75</paraID>
      <start>191</start>
      <end>194</end>
      <status>unmodified</status>
      <modifiedWord/>
      <trackRevisions>false</trackRevisions>
    </reviewItem>
    <reviewItem>
      <errorID>0612205c16414e32865b7bc3b8cb6bbb</errorID>
      <errorWord>10</errorWord>
      <group>L1_Punc</group>
      <groupName>标点问题</groupName>
      <ability>L2_Punc</ability>
      <abilityName>标点符号检查</abilityName>
      <candidateList>
        <item>10 </item>
      </candidateList>
      <explain>此处疑似有空格缺失，建议将10修改为10 </explain>
      <paraID>582FEC75</paraID>
      <start>236</start>
      <end>238</end>
      <status>unmodified</status>
      <modifiedWord/>
      <trackRevisions>false</trackRevisions>
    </reviewItem>
    <reviewItem>
      <errorID>077d3f17f6bc4119bc12bfa12de095dd</errorID>
      <errorWord>330</errorWord>
      <group>L1_Punc</group>
      <groupName>标点问题</groupName>
      <ability>L2_Punc</ability>
      <abilityName>标点符号检查</abilityName>
      <candidateList>
        <item>330 </item>
      </candidateList>
      <explain>此处疑似有空格缺失，建议将330修改为330 </explain>
      <paraID>48687D8C</paraID>
      <start>188</start>
      <end>191</end>
      <status>unmodified</status>
      <modifiedWord/>
      <trackRevisions>false</trackRevisions>
    </reviewItem>
    <reviewItem>
      <errorID>7967cddb8f0342d6b1c408ce6d4456bc</errorID>
      <errorWord>10</errorWord>
      <group>L1_Punc</group>
      <groupName>标点问题</groupName>
      <ability>L2_Punc</ability>
      <abilityName>标点符号检查</abilityName>
      <candidateList>
        <item>10 </item>
      </candidateList>
      <explain>此处疑似有空格缺失，建议将10修改为10 </explain>
      <paraID>48687D8C</paraID>
      <start>222</start>
      <end>224</end>
      <status>unmodified</status>
      <modifiedWord/>
      <trackRevisions>false</trackRevisions>
    </reviewItem>
    <reviewItem>
      <errorID>fd618af2ad3e45fab2ea17a6291cbe13</errorID>
      <errorWord>330</errorWord>
      <group>L1_Punc</group>
      <groupName>标点问题</groupName>
      <ability>L2_Punc</ability>
      <abilityName>标点符号检查</abilityName>
      <candidateList>
        <item>330 </item>
      </candidateList>
      <explain>此处疑似有空格缺失，建议将330修改为330 </explain>
      <paraID>50BF1AF1</paraID>
      <start>191</start>
      <end>194</end>
      <status>unmodified</status>
      <modifiedWord/>
      <trackRevisions>false</trackRevisions>
    </reviewItem>
    <reviewItem>
      <errorID>0ed6877c2587417893f48f1dacede03e</errorID>
      <errorWord>10</errorWord>
      <group>L1_Punc</group>
      <groupName>标点问题</groupName>
      <ability>L2_Punc</ability>
      <abilityName>标点符号检查</abilityName>
      <candidateList>
        <item>10 </item>
      </candidateList>
      <explain>此处疑似有空格缺失，建议将10修改为10 </explain>
      <paraID>50BF1AF1</paraID>
      <start>229</start>
      <end>231</end>
      <status>unmodified</status>
      <modifiedWord/>
      <trackRevisions>false</trackRevisions>
    </reviewItem>
    <reviewItem>
      <errorID>241c7f42f0a44321a0faf7c824fe4393</errorID>
      <errorWord>330</errorWord>
      <group>L1_Punc</group>
      <groupName>标点问题</groupName>
      <ability>L2_Punc</ability>
      <abilityName>标点符号检查</abilityName>
      <candidateList>
        <item>330 </item>
      </candidateList>
      <explain>此处疑似有空格缺失，建议将330修改为330 </explain>
      <paraID>203C54AB</paraID>
      <start>191</start>
      <end>194</end>
      <status>unmodified</status>
      <modifiedWord/>
      <trackRevisions>false</trackRevisions>
    </reviewItem>
    <reviewItem>
      <errorID>182501edef1d4dd0a4880cbdddf6ee23</errorID>
      <errorWord>5</errorWord>
      <group>L1_Punc</group>
      <groupName>标点问题</groupName>
      <ability>L2_Punc</ability>
      <abilityName>标点符号检查</abilityName>
      <candidateList>
        <item>5 </item>
      </candidateList>
      <explain>此处疑似有空格缺失，建议将5修改为5 </explain>
      <paraID>203C54AB</paraID>
      <start>229</start>
      <end>230</end>
      <status>unmodified</status>
      <modifiedWord/>
      <trackRevisions>false</trackRevisions>
    </reviewItem>
    <reviewItem>
      <errorID>99ad4beb16af41dfa7017e35362eca5d</errorID>
      <errorWord>330</errorWord>
      <group>L1_Punc</group>
      <groupName>标点问题</groupName>
      <ability>L2_Punc</ability>
      <abilityName>标点符号检查</abilityName>
      <candidateList>
        <item>330 </item>
      </candidateList>
      <explain>此处疑似有空格缺失，建议将330修改为330 </explain>
      <paraID>26C26703</paraID>
      <start>191</start>
      <end>194</end>
      <status>unmodified</status>
      <modifiedWord/>
      <trackRevisions>false</trackRevisions>
    </reviewItem>
    <reviewItem>
      <errorID>eee546f637ac4acebbd0dfaebe2b52c7</errorID>
      <errorWord>10</errorWord>
      <group>L1_Punc</group>
      <groupName>标点问题</groupName>
      <ability>L2_Punc</ability>
      <abilityName>标点符号检查</abilityName>
      <candidateList>
        <item>10 </item>
      </candidateList>
      <explain>此处疑似有空格缺失，建议将10修改为10 </explain>
      <paraID>26C26703</paraID>
      <start>229</start>
      <end>231</end>
      <status>unmodified</status>
      <modifiedWord/>
      <trackRevisions>false</trackRevisions>
    </reviewItem>
    <reviewItem>
      <errorID>e625d0c816174f129689df3e0bf0c129</errorID>
      <errorWord>330</errorWord>
      <group>L1_Punc</group>
      <groupName>标点问题</groupName>
      <ability>L2_Punc</ability>
      <abilityName>标点符号检查</abilityName>
      <candidateList>
        <item>330 </item>
      </candidateList>
      <explain>此处疑似有空格缺失，建议将330修改为330 </explain>
      <paraID> E3037FF</paraID>
      <start>187</start>
      <end>190</end>
      <status>unmodified</status>
      <modifiedWord/>
      <trackRevisions>false</trackRevisions>
    </reviewItem>
    <reviewItem>
      <errorID>9e45f14f4a2547d9838eaac6ea2b230b</errorID>
      <errorWord>5</errorWord>
      <group>L1_Punc</group>
      <groupName>标点问题</groupName>
      <ability>L2_Punc</ability>
      <abilityName>标点符号检查</abilityName>
      <candidateList>
        <item>5 </item>
      </candidateList>
      <explain>此处疑似有空格缺失，建议将5修改为5 </explain>
      <paraID> E3037FF</paraID>
      <start>221</start>
      <end>222</end>
      <status>unmodified</status>
      <modifiedWord/>
      <trackRevisions>false</trackRevisions>
    </reviewItem>
    <reviewItem>
      <errorID>ff4103ef75d34b0d867ae2c821975484</errorID>
      <errorWord>330</errorWord>
      <group>L1_Punc</group>
      <groupName>标点问题</groupName>
      <ability>L2_Punc</ability>
      <abilityName>标点符号检查</abilityName>
      <candidateList>
        <item>330 </item>
      </candidateList>
      <explain>此处疑似有空格缺失，建议将330修改为330 </explain>
      <paraID>4F4E0695</paraID>
      <start>191</start>
      <end>194</end>
      <status>unmodified</status>
      <modifiedWord/>
      <trackRevisions>false</trackRevisions>
    </reviewItem>
    <reviewItem>
      <errorID>67ca84a45f5543a09eb579d0e9692f06</errorID>
      <errorWord>5</errorWord>
      <group>L1_Punc</group>
      <groupName>标点问题</groupName>
      <ability>L2_Punc</ability>
      <abilityName>标点符号检查</abilityName>
      <candidateList>
        <item>5 </item>
      </candidateList>
      <explain>此处疑似有空格缺失，建议将5修改为5 </explain>
      <paraID>4F4E0695</paraID>
      <start>225</start>
      <end>226</end>
      <status>unmodified</status>
      <modifiedWord/>
      <trackRevisions>false</trackRevisions>
    </reviewItem>
    <reviewItem>
      <errorID>f260ea602ac547198232151e5e4bd0e1</errorID>
      <errorWord>3000</errorWord>
      <group>L1_Punc</group>
      <groupName>标点问题</groupName>
      <ability>L2_Punc</ability>
      <abilityName>标点符号检查</abilityName>
      <candidateList>
        <item>3000 </item>
      </candidateList>
      <explain>此处疑似有空格缺失，建议将3000修改为3000 </explain>
      <paraID>24390417</paraID>
      <start>179</start>
      <end>183</end>
      <status>unmodified</status>
      <modifiedWord/>
      <trackRevisions>false</trackRevisions>
    </reviewItem>
    <reviewItem>
      <errorID>a80e862bfd6a4ab3aa23ffc24a4177fa</errorID>
      <errorWord>25N</errorWord>
      <group>L1_English</group>
      <groupName>英文问题</groupName>
      <ability>L2_EnglishGrammar</ability>
      <abilityName>英文语法检查</abilityName>
      <candidateList>
        <item>25 N</item>
      </candidateList>
      <explain>疑似单词空格书写不规范，建议将25N修改为25 N</explain>
      <paraID>24390417</paraID>
      <start>256</start>
      <end>259</end>
      <status>unmodified</status>
      <modifiedWord/>
      <trackRevisions>false</trackRevisions>
    </reviewItem>
    <reviewItem>
      <errorID>2e51295629b949c18d24e4d6ab1bbaf5</errorID>
      <errorWord>Ups</errorWord>
      <group>L1_English</group>
      <groupName>英文问题</groupName>
      <ability>L2_EnglishGrammar</ability>
      <abilityName>英文语法检查</abilityName>
      <candidateList>
        <item>UPS</item>
      </candidateList>
      <explain>疑似单词大小写错误，建议将Ups修改为UPS</explain>
      <paraID>2D60ACA7</paraID>
      <start>0</start>
      <end>3</end>
      <status>unmodified</status>
      <modifiedWord/>
      <trackRevisions>false</trackRevisions>
    </reviewItem>
    <reviewItem>
      <errorID>ea2343b06ae64119b7dd2502ec4cab79</errorID>
      <errorWord>≥0.7MPa</errorWord>
      <group>L1_English</group>
      <groupName>英文问题</groupName>
      <ability>L2_EnglishGrammar</ability>
      <abilityName>英文语法检查</abilityName>
      <candidateList>
        <item>≥ 0.7 MPa</item>
      </candidateList>
      <explain>疑似单词空格书写不规范，建议将≥0.7MPa修改为≥ 0.7 MPa</explain>
      <paraID>45114FDC</paraID>
      <start>48</start>
      <end>55</end>
      <status>unmodified</status>
      <modifiedWord/>
      <trackRevisions>false</trackRevisions>
    </reviewItem>
    <reviewItem>
      <errorID>db3fef2bbf9e4ec6b03b945ad9edfed9</errorID>
      <errorWord>generator</errorWord>
      <group>L1_English</group>
      <groupName>英文问题</groupName>
      <ability>L2_EnglishGrammar</ability>
      <abilityName>英文语法检查</abilityName>
      <candidateList>
        <item>generators</item>
      </candidateList>
      <explain>疑似名词单复数使用错误，建议将generator修改为generators</explain>
      <paraID>6C6AE6F7</paraID>
      <start>19</start>
      <end>28</end>
      <status>unmodified</status>
      <modifiedWord/>
      <trackRevisions>false</trackRevisions>
    </reviewItem>
    <reviewItem>
      <errorID>c9c4b9be0cae4628b9cc4788e4590512</errorID>
      <errorWord>gas</errorWord>
      <group>L1_English</group>
      <groupName>英文问题</groupName>
      <ability>L2_EnglishSpell</ability>
      <abilityName>英文拼写检查</abilityName>
      <candidateList>
        <item>the gas</item>
      </candidateList>
      <explain>此处疑似有限定词缺失，建议将单词gas修改为the gas</explain>
      <paraID>3E7F151F</paraID>
      <start>25</start>
      <end>28</end>
      <status>unmodified</status>
      <modifiedWord/>
      <trackRevisions>false</trackRevisions>
    </reviewItem>
    <reviewItem>
      <errorID>9371517d353e4dd6a7d5493fe0d12f48</errorID>
      <errorWord>"</errorWord>
      <group>L1_Punc</group>
      <groupName>标点问题</groupName>
      <ability>L2_Punc</ability>
      <abilityName>标点符号检查</abilityName>
      <candidateList/>
      <explain>此处标点可能未正确匹配，建议检查，规范书写格式</explain>
      <paraID> 7797084</paraID>
      <start>43</start>
      <end>44</end>
      <status>unmodified</status>
      <modifiedWord/>
      <trackRevisions>false</trackRevisions>
    </reviewItem>
    <reviewItem>
      <errorID>24753db6032a40959348c38ec06344a3</errorID>
      <errorWord>Mpa</errorWord>
      <group>L1_English</group>
      <groupName>英文问题</groupName>
      <ability>L2_EnglishGrammar</ability>
      <abilityName>英文语法检查</abilityName>
      <candidateList>
        <item>MPa</item>
      </candidateList>
      <explain>疑似单词大小写错误，建议将Mpa修改为MPa</explain>
      <paraID>40F0AEF9</paraID>
      <start>112</start>
      <end>115</end>
      <status>unmodified</status>
      <modifiedWord/>
      <trackRevisions>false</trackRevisions>
    </reviewItem>
    <reviewItem>
      <errorID>147c0e909b134363892cbda4cb61140d</errorID>
      <errorWord>"</errorWord>
      <group>L1_Punc</group>
      <groupName>标点问题</groupName>
      <ability>L2_Punc</ability>
      <abilityName>标点符号检查</abilityName>
      <candidateList/>
      <explain>此处标点可能未正确匹配，建议检查，规范书写格式</explain>
      <paraID>6E975353</paraID>
      <start>101</start>
      <end>102</end>
      <status>unmodified</status>
      <modifiedWord/>
      <trackRevisions>false</trackRevisions>
    </reviewItem>
    <reviewItem>
      <errorID>b967d6e6a2b64d208f93181a8f3ad480</errorID>
      <errorWord>≤0.01um</errorWord>
      <group>L1_English</group>
      <groupName>英文问题</groupName>
      <ability>L2_EnglishGrammar</ability>
      <abilityName>英文语法检查</abilityName>
      <candidateList>
        <item>≤0.01 um</item>
      </candidateList>
      <explain>疑似单词空格书写不规范，建议将≤0.01um修改为≤0.01 um</explain>
      <paraID>5117DCD5</paraID>
      <start>129</start>
      <end>136</end>
      <status>unmodified</status>
      <modifiedWord/>
      <trackRevisions>false</trackRevisions>
    </reviewItem>
    <reviewItem>
      <errorID>3337726b8e294f5ba5a24807d04d0c4c</errorID>
      <errorWord>1.5HP</errorWord>
      <group>L1_English</group>
      <groupName>英文问题</groupName>
      <ability>L2_EnglishGrammar</ability>
      <abilityName>英文语法检查</abilityName>
      <candidateList>
        <item>1.5 HP</item>
      </candidateList>
      <explain>疑似单词空格书写不规范，建议将1.5HP修改为1.5 HP</explain>
      <paraID>402992C8</paraID>
      <start>30</start>
      <end>35</end>
      <status>unmodified</status>
      <modifiedWord/>
      <trackRevisions>false</trackRevisions>
    </reviewItem>
    <reviewItem>
      <errorID>ad67a5cbbb27425aa47bea3c6b85cddb</errorID>
      <errorWord>3500</errorWord>
      <group>L1_English</group>
      <groupName>英文问题</groupName>
      <ability>L2_EnglishSpell</ability>
      <abilityName>英文拼写检查</abilityName>
      <candidateList>
        <item>3,500</item>
      </candidateList>
      <explain>数字格式规范化</explain>
      <paraID>64E304E2</paraID>
      <start>44</start>
      <end>48</end>
      <status>ignored</status>
      <modifiedWord/>
      <trackRevisions>false</trackRevisions>
    </reviewItem>
    <reviewItem>
      <errorID>54502894e31944519d04367536af6fde</errorID>
      <errorWord>5000</errorWord>
      <group>L1_English</group>
      <groupName>英文问题</groupName>
      <ability>L2_EnglishSpell</ability>
      <abilityName>英文拼写检查</abilityName>
      <candidateList>
        <item>5,000</item>
      </candidateList>
      <explain>数字格式规范化</explain>
      <paraID>64E304E2</paraID>
      <start>99</start>
      <end>103</end>
      <status>unmodified</status>
      <modifiedWord/>
      <trackRevisions>false</trackRevisions>
    </reviewItem>
    <reviewItem>
      <errorID>9023d0e530e74ccaa57b919da356c735</errorID>
      <errorWord>1.4</errorWord>
      <group>L1_Punc</group>
      <groupName>标点问题</groupName>
      <ability>L2_Punc</ability>
      <abilityName>标点符号检查</abilityName>
      <candidateList>
        <item>1.4 </item>
      </candidateList>
      <explain>此处疑似有空格缺失，建议将1.4修改为1.4 </explain>
      <paraID>61052B36</paraID>
      <start>31</start>
      <end>34</end>
      <status>unmodified</status>
      <modifiedWord/>
      <trackRevisions>false</trackRevisions>
    </reviewItem>
    <reviewItem>
      <errorID>f40c76da12c34f3f97a12b8a8b141b41</errorID>
      <errorWord>≤0.02EU</errorWord>
      <group>L1_English</group>
      <groupName>英文问题</groupName>
      <ability>L2_EnglishGrammar</ability>
      <abilityName>英文语法检查</abilityName>
      <candidateList>
        <item>≤0.02 EU</item>
      </candidateList>
      <explain>疑似单词空格书写不规范，建议将≤0.02EU修改为≤0.02 EU</explain>
      <paraID>606CA88D</paraID>
      <start>41</start>
      <end>48</end>
      <status>unmodified</status>
      <modifiedWord/>
      <trackRevisions>false</trackRevisions>
    </reviewItem>
    <reviewItem>
      <errorID>fa866d9063f14b0fa895e33ec5e0cd50</errorID>
      <errorWord>60HZ</errorWord>
      <group>L1_English</group>
      <groupName>英文问题</groupName>
      <ability>L2_EnglishGrammar</ability>
      <abilityName>英文语法检查</abilityName>
      <candidateList>
        <item>60 Hz</item>
      </candidateList>
      <explain>疑似单词/词组使用不当, 建议将60HZ修改为60 Hz</explain>
      <paraID>58A177B3</paraID>
      <start>53</start>
      <end>57</end>
      <status>unmodified</status>
      <modifiedWord/>
      <trackRevisions>false</trackRevisions>
    </reviewItem>
    <reviewItem>
      <errorID>6615313a8f314075851ef51865214d90</errorID>
      <errorWord>12kW±10</errorWord>
      <group>L1_English</group>
      <groupName>英文问题</groupName>
      <ability>L2_EnglishGrammar</ability>
      <abilityName>英文语法检查</abilityName>
      <candidateList>
        <item>12 kW ± 10</item>
      </candidateList>
      <explain>疑似单词空格书写不规范，建议将12kW±10修改为12 kW ± 10</explain>
      <paraID>6E0BB161</paraID>
      <start>27</start>
      <end>34</end>
      <status>unmodified</status>
      <modifiedWord/>
      <trackRevisions>false</trackRevisions>
    </reviewItem>
    <reviewItem>
      <errorID>5702a2748aaa4640a9fd230fc48303e7</errorID>
      <errorWord>30kW±10</errorWord>
      <group>L1_English</group>
      <groupName>英文问题</groupName>
      <ability>L2_EnglishGrammar</ability>
      <abilityName>英文语法检查</abilityName>
      <candidateList>
        <item>30 kW ± 10</item>
      </candidateList>
      <explain>疑似单词空格书写不规范，建议将30kW±10修改为30 kW ± 10</explain>
      <paraID>6E0BB161</paraID>
      <start>65</start>
      <end>72</end>
      <status>unmodified</status>
      <modifiedWord/>
      <trackRevisions>false</trackRevisions>
    </reviewItem>
    <reviewItem>
      <errorID>a146ede493e0445f91cd913d7a28f602</errorID>
      <errorWord>300~800ml</errorWord>
      <group>L1_English</group>
      <groupName>英文问题</groupName>
      <ability>L2_EnglishGrammar</ability>
      <abilityName>英文语法检查</abilityName>
      <candidateList>
        <item>300~800 ml</item>
      </candidateList>
      <explain>疑似单词空格书写不规范，建议将300~800ml修改为300~800 ml</explain>
      <paraID>3E48CCC9</paraID>
      <start>21</start>
      <end>30</end>
      <status>unmodified</status>
      <modifiedWord/>
      <trackRevisions>false</trackRevisions>
    </reviewItem>
    <reviewItem>
      <errorID>6fae8d32eaa84842b62136436adfd8f4</errorID>
      <errorWord>12.5~15.8ms</errorWord>
      <group>L1_English</group>
      <groupName>英文问题</groupName>
      <ability>L2_EnglishGrammar</ability>
      <abilityName>英文语法检查</abilityName>
      <candidateList>
        <item>12.5~15.8 ms</item>
      </candidateList>
      <explain>疑似单词空格书写不规范，建议将12.5~15.8ms修改为12.5~15.8 ms</explain>
      <paraID>3DCB2D6E</paraID>
      <start>44</start>
      <end>55</end>
      <status>unmodified</status>
      <modifiedWord/>
      <trackRevisions>false</trackRevisions>
    </reviewItem>
    <reviewItem>
      <errorID>c0069f1dd4ea4d15a9ee7c37229be42d</errorID>
      <errorWord>-60mmHg</errorWord>
      <group>L1_English</group>
      <groupName>英文问题</groupName>
      <ability>L2_EnglishGrammar</ability>
      <abilityName>英文语法检查</abilityName>
      <candidateList>
        <item>-60 mmHg</item>
      </candidateList>
      <explain>疑似单词空格书写不规范，建议将-60mmHg修改为-60 mmHg</explain>
      <paraID>1C937F16</paraID>
      <start>41</start>
      <end>48</end>
      <status>unmodified</status>
      <modifiedWord/>
      <trackRevisions>false</trackRevisions>
    </reviewItem>
    <reviewItem>
      <errorID>9f0a21c9f70a4754a03cefe7f52bafe7</errorID>
      <errorWord>10ml</errorWord>
      <group>L1_English</group>
      <groupName>英文问题</groupName>
      <ability>L2_EnglishGrammar</ability>
      <abilityName>英文语法检查</abilityName>
      <candidateList>
        <item>10 ml</item>
      </candidateList>
      <explain>疑似单词空格书写不规范，建议将10ml修改为10 ml</explain>
      <paraID>49B3EEEA</paraID>
      <start>48</start>
      <end>52</end>
      <status>unmodified</status>
      <modifiedWord/>
      <trackRevisions>false</trackRevisions>
    </reviewItem>
    <reviewItem>
      <errorID>6fae8d32eaa84842b62136436adfd8f4</errorID>
      <errorWord>12.5~15.8ms</errorWord>
      <group>L1_English</group>
      <groupName>英文问题</groupName>
      <ability>L2_EnglishGrammar</ability>
      <abilityName>英文语法检查</abilityName>
      <candidateList>
        <item>12.5~15.8 ms</item>
      </candidateList>
      <explain>疑似单词空格书写不规范，建议将12.5~15.8ms修改为12.5~15.8 ms</explain>
      <paraID>1D401959</paraID>
      <start>44</start>
      <end>55</end>
      <status>unmodified</status>
      <modifiedWord/>
      <trackRevisions>false</trackRevisions>
    </reviewItem>
    <reviewItem>
      <errorID>c0069f1dd4ea4d15a9ee7c37229be42d</errorID>
      <errorWord>-60mmHg</errorWord>
      <group>L1_English</group>
      <groupName>英文问题</groupName>
      <ability>L2_EnglishGrammar</ability>
      <abilityName>英文语法检查</abilityName>
      <candidateList>
        <item>-60 mmHg</item>
      </candidateList>
      <explain>疑似单词空格书写不规范，建议将-60mmHg修改为-60 mmHg</explain>
      <paraID>20371D29</paraID>
      <start>41</start>
      <end>48</end>
      <status>unmodified</status>
      <modifiedWord/>
      <trackRevisions>false</trackRevisions>
    </reviewItem>
    <reviewItem>
      <errorID>9f0a21c9f70a4754a03cefe7f52bafe7</errorID>
      <errorWord>10ml</errorWord>
      <group>L1_English</group>
      <groupName>英文问题</groupName>
      <ability>L2_EnglishGrammar</ability>
      <abilityName>英文语法检查</abilityName>
      <candidateList>
        <item>10 ml</item>
      </candidateList>
      <explain>疑似单词空格书写不规范，建议将10ml修改为10 ml</explain>
      <paraID> 919F82E</paraID>
      <start>48</start>
      <end>52</end>
      <status>unmodified</status>
      <modifiedWord/>
      <trackRevisions>false</trackRevisions>
    </reviewItem>
    <reviewItem>
      <errorID>326b70c468324086b44d0799602b1fbc</errorID>
      <errorWord>PE+PA</errorWord>
      <group>L1_English</group>
      <groupName>英文问题</groupName>
      <ability>L2_EnglishGrammar</ability>
      <abilityName>英文语法检查</abilityName>
      <candidateList>
        <item>PE + PA</item>
      </candidateList>
      <explain>疑似单词空格书写不规范，建议将PE+PA修改为PE + PA</explain>
      <paraID>39E50162</paraID>
      <start>42</start>
      <end>47</end>
      <status>unmodified</status>
      <modifiedWord/>
      <trackRevisions>false</trackRevisions>
    </reviewItem>
    <reviewItem>
      <errorID>d27f3ddf2c0b420589e1404dd7d56a35</errorID>
      <errorWord>20ml</errorWord>
      <group>L1_English</group>
      <groupName>英文问题</groupName>
      <ability>L2_EnglishGrammar</ability>
      <abilityName>英文语法检查</abilityName>
      <candidateList>
        <item>20 ml</item>
      </candidateList>
      <explain>疑似单词空格书写不规范，建议将20ml修改为20 ml</explain>
      <paraID>30675661</paraID>
      <start>105</start>
      <end>109</end>
      <status>unmodified</status>
      <modifiedWord/>
      <trackRevisions>false</trackRevisions>
    </reviewItem>
    <reviewItem>
      <errorID>6c0e062de7f945f0a80650477ee95b94</errorID>
      <errorWord>30ml</errorWord>
      <group>L1_English</group>
      <groupName>英文问题</groupName>
      <ability>L2_EnglishGrammar</ability>
      <abilityName>英文语法检查</abilityName>
      <candidateList>
        <item>30 ml</item>
      </candidateList>
      <explain>疑似单词空格书写不规范，建议将30ml修改为30 ml</explain>
      <paraID>30675661</paraID>
      <start>111</start>
      <end>115</end>
      <status>unmodified</status>
      <modifiedWord/>
      <trackRevisions>false</trackRevisions>
    </reviewItem>
    <reviewItem>
      <errorID>95eed8e0f48149d0954030fd34bad8c9</errorID>
      <errorWord>50ml</errorWord>
      <group>L1_English</group>
      <groupName>英文问题</groupName>
      <ability>L2_EnglishGrammar</ability>
      <abilityName>英文语法检查</abilityName>
      <candidateList>
        <item>50 ml</item>
      </candidateList>
      <explain>疑似单词空格书写不规范，建议将50ml修改为50 ml</explain>
      <paraID>30675661</paraID>
      <start>117</start>
      <end>121</end>
      <status>unmodified</status>
      <modifiedWord/>
      <trackRevisions>false</trackRevisions>
    </reviewItem>
    <reviewItem>
      <errorID>38ec9979bc494431aa4ed89522940802</errorID>
      <errorWord>CVVH+HP</errorWord>
      <group>L1_English</group>
      <groupName>英文问题</groupName>
      <ability>L2_EnglishGrammar</ability>
      <abilityName>英文语法检查</abilityName>
      <candidateList>
        <item>CVVH+</item>
      </candidateList>
      <explain>名词使用不当, 建议将CVVH+HP修改为CVVH+</explain>
      <paraID>25697C47</paraID>
      <start>93</start>
      <end>100</end>
      <status>unmodified</status>
      <modifiedWord/>
      <trackRevisions>false</trackRevisions>
    </reviewItem>
    <reviewItem>
      <errorID>817e826db6934e31a28cf1da2f1f790c</errorID>
      <errorWord>substituate</errorWord>
      <group>L1_English</group>
      <groupName>英文问题</groupName>
      <ability>L2_EnglishSpell</ability>
      <abilityName>英文拼写检查</abilityName>
      <candidateList>
        <item>substitute</item>
      </candidateList>
      <explain>疑似单词拼写有误，建议将substituate修改为substitute</explain>
      <paraID>4BA8C031</paraID>
      <start>41</start>
      <end>52</end>
      <status>unmodified</status>
      <modifiedWord/>
      <trackRevisions>false</trackRevisions>
    </reviewItem>
    <reviewItem>
      <errorID>479c4ee9cab94aeba72bbdc5599799c2</errorID>
      <errorWord>0mL</errorWord>
      <group>L1_English</group>
      <groupName>英文问题</groupName>
      <ability>L2_EnglishGrammar</ability>
      <abilityName>英文语法检查</abilityName>
      <candidateList>
        <item>0 mL</item>
      </candidateList>
      <explain>疑似单词空格书写不规范，建议将0mL修改为0 mL</explain>
      <paraID>4869600A</paraID>
      <start>79</start>
      <end>82</end>
      <status>unmodified</status>
      <modifiedWord/>
      <trackRevisions>false</trackRevisions>
    </reviewItem>
    <reviewItem>
      <errorID>8a892ca612914bc9920093823aafd5eb</errorID>
      <errorWord>3000mL</errorWord>
      <group>L1_English</group>
      <groupName>英文问题</groupName>
      <ability>L2_EnglishGrammar</ability>
      <abilityName>英文语法检查</abilityName>
      <candidateList>
        <item>3000 mL</item>
      </candidateList>
      <explain>疑似单词空格书写不规范，建议将3000mL修改为3000 mL</explain>
      <paraID>4869600A</paraID>
      <start>88</start>
      <end>94</end>
      <status>unmodified</status>
      <modifiedWord/>
      <trackRevisions>false</trackRevisions>
    </reviewItem>
    <reviewItem>
      <errorID>2b0e0d0f58cb47daba31dc7e58bc1c5b</errorID>
      <errorWord>±50mL</errorWord>
      <group>L1_English</group>
      <groupName>英文问题</groupName>
      <ability>L2_EnglishGrammar</ability>
      <abilityName>英文语法检查</abilityName>
      <candidateList>
        <item>±50 mL</item>
      </candidateList>
      <explain>疑似单词空格书写不规范，建议将±50mL修改为±50 mL</explain>
      <paraID>4869600A</paraID>
      <start>126</start>
      <end>131</end>
      <status>unmodified</status>
      <modifiedWord/>
      <trackRevisions>false</trackRevisions>
    </reviewItem>
    <reviewItem>
      <errorID>a77b6ff9f5f7482a985e179142985a5c</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  31AAB2</paraID>
      <start>101</start>
      <end>108</end>
      <status>unmodified</status>
      <modifiedWord/>
      <trackRevisions>false</trackRevisions>
    </reviewItem>
    <reviewItem>
      <errorID>bdd47a90a0a64dbdb996d440d2a53b1c</errorID>
      <errorWord>±100mL</errorWord>
      <group>L1_English</group>
      <groupName>英文问题</groupName>
      <ability>L2_EnglishGrammar</ability>
      <abilityName>英文语法检查</abilityName>
      <candidateList>
        <item>±100 mL</item>
      </candidateList>
      <explain>疑似单词空格书写不规范，建议将±100mL修改为±100 mL</explain>
      <paraID>16F0FC70</paraID>
      <start>62</start>
      <end>68</end>
      <status>unmodified</status>
      <modifiedWord/>
      <trackRevisions>false</trackRevisions>
    </reviewItem>
    <reviewItem>
      <errorID>d1b540f18bd7446693f78fe3651094d4</errorID>
      <errorWord>±50mL</errorWord>
      <group>L1_English</group>
      <groupName>英文问题</groupName>
      <ability>L2_EnglishGrammar</ability>
      <abilityName>英文语法检查</abilityName>
      <candidateList>
        <item>±50 mL</item>
      </candidateList>
      <explain>疑似单词空格书写不规范，建议将±50mL修改为±50 mL</explain>
      <paraID>57B3D3B4</paraID>
      <start>63</start>
      <end>68</end>
      <status>unmodified</status>
      <modifiedWord/>
      <trackRevisions>false</trackRevisions>
    </reviewItem>
    <reviewItem>
      <errorID>ee3c3f66c2974e4dadc5e50876d457c6</errorID>
      <errorWord>±100mL.</errorWord>
      <group>L1_English</group>
      <groupName>英文问题</groupName>
      <ability>L2_EnglishGrammar</ability>
      <abilityName>英文语法检查</abilityName>
      <candidateList>
        <item>±100 mL.</item>
      </candidateList>
      <explain>疑似单词空格书写不规范，建议将±100mL.修改为±100 mL.</explain>
      <paraID>24BA0F8D</paraID>
      <start>81</start>
      <end>88</end>
      <status>unmodified</status>
      <modifiedWord/>
      <trackRevisions>false</trackRevisions>
    </reviewItem>
    <reviewItem>
      <errorID>a1ac7aa26fc3462e9aa94ab1714e2781</errorID>
      <errorWord>0.2mL</errorWord>
      <group>L1_English</group>
      <groupName>英文问题</groupName>
      <ability>L2_EnglishGrammar</ability>
      <abilityName>英文语法检查</abilityName>
      <candidateList>
        <item>0.2 mL</item>
      </candidateList>
      <explain>疑似单词空格书写不规范，建议将0.2mL修改为0.2 mL</explain>
      <paraID>3F3FB1E5</paraID>
      <start>141</start>
      <end>146</end>
      <status>unmodified</status>
      <modifiedWord/>
      <trackRevisions>false</trackRevisions>
    </reviewItem>
    <reviewItem>
      <errorID>fae0d4177a14459eb7e0c38a61730ec4</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3F3FB1E5</paraID>
      <start>172</start>
      <end>177</end>
      <status>unmodified</status>
      <modifiedWord/>
      <trackRevisions>false</trackRevisions>
    </reviewItem>
    <reviewItem>
      <errorID>2a9c1541307b4490ad89a66b87461fb3</errorID>
      <errorWord>12</errorWord>
      <group>L1_Punc</group>
      <groupName>标点问题</groupName>
      <ability>L2_Punc</ability>
      <abilityName>标点符号检查</abilityName>
      <candidateList>
        <item>12 </item>
      </candidateList>
      <explain>此处疑似有空格缺失，建议将12修改为12 </explain>
      <paraID>45555D6E</paraID>
      <start>103</start>
      <end>105</end>
      <status>unmodified</status>
      <modifiedWord/>
      <trackRevisions>false</trackRevisions>
    </reviewItem>
    <reviewItem>
      <errorID>0f0eb15f0ba24c69918194bbf2a47480</errorID>
      <errorWord>,</errorWord>
      <group>L1_English</group>
      <groupName>英文问题</groupName>
      <ability>L2_EnglishGrammar</ability>
      <abilityName>英文语法检查</abilityName>
      <candidateList>
        <item>If</item>
      </candidateList>
      <explain>疑似单词/词组使用不当, 建议将,修改为If</explain>
      <paraID>716CD148</paraID>
      <start>74</start>
      <end>75</end>
      <status>unmodified</status>
      <modifiedWord/>
      <trackRevisions>false</trackRevisions>
    </reviewItem>
    <reviewItem>
      <errorID>832cef856d0944b896703935b5c6023e</errorID>
      <errorWord>)</errorWord>
      <group>L1_Punc</group>
      <groupName>标点问题</groupName>
      <ability>L2_Punc</ability>
      <abilityName>标点符号检查</abilityName>
      <candidateList>
        <item/>
      </candidateList>
      <explain>标点符号)疑似冗余，建议删除</explain>
      <paraID>716CD148</paraID>
      <start>101</start>
      <end>102</end>
      <status>unmodified</status>
      <modifiedWord/>
      <trackRevisions>false</trackRevisions>
    </reviewItem>
    <reviewItem>
      <errorID>cbffbccaf4284a25a990e2c30e2cc726</errorID>
      <errorWord>≤0.35mL</errorWord>
      <group>L1_English</group>
      <groupName>英文问题</groupName>
      <ability>L2_EnglishGrammar</ability>
      <abilityName>英文语法检查</abilityName>
      <candidateList>
        <item>≤0.35 mL</item>
      </candidateList>
      <explain>疑似单词空格书写不规范，建议将≤0.35mL修改为≤0.35 mL</explain>
      <paraID>20000105</paraID>
      <start>125</start>
      <end>132</end>
      <status>unmodified</status>
      <modifiedWord/>
      <trackRevisions>false</trackRevisions>
    </reviewItem>
    <reviewItem>
      <errorID>e8198bfafed34b078da85609e58d707b</errorID>
      <errorWord>functional</errorWord>
      <group>L1_English</group>
      <groupName>英文问题</groupName>
      <ability>L2_EnglishGrammar</ability>
      <abilityName>英文语法检查</abilityName>
      <candidateList>
        <item>Functional</item>
      </candidateList>
      <explain>疑似单词大小写错误，建议将functional修改为Functional</explain>
      <paraID>557BDAC9</paraID>
      <start>48</start>
      <end>58</end>
      <status>unmodified</status>
      <modifiedWord/>
      <trackRevisions>false</trackRevisions>
    </reviewItem>
    <reviewItem>
      <errorID>8fc4d19689b548d9bdff2c636b71c932</errorID>
      <errorWord>research</errorWord>
      <group>L1_Punc</group>
      <groupName>标点问题</groupName>
      <ability>L2_Punc</ability>
      <abilityName>标点符号检查</abilityName>
      <candidateList>
        <item>research,</item>
      </candidateList>
      <explain>此处疑似有标点符号缺失，建议将research修改为research,</explain>
      <paraID>4535F307</paraID>
      <start>56</start>
      <end>64</end>
      <status>unmodified</status>
      <modifiedWord/>
      <trackRevisions>false</trackRevisions>
    </reviewItem>
    <reviewItem>
      <errorID>1394b6da330949e48343c5c2811df76d</errorID>
      <errorWord> </errorWord>
      <group>L1_English</group>
      <groupName>英文问题</groupName>
      <ability>L2_EnglishGrammar</ability>
      <abilityName>英文语法检查</abilityName>
      <candidateList>
        <item>-degree</item>
      </candidateList>
      <explain>疑似单词/词组使用不当, 建议将 修改为-degree</explain>
      <paraID>5B7DDD82</paraID>
      <start>41</start>
      <end>42</end>
      <status>unmodified</status>
      <modifiedWord/>
      <trackRevisions>false</trackRevisions>
    </reviewItem>
    <reviewItem>
      <errorID>09caab4efbf34abc994d67a83717a057</errorID>
      <errorWord>320dB</errorWord>
      <group>L1_English</group>
      <groupName>英文问题</groupName>
      <ability>L2_EnglishGrammar</ability>
      <abilityName>英文语法检查</abilityName>
      <candidateList>
        <item>320 dB</item>
      </candidateList>
      <explain>疑似单词空格书写不规范，建议将320dB修改为320 dB</explain>
      <paraID>5425C105</paraID>
      <start>23</start>
      <end>28</end>
      <status>unmodified</status>
      <modifiedWord/>
      <trackRevisions>false</trackRevisions>
    </reviewItem>
    <reviewItem>
      <errorID>c8f2ec39812b40be8779d0d88fa28032</errorID>
      <errorWord>40</errorWord>
      <group>L1_Punc</group>
      <groupName>标点问题</groupName>
      <ability>L2_Punc</ability>
      <abilityName>标点符号检查</abilityName>
      <candidateList>
        <item>40 </item>
      </candidateList>
      <explain>此处疑似有空格缺失，建议将40修改为40 </explain>
      <paraID>3986F9D8</paraID>
      <start>25</start>
      <end>27</end>
      <status>unmodified</status>
      <modifiedWord/>
      <trackRevisions>false</trackRevisions>
    </reviewItem>
    <reviewItem>
      <errorID>d9158d878f21400d9dd1a07473feabcc</errorID>
      <errorWord>9MHz</errorWord>
      <group>L1_English</group>
      <groupName>英文问题</groupName>
      <ability>L2_EnglishGrammar</ability>
      <abilityName>英文语法检查</abilityName>
      <candidateList>
        <item>9 MHz</item>
      </candidateList>
      <explain>疑似单词空格书写不规范，建议将9MHz修改为9 MHz</explain>
      <paraID>4ECEA78D</paraID>
      <start>40</start>
      <end>44</end>
      <status>unmodified</status>
      <modifiedWord/>
      <trackRevisions>false</trackRevisions>
    </reviewItem>
    <reviewItem>
      <errorID>f13c3f53ea05412ca6fd0e5629ecff59</errorID>
      <errorWord>18</errorWord>
      <group>L1_Punc</group>
      <groupName>标点问题</groupName>
      <ability>L2_Punc</ability>
      <abilityName>标点符号检查</abilityName>
      <candidateList>
        <item>18 </item>
      </candidateList>
      <explain>此处疑似有空格缺失，建议将18修改为18 </explain>
      <paraID>1F7C232F</paraID>
      <start>40</start>
      <end>42</end>
      <status>unmodified</status>
      <modifiedWord/>
      <trackRevisions>false</trackRevisions>
    </reviewItem>
    <reviewItem>
      <errorID>5ac5d89a77454126856c05a4c2fa4b65</errorID>
      <errorWord>18</errorWord>
      <group>L1_Punc</group>
      <groupName>标点问题</groupName>
      <ability>L2_Punc</ability>
      <abilityName>标点符号检查</abilityName>
      <candidateList>
        <item>18 </item>
      </candidateList>
      <explain>此处疑似有空格缺失，建议将18修改为18 </explain>
      <paraID> E195431</paraID>
      <start>40</start>
      <end>42</end>
      <status>unmodified</status>
      <modifiedWord/>
      <trackRevisions>false</trackRevisions>
    </reviewItem>
    <reviewItem>
      <errorID>13aeff5621fa46ba9f9ee55bf9f67afd</errorID>
      <errorWord>≤1mm</errorWord>
      <group>L1_English</group>
      <groupName>英文问题</groupName>
      <ability>L2_EnglishGrammar</ability>
      <abilityName>英文语法检查</abilityName>
      <candidateList>
        <item>≤1 mm</item>
      </candidateList>
      <explain>疑似单词空格书写不规范，建议将≤1mm修改为≤1 mm</explain>
      <paraID>6B8F59E0</paraID>
      <start>27</start>
      <end>31</end>
      <status>unmodified</status>
      <modifiedWord/>
      <trackRevisions>false</trackRevisions>
    </reviewItem>
    <reviewItem>
      <errorID>30ee8734e9cc43b9b5e8960370d6a216</errorID>
      <errorWord>0.5</errorWord>
      <group>L1_Punc</group>
      <groupName>标点问题</groupName>
      <ability>L2_Punc</ability>
      <abilityName>标点符号检查</abilityName>
      <candidateList>
        <item>0.5 </item>
      </candidateList>
      <explain>此处疑似有空格缺失，建议将0.5修改为0.5 </explain>
      <paraID>63C83DC1</paraID>
      <start>66</start>
      <end>69</end>
      <status>unmodified</status>
      <modifiedWord/>
      <trackRevisions>false</trackRevisions>
    </reviewItem>
    <reviewItem>
      <errorID>e3fdba0e2b524dd68765e5fa6eb9197b</errorID>
      <errorWord>20</errorWord>
      <group>L1_Punc</group>
      <groupName>标点问题</groupName>
      <ability>L2_Punc</ability>
      <abilityName>标点符号检查</abilityName>
      <candidateList>
        <item>20 </item>
      </candidateList>
      <explain>此处疑似有空格缺失，建议将20修改为20 </explain>
      <paraID>63C83DC1</paraID>
      <start>75</start>
      <end>77</end>
      <status>unmodified</status>
      <modifiedWord/>
      <trackRevisions>false</trackRevisions>
    </reviewItem>
    <reviewItem>
      <errorID>c557ebd44d4b4f62b4d50dbed669d2d6</errorID>
      <errorWord>18</errorWord>
      <group>L1_Punc</group>
      <groupName>标点问题</groupName>
      <ability>L2_Punc</ability>
      <abilityName>标点符号检查</abilityName>
      <candidateList>
        <item>18 </item>
      </candidateList>
      <explain>此处疑似有空格缺失，建议将18修改为18 </explain>
      <paraID>477EE036</paraID>
      <start>54</start>
      <end>56</end>
      <status>unmodified</status>
      <modifiedWord/>
      <trackRevisions>false</trackRevisions>
    </reviewItem>
    <reviewItem>
      <errorID>9ce6b762ef014059be2b55f9b04d8bdd</errorID>
      <errorWord>18</errorWord>
      <group>L1_Punc</group>
      <groupName>标点问题</groupName>
      <ability>L2_Punc</ability>
      <abilityName>标点符号检查</abilityName>
      <candidateList>
        <item>18 </item>
      </candidateList>
      <explain>此处疑似有空格缺失，建议将18修改为18 </explain>
      <paraID>477EE036</paraID>
      <start>150</start>
      <end>152</end>
      <status>unmodified</status>
      <modifiedWord/>
      <trackRevisions>false</trackRevisions>
    </reviewItem>
    <reviewItem>
      <errorID>2a6aede0e6ce47a8af819265bdaf66f9</errorID>
      <errorWord>0L</errorWord>
      <group>L1_English</group>
      <groupName>英文问题</groupName>
      <ability>L2_EnglishGrammar</ability>
      <abilityName>英文语法检查</abilityName>
      <candidateList>
        <item>0 L</item>
      </candidateList>
      <explain>疑似单词空格书写不规范，建议将0L修改为0 L</explain>
      <paraID>77221A3B</paraID>
      <start>24</start>
      <end>26</end>
      <status>unmodified</status>
      <modifiedWord/>
      <trackRevisions>false</trackRevisions>
    </reviewItem>
    <reviewItem>
      <errorID>2ebe7e9b06e44b07a9c88a9d0a1b850e</errorID>
      <errorWord>±14L</errorWord>
      <group>L1_English</group>
      <groupName>英文问题</groupName>
      <ability>L2_EnglishGrammar</ability>
      <abilityName>英文语法检查</abilityName>
      <candidateList>
        <item>±14 L</item>
      </candidateList>
      <explain>疑似单词空格书写不规范，建议将±14L修改为±14 L</explain>
      <paraID>77221A3B</paraID>
      <start>32</start>
      <end>36</end>
      <status>unmodified</status>
      <modifiedWord/>
      <trackRevisions>false</trackRevisions>
    </reviewItem>
    <reviewItem>
      <errorID>0f79d6c7f25e4d19a5df2439ac6767a0</errorID>
      <errorWord>≤±0.15L</errorWord>
      <group>L1_English</group>
      <groupName>英文问题</groupName>
      <ability>L2_EnglishGrammar</ability>
      <abilityName>英文语法检查</abilityName>
      <candidateList>
        <item>≤±0.15 L</item>
      </candidateList>
      <explain>疑似单词空格书写不规范，建议将≤±0.15L修改为≤±0.15 L</explain>
      <paraID>4840DC44</paraID>
      <start>48</start>
      <end>55</end>
      <status>unmodified</status>
      <modifiedWord/>
      <trackRevisions>false</trackRevisions>
    </reviewItem>
    <reviewItem>
      <errorID>54131d8243604995a45a115dd583879d</errorID>
      <errorWord>≥1200dpi</errorWord>
      <group>L1_English</group>
      <groupName>英文问题</groupName>
      <ability>L2_EnglishGrammar</ability>
      <abilityName>英文语法检查</abilityName>
      <candidateList>
        <item>≥1200 dpi</item>
      </candidateList>
      <explain>疑似单词空格书写不规范，建议将≥1200dpi修改为≥1200 dpi</explain>
      <paraID>4E8D2294</paraID>
      <start>108</start>
      <end>116</end>
      <status>unmodified</status>
      <modifiedWord/>
      <trackRevisions>false</trackRevisions>
    </reviewItem>
    <reviewItem>
      <errorID>1211526d364040f6a4af3e8b1fb71b69</errorID>
      <errorWord>bite</errorWord>
      <group>L1_English</group>
      <groupName>英文问题</groupName>
      <ability>L2_EnglishGrammar</ability>
      <abilityName>英文语法检查</abilityName>
      <candidateList>
        <item>Bite</item>
      </candidateList>
      <explain>疑似单词大小写错误，建议将bite修改为Bite</explain>
      <paraID> D01E39A</paraID>
      <start>0</start>
      <end>4</end>
      <status>unmodified</status>
      <modifiedWord/>
      <trackRevisions>false</trackRevisions>
    </reviewItem>
    <reviewItem>
      <errorID>98a160b0237d46298ab3e48870f27087</errorID>
      <errorWord>research</errorWord>
      <group>L1_Punc</group>
      <groupName>标点问题</groupName>
      <ability>L2_Punc</ability>
      <abilityName>标点符号检查</abilityName>
      <candidateList>
        <item>research,</item>
      </candidateList>
      <explain>此处疑似有标点符号缺失，建议将research修改为research,</explain>
      <paraID>57646C4F</paraID>
      <start>56</start>
      <end>64</end>
      <status>unmodified</status>
      <modifiedWord/>
      <trackRevisions>false</trackRevisions>
    </reviewItem>
    <reviewItem>
      <errorID>b8655a99dd8c427e848501c9a7197b8c</errorID>
      <errorWord> </errorWord>
      <group>L1_English</group>
      <groupName>英文问题</groupName>
      <ability>L2_EnglishGrammar</ability>
      <abilityName>英文语法检查</abilityName>
      <candidateList>
        <item>-degree</item>
      </candidateList>
      <explain>疑似单词/词组使用不当, 建议将 修改为-degree</explain>
      <paraID>1FB93143</paraID>
      <start>41</start>
      <end>42</end>
      <status>unmodified</status>
      <modifiedWord/>
      <trackRevisions>false</trackRevisions>
    </reviewItem>
    <reviewItem>
      <errorID>67f23fe3a9f7411c86bd8b72458e790a</errorID>
      <errorWord>310dB</errorWord>
      <group>L1_English</group>
      <groupName>英文问题</groupName>
      <ability>L2_EnglishGrammar</ability>
      <abilityName>英文语法检查</abilityName>
      <candidateList>
        <item>310 dB</item>
      </candidateList>
      <explain>疑似单词空格书写不规范，建议将310dB修改为310 dB</explain>
      <paraID>6A7D9B0C</paraID>
      <start>23</start>
      <end>28</end>
      <status>unmodified</status>
      <modifiedWord/>
      <trackRevisions>false</trackRevisions>
    </reviewItem>
    <reviewItem>
      <errorID>d3cd1324137c415fab1607f07e8242a8</errorID>
      <errorWord>≥40</errorWord>
      <group>L1_Punc</group>
      <groupName>标点问题</groupName>
      <ability>L2_Punc</ability>
      <abilityName>标点符号检查</abilityName>
      <candidateList>
        <item>≥40 </item>
      </candidateList>
      <explain>此处疑似有空格缺失，建议将≥40修改为≥40 </explain>
      <paraID>43C86532</paraID>
      <start>23</start>
      <end>26</end>
      <status>unmodified</status>
      <modifiedWord/>
      <trackRevisions>false</trackRevisions>
    </reviewItem>
    <reviewItem>
      <errorID>d85becc299ff4a3f90538263833e8248</errorID>
      <errorWord>18</errorWord>
      <group>L1_Punc</group>
      <groupName>标点问题</groupName>
      <ability>L2_Punc</ability>
      <abilityName>标点符号检查</abilityName>
      <candidateList>
        <item>18 </item>
      </candidateList>
      <explain>此处疑似有空格缺失，建议将18修改为18 </explain>
      <paraID>5179C993</paraID>
      <start>40</start>
      <end>42</end>
      <status>unmodified</status>
      <modifiedWord/>
      <trackRevisions>false</trackRevisions>
    </reviewItem>
    <reviewItem>
      <errorID>3054ebbb39d24fa3a4c9ac5cbae4e9a3</errorID>
      <errorWord>18</errorWord>
      <group>L1_Punc</group>
      <groupName>标点问题</groupName>
      <ability>L2_Punc</ability>
      <abilityName>标点符号检查</abilityName>
      <candidateList>
        <item>18 </item>
      </candidateList>
      <explain>此处疑似有空格缺失，建议将18修改为18 </explain>
      <paraID>4E912EFD</paraID>
      <start>40</start>
      <end>42</end>
      <status>unmodified</status>
      <modifiedWord/>
      <trackRevisions>false</trackRevisions>
    </reviewItem>
    <reviewItem>
      <errorID>13aeff5621fa46ba9f9ee55bf9f67afd</errorID>
      <errorWord>≤1mm</errorWord>
      <group>L1_English</group>
      <groupName>英文问题</groupName>
      <ability>L2_EnglishGrammar</ability>
      <abilityName>英文语法检查</abilityName>
      <candidateList>
        <item>≤1 mm</item>
      </candidateList>
      <explain>疑似单词空格书写不规范，建议将≤1mm修改为≤1 mm</explain>
      <paraID>226796D8</paraID>
      <start>27</start>
      <end>31</end>
      <status>unmodified</status>
      <modifiedWord/>
      <trackRevisions>false</trackRevisions>
    </reviewItem>
    <reviewItem>
      <errorID>9d06daf3484e4a3b8a6a3264b2669608</errorID>
      <errorWord>18</errorWord>
      <group>L1_Punc</group>
      <groupName>标点问题</groupName>
      <ability>L2_Punc</ability>
      <abilityName>标点符号检查</abilityName>
      <candidateList>
        <item>18 </item>
      </candidateList>
      <explain>此处疑似有空格缺失，建议将18修改为18 </explain>
      <paraID> 99D0CF2</paraID>
      <start>54</start>
      <end>56</end>
      <status>unmodified</status>
      <modifiedWord/>
      <trackRevisions>false</trackRevisions>
    </reviewItem>
    <reviewItem>
      <errorID>4d6256afce1840f59e81034f25399951</errorID>
      <errorWord>18</errorWord>
      <group>L1_Punc</group>
      <groupName>标点问题</groupName>
      <ability>L2_Punc</ability>
      <abilityName>标点符号检查</abilityName>
      <candidateList>
        <item>18 </item>
      </candidateList>
      <explain>此处疑似有空格缺失，建议将18修改为18 </explain>
      <paraID> 99D0CF2</paraID>
      <start>142</start>
      <end>144</end>
      <status>unmodified</status>
      <modifiedWord/>
      <trackRevisions>false</trackRevisions>
    </reviewItem>
    <reviewItem>
      <errorID>91abfd52f26b423b80a886a0e4d1d50f</errorID>
      <errorWord>1.5</errorWord>
      <group>L1_Punc</group>
      <groupName>标点问题</groupName>
      <ability>L2_Punc</ability>
      <abilityName>标点符号检查</abilityName>
      <candidateList>
        <item>1.5 </item>
      </candidateList>
      <explain>此处疑似有空格缺失，建议将1.5修改为1.5 </explain>
      <paraID>3D12E112</paraID>
      <start>26</start>
      <end>29</end>
      <status>unmodified</status>
      <modifiedWord/>
      <trackRevisions>false</trackRevisions>
    </reviewItem>
    <reviewItem>
      <errorID>c0966f91791c4df3a1050111069b26a7</errorID>
      <errorWord>60MHz</errorWord>
      <group>L1_English</group>
      <groupName>英文问题</groupName>
      <ability>L2_EnglishGrammar</ability>
      <abilityName>英文语法检查</abilityName>
      <candidateList>
        <item>60 MHz</item>
      </candidateList>
      <explain>疑似单词空格书写不规范，建议将60MHz修改为60 MHz</explain>
      <paraID>432137D6</paraID>
      <start>25</start>
      <end>30</end>
      <status>unmodified</status>
      <modifiedWord/>
      <trackRevisions>false</trackRevisions>
    </reviewItem>
    <reviewItem>
      <errorID>ad5d7d2ce6ea4374b45258795fbc7c0f</errorID>
      <errorWord>10</errorWord>
      <group>L1_English</group>
      <groupName>英文问题</groupName>
      <ability>L2_EnglishSpell</ability>
      <abilityName>英文拼写检查</abilityName>
      <candidateList>
        <item>Ten</item>
      </candidateList>
      <explain>数字格式规范化</explain>
      <paraID>22A5D301</paraID>
      <start>0</start>
      <end>2</end>
      <status>unmodified</status>
      <modifiedWord/>
      <trackRevisions>false</trackRevisions>
    </reviewItem>
    <reviewItem>
      <errorID>3f0ee8c1655843908d83d4c70ee73568</errorID>
      <errorWord>；</errorWord>
      <group>L1_Format</group>
      <groupName>格式问题</groupName>
      <ability>L2_HalfPunc</ability>
      <abilityName>全半角检查</abilityName>
      <candidateList>
        <item>;</item>
      </candidateList>
      <explain>此处疑似使用的全角符号，建议将其修改为半角符号，规范书写格式</explain>
      <paraID>22A5D301</paraID>
      <start>22</start>
      <end>23</end>
      <status>modified</status>
      <modifiedWord>;</modifiedWord>
      <trackRevisions>false</trackRevisions>
    </reviewItem>
    <reviewItem>
      <errorID>f091e9e484f14c3b9bbb6f3b7db32b9d</errorID>
      <errorWord>20</errorWord>
      <group>L1_English</group>
      <groupName>英文问题</groupName>
      <ability>L2_EnglishSpell</ability>
      <abilityName>英文拼写检查</abilityName>
      <candidateList>
        <item>Twenty</item>
      </candidateList>
      <explain>数字格式规范化</explain>
      <paraID>72409EB3</paraID>
      <start>0</start>
      <end>2</end>
      <status>unmodified</status>
      <modifiedWord/>
      <trackRevisions>false</trackRevisions>
    </reviewItem>
    <reviewItem>
      <errorID>4263175dd4e4402385444262cdb9d928</errorID>
      <errorWord>；</errorWord>
      <group>L1_Format</group>
      <groupName>格式问题</groupName>
      <ability>L2_HalfPunc</ability>
      <abilityName>全半角检查</abilityName>
      <candidateList>
        <item>;</item>
      </candidateList>
      <explain>此处疑似使用的全角符号，建议将其修改为半角符号，规范书写格式</explain>
      <paraID>72409EB3</paraID>
      <start>21</start>
      <end>22</end>
      <status>modified</status>
      <modifiedWord>;</modifiedWord>
      <trackRevisions>false</trackRevisions>
    </reviewItem>
    <reviewItem>
      <errorID>b1ad26d6e4424b999e65da0fd40552fc</errorID>
      <errorWord>30</errorWord>
      <group>L1_English</group>
      <groupName>英文问题</groupName>
      <ability>L2_EnglishSpell</ability>
      <abilityName>英文拼写检查</abilityName>
      <candidateList>
        <item>Thirty</item>
      </candidateList>
      <explain>数字格式规范化</explain>
      <paraID>7DAC61B0</paraID>
      <start>0</start>
      <end>2</end>
      <status>unmodified</status>
      <modifiedWord/>
      <trackRevisions>false</trackRevisions>
    </reviewItem>
    <reviewItem>
      <errorID>45d25e6c79d241aebf5899cff227a6d8</errorID>
      <errorWord>；</errorWord>
      <group>L1_Format</group>
      <groupName>格式问题</groupName>
      <ability>L2_HalfPunc</ability>
      <abilityName>全半角检查</abilityName>
      <candidateList>
        <item>;</item>
      </candidateList>
      <explain>此处疑似使用的全角符号，建议将其修改为半角符号，规范书写格式</explain>
      <paraID>7DAC61B0</paraID>
      <start>20</start>
      <end>21</end>
      <status>modified</status>
      <modifiedWord>;</modifiedWord>
      <trackRevisions>false</trackRevisions>
    </reviewItem>
    <reviewItem>
      <errorID>bf411c96299c4a2eac29835afd4d30b1</errorID>
      <errorWord>≥4000</errorWord>
      <group>L1_Punc</group>
      <groupName>标点问题</groupName>
      <ability>L2_Punc</ability>
      <abilityName>标点符号检查</abilityName>
      <candidateList>
        <item>≥4000 </item>
      </candidateList>
      <explain>此处疑似有空格缺失，建议将≥4000修改为≥4000 </explain>
      <paraID>34D6457D</paraID>
      <start>54</start>
      <end>59</end>
      <status>unmodified</status>
      <modifiedWord/>
      <trackRevisions>false</trackRevisions>
    </reviewItem>
    <reviewItem>
      <errorID>fe2024cae37a4f7e84b71c70869b4729</errorID>
      <errorWord>≥60</errorWord>
      <group>L1_Punc</group>
      <groupName>标点问题</groupName>
      <ability>L2_Punc</ability>
      <abilityName>标点符号检查</abilityName>
      <candidateList>
        <item>≥60 </item>
      </candidateList>
      <explain>此处疑似有空格缺失，建议将≥60修改为≥60 </explain>
      <paraID>4DC73984</paraID>
      <start>22</start>
      <end>25</end>
      <status>unmodified</status>
      <modifiedWord/>
      <trackRevisions>false</trackRevisions>
    </reviewItem>
    <reviewItem>
      <errorID>26bcc40933cd4e598ff31857bc0f96b3</errorID>
      <errorWord>≥1000L</errorWord>
      <group>L1_English</group>
      <groupName>英文问题</groupName>
      <ability>L2_EnglishGrammar</ability>
      <abilityName>英文语法检查</abilityName>
      <candidateList>
        <item>≥1000 L</item>
      </candidateList>
      <explain>疑似单词空格书写不规范，建议将≥1000L修改为≥1000 L</explain>
      <paraID>38FA198A</paraID>
      <start>59</start>
      <end>65</end>
      <status>unmodified</status>
      <modifiedWord/>
      <trackRevisions>false</trackRevisions>
    </reviewItem>
    <reviewItem>
      <errorID>063f4e75d3a648b59684c2cef2a6ece7</errorID>
      <errorWord>≤18kW</errorWord>
      <group>L1_English</group>
      <groupName>英文问题</groupName>
      <ability>L2_EnglishGrammar</ability>
      <abilityName>英文语法检查</abilityName>
      <candidateList>
        <item>≤18 kW</item>
      </candidateList>
      <explain>疑似单词空格书写不规范，建议将≤18kW修改为≤18 kW</explain>
      <paraID>4D4F78F2</paraID>
      <start>22</start>
      <end>27</end>
      <status>unmodified</status>
      <modifiedWord/>
      <trackRevisions>false</trackRevisions>
    </reviewItem>
    <reviewItem>
      <errorID>c4446538c6fd420d9dbb128a26518a50</errorID>
      <errorWord>≥160dB</errorWord>
      <group>L1_English</group>
      <groupName>英文问题</groupName>
      <ability>L2_EnglishGrammar</ability>
      <abilityName>英文语法检查</abilityName>
      <candidateList>
        <item>≥160 dB</item>
      </candidateList>
      <explain>疑似单词空格书写不规范，建议将≥160dB修改为≥160 dB</explain>
      <paraID>40B26633</paraID>
      <start>33</start>
      <end>39</end>
      <status>unmodified</status>
      <modifiedWord/>
      <trackRevisions>false</trackRevisions>
    </reviewItem>
    <reviewItem>
      <errorID>49eb648f33524ab288c2495db79bbeb7</errorID>
      <errorWord>≥500</errorWord>
      <group>L1_Punc</group>
      <groupName>标点问题</groupName>
      <ability>L2_Punc</ability>
      <abilityName>标点符号检查</abilityName>
      <candidateList>
        <item>≥500 </item>
      </candidateList>
      <explain>此处疑似有空格缺失，建议将≥500修改为≥500 </explain>
      <paraID>7B921B27</paraID>
      <start>52</start>
      <end>56</end>
      <status>unmodified</status>
      <modifiedWord/>
      <trackRevisions>false</trackRevisions>
    </reviewItem>
    <reviewItem>
      <errorID>1838da10db034fa1ae0038c67a41529f</errorID>
      <errorWord>≥500</errorWord>
      <group>L1_Punc</group>
      <groupName>标点问题</groupName>
      <ability>L2_Punc</ability>
      <abilityName>标点符号检查</abilityName>
      <candidateList>
        <item>≥500 </item>
      </candidateList>
      <explain>此处疑似有空格缺失，建议将≥500修改为≥500 </explain>
      <paraID>53426BED</paraID>
      <start>33</start>
      <end>37</end>
      <status>unmodified</status>
      <modifiedWord/>
      <trackRevisions>false</trackRevisions>
    </reviewItem>
    <reviewItem>
      <errorID>f52fd9bf70994394a225ad276310a41e</errorID>
      <errorWord>Z</errorWord>
      <group>L1_English</group>
      <groupName>英文问题</groupName>
      <ability>L2_EnglishGrammar</ability>
      <abilityName>英文语法检查</abilityName>
      <candidateList>
        <item>the Z</item>
      </candidateList>
      <explain>此处疑似有限定词缺失，建议将单词Z修改为the Z</explain>
      <paraID> 460B4B6</paraID>
      <start>19</start>
      <end>20</end>
      <status>unmodified</status>
      <modifiedWord/>
      <trackRevisions>false</trackRevisions>
    </reviewItem>
    <reviewItem>
      <errorID>07bdcfc4a4784d14813d7041f60e6a3d</errorID>
      <errorWord>≥500</errorWord>
      <group>L1_Punc</group>
      <groupName>标点问题</groupName>
      <ability>L2_Punc</ability>
      <abilityName>标点符号检查</abilityName>
      <candidateList>
        <item>≥500 </item>
      </candidateList>
      <explain>此处疑似有空格缺失，建议将≥500修改为≥500 </explain>
      <paraID> 460B4B6</paraID>
      <start>29</start>
      <end>33</end>
      <status>unmodified</status>
      <modifiedWord/>
      <trackRevisions>false</trackRevisions>
    </reviewItem>
    <reviewItem>
      <errorID>ab9f726d38764ddf93379d360e96b963</errorID>
      <errorWord>;</errorWord>
      <group>L1_Punc</group>
      <groupName>标点问题</groupName>
      <ability>L2_Punc</ability>
      <abilityName>标点符号检查</abilityName>
      <candidateList>
        <item/>
      </candidateList>
      <explain>标点符号;疑似冗余，建议删除</explain>
      <paraID> 595289A</paraID>
      <start>79</start>
      <end>80</end>
      <status>unmodified</status>
      <modifiedWord/>
      <trackRevisions>false</trackRevisions>
    </reviewItem>
    <reviewItem>
      <errorID>06503878c6584985bebdb63d6d06d38e</errorID>
      <errorWord>;</errorWord>
      <group>L1_Punc</group>
      <groupName>标点问题</groupName>
      <ability>L2_Punc</ability>
      <abilityName>标点符号检查</abilityName>
      <candidateList>
        <item/>
      </candidateList>
      <explain>标点符号;疑似冗余，建议删除</explain>
      <paraID> 4892A51</paraID>
      <start>73</start>
      <end>74</end>
      <status>unmodified</status>
      <modifiedWord/>
      <trackRevisions>false</trackRevisions>
    </reviewItem>
    <reviewItem>
      <errorID>626442c7bb2847a3b05f7bee66e955dd</errorID>
      <errorWord>;</errorWord>
      <group>L1_Punc</group>
      <groupName>标点问题</groupName>
      <ability>L2_Punc</ability>
      <abilityName>标点符号检查</abilityName>
      <candidateList>
        <item/>
      </candidateList>
      <explain>标点符号;疑似冗余，建议删除</explain>
      <paraID>3F29FA3C</paraID>
      <start>55</start>
      <end>56</end>
      <status>unmodified</status>
      <modifiedWord/>
      <trackRevisions>false</trackRevisions>
    </reviewItem>
    <reviewItem>
      <errorID>bd8a4efc5dee4ab3aaf757b8d0cfca65</errorID>
      <errorWord>;</errorWord>
      <group>L1_Punc</group>
      <groupName>标点问题</groupName>
      <ability>L2_Punc</ability>
      <abilityName>标点符号检查</abilityName>
      <candidateList>
        <item/>
      </candidateList>
      <explain>标点符号;疑似冗余，建议删除</explain>
      <paraID>143307F6</paraID>
      <start>70</start>
      <end>71</end>
      <status>unmodified</status>
      <modifiedWord/>
      <trackRevisions>false</trackRevisions>
    </reviewItem>
    <reviewItem>
      <errorID>f692e8e91adc4261aea68d7f0e167bd2</errorID>
      <errorWord>≥250KG</errorWord>
      <group>L1_English</group>
      <groupName>英文问题</groupName>
      <ability>L2_EnglishGrammar</ability>
      <abilityName>英文语法检查</abilityName>
      <candidateList>
        <item>≥250 KG</item>
      </candidateList>
      <explain>疑似单词空格书写不规范，建议将≥250KG修改为≥250 KG</explain>
      <paraID>15D59679</paraID>
      <start>52</start>
      <end>58</end>
      <status>unmodified</status>
      <modifiedWord/>
      <trackRevisions>false</trackRevisions>
    </reviewItem>
    <reviewItem>
      <errorID>b3caf520bff24446bd503c799a0823d4</errorID>
      <errorWord>≤52</errorWord>
      <group>L1_Punc</group>
      <groupName>标点问题</groupName>
      <ability>L2_Punc</ability>
      <abilityName>标点符号检查</abilityName>
      <candidateList>
        <item>≤52 </item>
      </candidateList>
      <explain>此处疑似有空格缺失，建议将≤52修改为≤52 </explain>
      <paraID>64D64CA0</paraID>
      <start>46</start>
      <end>49</end>
      <status>unmodified</status>
      <modifiedWord/>
      <trackRevisions>false</trackRevisions>
    </reviewItem>
    <reviewItem>
      <errorID>439617114df84e5aa275a283facf085d</errorID>
      <errorWord>≥20cm</errorWord>
      <group>L1_English</group>
      <groupName>英文问题</groupName>
      <ability>L2_EnglishGrammar</ability>
      <abilityName>英文语法检查</abilityName>
      <candidateList>
        <item>≥20 cm</item>
      </candidateList>
      <explain>疑似单词空格书写不规范，建议将≥20cm修改为≥20 cm</explain>
      <paraID>679FFA37</paraID>
      <start>64</start>
      <end>69</end>
      <status>unmodified</status>
      <modifiedWord/>
      <trackRevisions>false</trackRevisions>
    </reviewItem>
    <reviewItem>
      <errorID>a59a414910a6430590006770386e56cd</errorID>
      <errorWord>;</errorWord>
      <group>L1_Punc</group>
      <groupName>标点问题</groupName>
      <ability>L2_Punc</ability>
      <abilityName>标点符号检查</abilityName>
      <candidateList>
        <item>.</item>
      </candidateList>
      <explain>疑似标点符号使用不当, 建议将;修改为.</explain>
      <paraID>634CB299</paraID>
      <start>146</start>
      <end>147</end>
      <status>unmodified</status>
      <modifiedWord/>
      <trackRevisions>false</trackRevisions>
    </reviewItem>
    <reviewItem>
      <errorID>a0590b8ec6494fa48dc76c856fadee72</errorID>
      <errorWord>1.0—65ml</errorWord>
      <group>L1_English</group>
      <groupName>英文问题</groupName>
      <ability>L2_EnglishGrammar</ability>
      <abilityName>英文语法检查</abilityName>
      <candidateList>
        <item>1.0—65 ml</item>
      </candidateList>
      <explain>疑似单词空格书写不规范，建议将1.0—65ml修改为1.0—65 ml</explain>
      <paraID>5407461D</paraID>
      <start>18</start>
      <end>26</end>
      <status>unmodified</status>
      <modifiedWord/>
      <trackRevisions>false</trackRevisions>
    </reviewItem>
    <reviewItem>
      <errorID>f5be271ca0ef4b6bb8870e14961a71d8</errorID>
      <errorWord>≤0.1ml</errorWord>
      <group>L1_English</group>
      <groupName>英文问题</groupName>
      <ability>L2_EnglishGrammar</ability>
      <abilityName>英文语法检查</abilityName>
      <candidateList>
        <item>≤0.1 ml</item>
      </candidateList>
      <explain>疑似单词空格书写不规范，建议将≤0.1ml修改为≤0.1 ml</explain>
      <paraID>5407461D</paraID>
      <start>38</start>
      <end>44</end>
      <status>unmodified</status>
      <modifiedWord/>
      <trackRevisions>false</trackRevisions>
    </reviewItem>
    <reviewItem>
      <errorID>7fd986d25a2f4df4872f4a705c7c627c</errorID>
      <errorWord>10ml</errorWord>
      <group>L1_English</group>
      <groupName>英文问题</groupName>
      <ability>L2_EnglishGrammar</ability>
      <abilityName>英文语法检查</abilityName>
      <candidateList>
        <item>10 ml</item>
      </candidateList>
      <explain>疑似单词空格书写不规范，建议将10ml修改为10 ml</explain>
      <paraID>611912A4</paraID>
      <start>20</start>
      <end>24</end>
      <status>unmodified</status>
      <modifiedWord/>
      <trackRevisions>false</trackRevisions>
    </reviewItem>
    <reviewItem>
      <errorID>92a8ae4407934b259bed9d8495459205</errorID>
      <errorWord>≤0.1ml</errorWord>
      <group>L1_English</group>
      <groupName>英文问题</groupName>
      <ability>L2_EnglishGrammar</ability>
      <abilityName>英文语法检查</abilityName>
      <candidateList>
        <item>≤0.1 ml</item>
      </candidateList>
      <explain>疑似单词空格书写不规范，建议将≤0.1ml修改为≤0.1 ml</explain>
      <paraID>611912A4</paraID>
      <start>38</start>
      <end>44</end>
      <status>unmodified</status>
      <modifiedWord/>
      <trackRevisions>false</trackRevisions>
    </reviewItem>
    <reviewItem>
      <errorID>87fc3446b6fb43a0a7773c8345895b66</errorID>
      <errorWord>≥350psi</errorWord>
      <group>L1_English</group>
      <groupName>英文问题</groupName>
      <ability>L2_EnglishGrammar</ability>
      <abilityName>英文语法检查</abilityName>
      <candidateList>
        <item>≥350 psi</item>
      </candidateList>
      <explain>疑似单词空格书写不规范，建议将≥350psi修改为≥350 psi</explain>
      <paraID>64C195A8</paraID>
      <start>42</start>
      <end>49</end>
      <status>unmodified</status>
      <modifiedWord/>
      <trackRevisions>false</trackRevisions>
    </reviewItem>
    <reviewItem>
      <errorID>58bcc1198c6e41379f37f35ce1916941</errorID>
      <errorWord>≥3500sec</errorWord>
      <group>L1_English</group>
      <groupName>英文问题</groupName>
      <ability>L2_EnglishGrammar</ability>
      <abilityName>英文语法检查</abilityName>
      <candidateList>
        <item>≥3500 sec</item>
      </candidateList>
      <explain>疑似单词空格书写不规范，建议将≥3500sec修改为≥3500 sec</explain>
      <paraID> 240DD30</paraID>
      <start>12</start>
      <end>20</end>
      <status>unmodified</status>
      <modifiedWord/>
      <trackRevisions>false</trackRevisions>
    </reviewItem>
    <reviewItem>
      <errorID>e1fc53f5c4d443f880d1a6edde84726f</errorID>
      <errorWord>DC12V</errorWord>
      <group>L1_English</group>
      <groupName>英文问题</groupName>
      <ability>L2_EnglishGrammar</ability>
      <abilityName>英文语法检查</abilityName>
      <candidateList>
        <item>DC 12V</item>
      </candidateList>
      <explain>疑似单词空格书写不规范，建议将DC12V修改为DC 12V</explain>
      <paraID>3053755A</paraID>
      <start>60</start>
      <end>65</end>
      <status>unmodified</status>
      <modifiedWord/>
      <trackRevisions>false</trackRevisions>
    </reviewItem>
    <reviewItem>
      <errorID>51390ea26b184121b048833f039b2a35</errorID>
      <errorWord>70KW</errorWord>
      <group>L1_English</group>
      <groupName>英文问题</groupName>
      <ability>L2_EnglishGrammar</ability>
      <abilityName>英文语法检查</abilityName>
      <candidateList>
        <item>70 KW</item>
      </candidateList>
      <explain>疑似单词空格书写不规范，建议将70KW修改为70 KW</explain>
      <paraID> A0F44C2</paraID>
      <start>8</start>
      <end>12</end>
      <status>unmodified</status>
      <modifiedWord/>
      <trackRevisions>false</trackRevisions>
    </reviewItem>
    <reviewItem>
      <errorID>823e9741964e44318e8f3e26bee44137</errorID>
      <errorWord>≥23kW</errorWord>
      <group>L1_English</group>
      <groupName>英文问题</groupName>
      <ability>L2_EnglishGrammar</ability>
      <abilityName>英文语法检查</abilityName>
      <candidateList>
        <item>≥23 kW</item>
      </candidateList>
      <explain>疑似单词空格书写不规范，建议将≥23kW修改为≥23 kW</explain>
      <paraID>743F941C</paraID>
      <start>36</start>
      <end>41</end>
      <status>unmodified</status>
      <modifiedWord/>
      <trackRevisions>false</trackRevisions>
    </reviewItem>
    <reviewItem>
      <errorID>a0ea764a45d446e1abd8b10a69dd4c52</errorID>
      <errorWord>8m³/h</errorWord>
      <group>L1_English</group>
      <groupName>英文问题</groupName>
      <ability>L2_EnglishGrammar</ability>
      <abilityName>英文语法检查</abilityName>
      <candidateList>
        <item>8 m³/h</item>
      </candidateList>
      <explain>疑似单词空格书写不规范，建议将8m³/h修改为8 m³/h</explain>
      <paraID>39AFA531</paraID>
      <start>12</start>
      <end>17</end>
      <status>unmodified</status>
      <modifiedWord/>
      <trackRevisions>false</trackRevisions>
    </reviewItem>
    <reviewItem>
      <errorID>2e9f1a1f16824c8899d6375afca36a14</errorID>
      <errorWord>30000m³/h</errorWord>
      <group>L1_English</group>
      <groupName>英文问题</groupName>
      <ability>L2_EnglishGrammar</ability>
      <abilityName>英文语法检查</abilityName>
      <candidateList>
        <item>30000 m³/h</item>
      </candidateList>
      <explain>疑似单词空格书写不规范，建议将30000m³/h修改为30000 m³/h</explain>
      <paraID>299C4515</paraID>
      <start>24</start>
      <end>33</end>
      <status>unmodified</status>
      <modifiedWord/>
      <trackRevisions>false</trackRevisions>
    </reviewItem>
    <reviewItem>
      <errorID>366f34a761a543e0a2e0c8da61b35735</errorID>
      <errorWord>16m³/h</errorWord>
      <group>L1_English</group>
      <groupName>英文问题</groupName>
      <ability>L2_EnglishGrammar</ability>
      <abilityName>英文语法检查</abilityName>
      <candidateList>
        <item>16 m³/h</item>
      </candidateList>
      <explain>疑似单词空格书写不规范，建议将16m³/h修改为16 m³/h</explain>
      <paraID>4DD93E38</paraID>
      <start>11</start>
      <end>17</end>
      <status>unmodified</status>
      <modifiedWord/>
      <trackRevisions>false</trackRevisions>
    </reviewItem>
    <reviewItem>
      <errorID>7c44b88ec88542cc837b293bc752f5f3</errorID>
      <errorWord>720</errorWord>
      <group>L1_Punc</group>
      <groupName>标点问题</groupName>
      <ability>L2_Punc</ability>
      <abilityName>标点符号检查</abilityName>
      <candidateList>
        <item>720 </item>
      </candidateList>
      <explain>此处疑似有空格缺失，建议将720修改为720 </explain>
      <paraID>12F579DE</paraID>
      <start>48</start>
      <end>51</end>
      <status>unmodified</status>
      <modifiedWord/>
      <trackRevisions>false</trackRevisions>
    </reviewItem>
    <reviewItem>
      <errorID>3b9b171666e74da58ac80f378f210027</errorID>
      <errorWord>50/60Hz</errorWord>
      <group>L1_English</group>
      <groupName>英文问题</groupName>
      <ability>L2_EnglishGrammar</ability>
      <abilityName>英文语法检查</abilityName>
      <candidateList>
        <item>50/60 Hz</item>
      </candidateList>
      <explain>疑似单词空格书写不规范，建议将50/60Hz修改为50/60 Hz</explain>
      <paraID>242F4738</paraID>
      <start>30</start>
      <end>37</end>
      <status>unmodified</status>
      <modifiedWord/>
      <trackRevisions>false</trackRevisions>
    </reviewItem>
    <reviewItem>
      <errorID>9a2f31e0976b4661863e37c8e31d375e</errorID>
      <errorWord>100</errorWord>
      <group>L1_Punc</group>
      <groupName>标点问题</groupName>
      <ability>L2_Punc</ability>
      <abilityName>标点符号检查</abilityName>
      <candidateList>
        <item>100 </item>
      </candidateList>
      <explain>此处疑似有空格缺失，建议将100修改为100 </explain>
      <paraID>2D3E7849</paraID>
      <start>32</start>
      <end>35</end>
      <status>unmodified</status>
      <modifiedWord/>
      <trackRevisions>false</trackRevisions>
    </reviewItem>
    <reviewItem>
      <errorID>7bafa71a42344bfb9bfb6e1ddb21c391</errorID>
      <errorWord>200</errorWord>
      <group>L1_Punc</group>
      <groupName>标点问题</groupName>
      <ability>L2_Punc</ability>
      <abilityName>标点符号检查</abilityName>
      <candidateList>
        <item>200 </item>
      </candidateList>
      <explain>此处疑似有空格缺失，建议将200修改为200 </explain>
      <paraID>2D3E7849</paraID>
      <start>47</start>
      <end>50</end>
      <status>unmodified</status>
      <modifiedWord/>
      <trackRevisions>false</trackRevisions>
    </reviewItem>
    <reviewItem>
      <errorID>18f8a885dcb6413582db8345c76fc545</errorID>
      <errorWord>≤10mA</errorWord>
      <group>L1_English</group>
      <groupName>英文问题</groupName>
      <ability>L2_EnglishGrammar</ability>
      <abilityName>英文语法检查</abilityName>
      <candidateList>
        <item>≤10 mA</item>
      </candidateList>
      <explain>疑似单词空格书写不规范，建议将≤10mA修改为≤10 mA</explain>
      <paraID>5DFBE01E</paraID>
      <start>49</start>
      <end>54</end>
      <status>unmodified</status>
      <modifiedWord/>
      <trackRevisions>false</trackRevisions>
    </reviewItem>
    <reviewItem>
      <errorID>274257df99f24b0eb60b85b06b94b2e6</errorID>
      <errorWord>12000m3</errorWord>
      <group>L1_English</group>
      <groupName>英文问题</groupName>
      <ability>L2_EnglishGrammar</ability>
      <abilityName>英文语法检查</abilityName>
      <candidateList>
        <item>12000 m3</item>
      </candidateList>
      <explain>疑似单词空格书写不规范，建议将12000m3修改为12000 m3</explain>
      <paraID>3098F5AF</paraID>
      <start>26</start>
      <end>33</end>
      <status>unmodified</status>
      <modifiedWord/>
      <trackRevisions>false</trackRevisions>
    </reviewItem>
    <reviewItem>
      <errorID>025e8b7ecd5d4180bc21b33307562808</errorID>
      <errorWord>8500</errorWord>
      <group>L1_English</group>
      <groupName>英文问题</groupName>
      <ability>L2_EnglishSpell</ability>
      <abilityName>英文拼写检查</abilityName>
      <candidateList>
        <item>8,500</item>
      </candidateList>
      <explain>数字格式规范化</explain>
      <paraID>4E6A8A63</paraID>
      <start>28</start>
      <end>32</end>
      <status>unmodified</status>
      <modifiedWord/>
      <trackRevisions>false</trackRevisions>
    </reviewItem>
    <reviewItem>
      <errorID>d6ac49f3f8744b14a59a8ccdee9601e1</errorID>
      <errorWord>13kg</errorWord>
      <group>L1_English</group>
      <groupName>英文问题</groupName>
      <ability>L2_EnglishGrammar</ability>
      <abilityName>英文语法检查</abilityName>
      <candidateList>
        <item>13 kg</item>
      </candidateList>
      <explain>疑似单词空格书写不规范，建议将13kg修改为13 kg</explain>
      <paraID> DACAF6A</paraID>
      <start>26</start>
      <end>30</end>
      <status>unmodified</status>
      <modifiedWord/>
      <trackRevisions>false</trackRevisions>
    </reviewItem>
    <reviewItem>
      <errorID>edfb0b2d5d6347f3aed3bee7d1e7704f</errorID>
      <errorWord>25kHz</errorWord>
      <group>L1_English</group>
      <groupName>英文问题</groupName>
      <ability>L2_EnglishGrammar</ability>
      <abilityName>英文语法检查</abilityName>
      <candidateList>
        <item>25 kHz</item>
      </candidateList>
      <explain>疑似单词空格书写不规范，建议将25kHz修改为25 kHz</explain>
      <paraID> DC9D2DB</paraID>
      <start>21</start>
      <end>26</end>
      <status>unmodified</status>
      <modifiedWord/>
      <trackRevisions>false</trackRevisions>
    </reviewItem>
    <reviewItem>
      <errorID>9bde111518434abebf083dfd3f01d13e</errorID>
      <errorWord>≤8</errorWord>
      <group>L1_Punc</group>
      <groupName>标点问题</groupName>
      <ability>L2_Punc</ability>
      <abilityName>标点符号检查</abilityName>
      <candidateList>
        <item>≤8 </item>
      </candidateList>
      <explain>此处疑似有空格缺失，建议将≤8修改为≤8 </explain>
      <paraID>1F978BBD</paraID>
      <start>27</start>
      <end>29</end>
      <status>unmodified</status>
      <modifiedWord/>
      <trackRevisions>false</trackRevisions>
    </reviewItem>
    <reviewItem>
      <errorID>d1a9ff0b8d5e49bc8b0ac6201b2c09a3</errorID>
      <errorWord>0.1s</errorWord>
      <group>L1_English</group>
      <groupName>英文问题</groupName>
      <ability>L2_EnglishGrammar</ability>
      <abilityName>英文语法检查</abilityName>
      <candidateList>
        <item>0.1 s</item>
      </candidateList>
      <explain>疑似单词空格书写不规范，建议将0.1s修改为0.1 s</explain>
      <paraID>410512DE</paraID>
      <start>138</start>
      <end>142</end>
      <status>unmodified</status>
      <modifiedWord/>
      <trackRevisions>false</trackRevisions>
    </reviewItem>
    <reviewItem>
      <errorID>a4fd2a32b4f84a1dba5accb1c57500e1</errorID>
      <errorWord>73bB(A</errorWord>
      <group>L1_English</group>
      <groupName>英文问题</groupName>
      <ability>L2_EnglishGrammar</ability>
      <abilityName>英文语法检查</abilityName>
      <candidateList>
        <item>73 dB(A</item>
      </candidateList>
      <explain>疑似单词/词组使用不当, 建议将73bB(A修改为73 dB(A</explain>
      <paraID>410512DE</paraID>
      <start>172</start>
      <end>178</end>
      <status>unmodified</status>
      <modifiedWord/>
      <trackRevisions>false</trackRevisions>
    </reviewItem>
    <reviewItem>
      <errorID>fbba018e308643e3ac1c8129c52eeaf9</errorID>
      <errorWord>50/60Hz</errorWord>
      <group>L1_English</group>
      <groupName>英文问题</groupName>
      <ability>L2_EnglishGrammar</ability>
      <abilityName>英文语法检查</abilityName>
      <candidateList>
        <item>50/60 Hz</item>
      </candidateList>
      <explain>疑似单词空格书写不规范，建议将50/60Hz修改为50/60 Hz</explain>
      <paraID>12E369BE</paraID>
      <start>37</start>
      <end>44</end>
      <status>unmodified</status>
      <modifiedWord/>
      <trackRevisions>false</trackRevisions>
    </reviewItem>
    <reviewItem>
      <errorID>fb6102c8619b4c77b96d9f130eed2f52</errorID>
      <errorWord>460</errorWord>
      <group>L1_Punc</group>
      <groupName>标点问题</groupName>
      <ability>L2_Punc</ability>
      <abilityName>标点符号检查</abilityName>
      <candidateList>
        <item>460 </item>
      </candidateList>
      <explain>此处疑似有空格缺失，建议将460修改为460 </explain>
      <paraID>3FAC5D6C</paraID>
      <start>12</start>
      <end>15</end>
      <status>unmodified</status>
      <modifiedWord/>
      <trackRevisions>false</trackRevisions>
    </reviewItem>
    <reviewItem>
      <errorID>64060a6c254145a3a7253ee9a3e11ee8</errorID>
      <errorWord>220</errorWord>
      <group>L1_Punc</group>
      <groupName>标点问题</groupName>
      <ability>L2_Punc</ability>
      <abilityName>标点符号检查</abilityName>
      <candidateList>
        <item>220 </item>
      </candidateList>
      <explain>此处疑似有空格缺失，建议将220修改为220 </explain>
      <paraID>1F029AA7</paraID>
      <start>25</start>
      <end>28</end>
      <status>unmodified</status>
      <modifiedWord/>
      <trackRevisions>false</trackRevisions>
    </reviewItem>
    <reviewItem>
      <errorID>7971f21fba2d48abbf47943bb58c86b4</errorID>
      <errorWord>400</errorWord>
      <group>L1_Punc</group>
      <groupName>标点问题</groupName>
      <ability>L2_Punc</ability>
      <abilityName>标点符号检查</abilityName>
      <candidateList>
        <item>400 </item>
      </candidateList>
      <explain>此处疑似有空格缺失，建议将400修改为400 </explain>
      <paraID>5FFC2C80</paraID>
      <start>71</start>
      <end>74</end>
      <status>unmodified</status>
      <modifiedWord/>
      <trackRevisions>false</trackRevisions>
    </reviewItem>
    <reviewItem>
      <errorID>cecdfbfcee1c4b30b5e1aa42b1769a89</errorID>
      <errorWord>6.8</errorWord>
      <group>L1_Punc</group>
      <groupName>标点问题</groupName>
      <ability>L2_Punc</ability>
      <abilityName>标点符号检查</abilityName>
      <candidateList>
        <item>6.8 </item>
      </candidateList>
      <explain>此处疑似有空格缺失，建议将6.8修改为6.8 </explain>
      <paraID>738960FF</paraID>
      <start>19</start>
      <end>22</end>
      <status>unmodified</status>
      <modifiedWord/>
      <trackRevisions>false</trackRevisions>
    </reviewItem>
    <reviewItem>
      <errorID>7f64956b6ac84657ab52273e533bace0</errorID>
      <errorWord>140</errorWord>
      <group>L1_Punc</group>
      <groupName>标点问题</groupName>
      <ability>L2_Punc</ability>
      <abilityName>标点符号检查</abilityName>
      <candidateList>
        <item>140 </item>
      </candidateList>
      <explain>此处疑似有空格缺失，建议将140修改为140 </explain>
      <paraID>53729920</paraID>
      <start>22</start>
      <end>25</end>
      <status>unmodified</status>
      <modifiedWord/>
      <trackRevisions>false</trackRevisions>
    </reviewItem>
    <reviewItem>
      <errorID>18a16ed8d4fb4176a4627865dfc395ff</errorID>
      <errorWord>740</errorWord>
      <group>L1_Punc</group>
      <groupName>标点问题</groupName>
      <ability>L2_Punc</ability>
      <abilityName>标点符号检查</abilityName>
      <candidateList>
        <item>740 </item>
      </candidateList>
      <explain>此处疑似有空格缺失，建议将740修改为740 </explain>
      <paraID>53729920</paraID>
      <start>37</start>
      <end>40</end>
      <status>unmodified</status>
      <modifiedWord/>
      <trackRevisions>false</trackRevisions>
    </reviewItem>
    <reviewItem>
      <errorID>bac7759276f245219c55ef258c9647dc</errorID>
      <errorWord>86kPa~106kPa</errorWord>
      <group>L1_English</group>
      <groupName>英文问题</groupName>
      <ability>L2_EnglishGrammar</ability>
      <abilityName>英文语法检查</abilityName>
      <candidateList>
        <item>86 kPa~106 kPa</item>
      </candidateList>
      <explain>疑似单词空格书写不规范，建议将86kPa~106kPa修改为86 kPa~106 kPa</explain>
      <paraID>221C6C3C</paraID>
      <start>22</start>
      <end>34</end>
      <status>unmodified</status>
      <modifiedWord/>
      <trackRevisions>false</trackRevisions>
    </reviewItem>
    <reviewItem>
      <errorID>75dd39cd4244447cbb2ab4e7f7600e03</errorID>
      <errorWord>135uW</errorWord>
      <group>L1_English</group>
      <groupName>英文问题</groupName>
      <ability>L2_EnglishGrammar</ability>
      <abilityName>英文语法检查</abilityName>
      <candidateList>
        <item>135 uW</item>
      </candidateList>
      <explain>疑似单词空格书写不规范，建议将135uW修改为135 uW</explain>
      <paraID> 7A6E3F2</paraID>
      <start>0</start>
      <end>5</end>
      <status>unmodified</status>
      <modifiedWord/>
      <trackRevisions>false</trackRevisions>
    </reviewItem>
    <reviewItem>
      <errorID>414b7bdb67f442b189100c1264040ff4</errorID>
      <errorWord>50HZ</errorWord>
      <group>L1_English</group>
      <groupName>英文问题</groupName>
      <ability>L2_EnglishGrammar</ability>
      <abilityName>英文语法检查</abilityName>
      <candidateList>
        <item>50 HZ</item>
      </candidateList>
      <explain>疑似单词空格书写不规范，建议将50HZ修改为50 HZ</explain>
      <paraID>404B2916</paraID>
      <start>7</start>
      <end>11</end>
      <status>unmodified</status>
      <modifiedWord/>
      <trackRevisions>false</trackRevisions>
    </reviewItem>
    <reviewItem>
      <errorID>fc99b66e9f824109a6d3edb7ab110431</errorID>
      <errorWord>24V</errorWord>
      <group>L1_English</group>
      <groupName>英文问题</groupName>
      <ability>L2_EnglishGrammar</ability>
      <abilityName>英文语法检查</abilityName>
      <candidateList>
        <item>24 V</item>
      </candidateList>
      <explain>疑似单词空格书写不规范，建议将24V修改为24 V</explain>
      <paraID>7DEA1CD4</paraID>
      <start>0</start>
      <end>3</end>
      <status>unmodified</status>
      <modifiedWord/>
      <trackRevisions>false</trackRevisions>
    </reviewItem>
    <reviewItem>
      <errorID>f792a7fd42c9442b8f8d76d34c71975d</errorID>
      <errorWord>880</errorWord>
      <group>L1_Punc</group>
      <groupName>标点问题</groupName>
      <ability>L2_Punc</ability>
      <abilityName>标点符号检查</abilityName>
      <candidateList>
        <item>880 </item>
      </candidateList>
      <explain>此处疑似有空格缺失，建议将880修改为880 </explain>
      <paraID>34DB0D7E</paraID>
      <start>59</start>
      <end>62</end>
      <status>unmodified</status>
      <modifiedWord/>
      <trackRevisions>false</trackRevisions>
    </reviewItem>
    <reviewItem>
      <errorID>11cd51c4e2734c97a384546171ac172b</errorID>
      <errorWord>720</errorWord>
      <group>L1_Punc</group>
      <groupName>标点问题</groupName>
      <ability>L2_Punc</ability>
      <abilityName>标点符号检查</abilityName>
      <candidateList>
        <item>720 </item>
      </candidateList>
      <explain>此处疑似有空格缺失，建议将720修改为720 </explain>
      <paraID>7A8CF497</paraID>
      <start>78</start>
      <end>81</end>
      <status>unmodified</status>
      <modifiedWord/>
      <trackRevisions>false</trackRevisions>
    </reviewItem>
    <reviewItem>
      <errorID>ae3aac7235704f66b1efac829b197f2f</errorID>
      <errorWord>400</errorWord>
      <group>L1_Punc</group>
      <groupName>标点问题</groupName>
      <ability>L2_Punc</ability>
      <abilityName>标点符号检查</abilityName>
      <candidateList>
        <item>400 </item>
      </candidateList>
      <explain>此处疑似有空格缺失，建议将400修改为400 </explain>
      <paraID>75915293</paraID>
      <start>59</start>
      <end>62</end>
      <status>unmodified</status>
      <modifiedWord/>
      <trackRevisions>false</trackRevisions>
    </reviewItem>
    <reviewItem>
      <errorID>98fce6fa953948b6be20b143a655eaad</errorID>
      <errorWord>180KG</errorWord>
      <group>L1_English</group>
      <groupName>英文问题</groupName>
      <ability>L2_EnglishGrammar</ability>
      <abilityName>英文语法检查</abilityName>
      <candidateList>
        <item>180 KG</item>
      </candidateList>
      <explain>疑似单词空格书写不规范，建议将180KG修改为180 KG</explain>
      <paraID>4BFC9A31</paraID>
      <start>19</start>
      <end>24</end>
      <status>unmodified</status>
      <modifiedWord/>
      <trackRevisions>false</trackRevisions>
    </reviewItem>
    <reviewItem>
      <errorID>99941c18152743949694183c070bc3f8</errorID>
      <errorWord>bone</errorWord>
      <group>L1_Punc</group>
      <groupName>标点问题</groupName>
      <ability>L2_Punc</ability>
      <abilityName>标点符号检查</abilityName>
      <candidateList>
        <item>bone,</item>
      </candidateList>
      <explain>此处疑似有标点符号缺失，建议将bone修改为bone,</explain>
      <paraID>1483A93C</paraID>
      <start>142</start>
      <end>146</end>
      <status>unmodified</status>
      <modifiedWord/>
      <trackRevisions>false</trackRevisions>
    </reviewItem>
    <reviewItem>
      <errorID>d1a197fc4bb84e75a5877d683673b60c</errorID>
      <errorWord>380V</errorWord>
      <group>L1_English</group>
      <groupName>英文问题</groupName>
      <ability>L2_EnglishGrammar</ability>
      <abilityName>英文语法检查</abilityName>
      <candidateList>
        <item>380 V</item>
      </candidateList>
      <explain>疑似单词空格书写不规范，建议将380V修改为380 V</explain>
      <paraID>62144A61</paraID>
      <start>42</start>
      <end>46</end>
      <status>unmodified</status>
      <modifiedWord/>
      <trackRevisions>false</trackRevisions>
    </reviewItem>
    <reviewItem>
      <errorID>5629082306f44df38fcbc99acdc61013</errorID>
      <errorWord>≤1.5s</errorWord>
      <group>L1_English</group>
      <groupName>英文问题</groupName>
      <ability>L2_EnglishGrammar</ability>
      <abilityName>英文语法检查</abilityName>
      <candidateList>
        <item>≤1.5 s</item>
      </candidateList>
      <explain>疑似单词空格书写不规范，建议将≤1.5s修改为≤1.5 s</explain>
      <paraID>5A09F50D</paraID>
      <start>44</start>
      <end>49</end>
      <status>unmodified</status>
      <modifiedWord/>
      <trackRevisions>false</trackRevisions>
    </reviewItem>
    <reviewItem>
      <errorID>e21980b0d38a4dc6a45dfd4117ff84c9</errorID>
      <errorWord>≥70kW</errorWord>
      <group>L1_English</group>
      <groupName>英文问题</groupName>
      <ability>L2_EnglishGrammar</ability>
      <abilityName>英文语法检查</abilityName>
      <candidateList>
        <item>≥70 kW</item>
      </candidateList>
      <explain>疑似单词空格书写不规范，建议将≥70kW修改为≥70 kW</explain>
      <paraID>46660D04</paraID>
      <start>31</start>
      <end>36</end>
      <status>unmodified</status>
      <modifiedWord/>
      <trackRevisions>false</trackRevisions>
    </reviewItem>
    <reviewItem>
      <errorID>0e74e891e6ef4d5a9d069bd4c6c9d8b9</errorID>
      <errorWord>≥150kV</errorWord>
      <group>L1_English</group>
      <groupName>英文问题</groupName>
      <ability>L2_EnglishGrammar</ability>
      <abilityName>英文语法检查</abilityName>
      <candidateList>
        <item>≥150 kV</item>
      </candidateList>
      <explain>疑似单词空格书写不规范，建议将≥150kV修改为≥150 kV</explain>
      <paraID>7E48AA9A</paraID>
      <start>38</start>
      <end>44</end>
      <status>unmodified</status>
      <modifiedWord/>
      <trackRevisions>false</trackRevisions>
    </reviewItem>
    <reviewItem>
      <errorID>1486345e4b2c44d3a1c9d73575199b09</errorID>
      <errorWord>≤0.5mA</errorWord>
      <group>L1_English</group>
      <groupName>英文问题</groupName>
      <ability>L2_EnglishGrammar</ability>
      <abilityName>英文语法检查</abilityName>
      <candidateList>
        <item>≤0.5 mA</item>
      </candidateList>
      <explain>疑似单词空格书写不规范，建议将≤0.5mA修改为≤0.5 mA</explain>
      <paraID>348A8E06</paraID>
      <start>34</start>
      <end>40</end>
      <status>unmodified</status>
      <modifiedWord/>
      <trackRevisions>false</trackRevisions>
    </reviewItem>
    <reviewItem>
      <errorID>6c39d737d238411485deb1b77151ed6f</errorID>
      <errorWord>≥30mA</errorWord>
      <group>L1_English</group>
      <groupName>英文问题</groupName>
      <ability>L2_EnglishGrammar</ability>
      <abilityName>英文语法检查</abilityName>
      <candidateList>
        <item>≥30 mA</item>
      </candidateList>
      <explain>疑似单词空格书写不规范，建议将≥30mA修改为≥30 mA</explain>
      <paraID>348A8E06</paraID>
      <start>76</start>
      <end>81</end>
      <status>unmodified</status>
      <modifiedWord/>
      <trackRevisions>false</trackRevisions>
    </reviewItem>
    <reviewItem>
      <errorID>0d086d9f00e344bbba4847f09117472c</errorID>
      <errorWord>≥125kV</errorWord>
      <group>L1_English</group>
      <groupName>英文问题</groupName>
      <ability>L2_EnglishGrammar</ability>
      <abilityName>英文语法检查</abilityName>
      <candidateList>
        <item>≥125 kV</item>
      </candidateList>
      <explain>疑似单词空格书写不规范，建议将≥125kV修改为≥125 kV</explain>
      <paraID>5A2FE982</paraID>
      <start>38</start>
      <end>44</end>
      <status>unmodified</status>
      <modifiedWord/>
      <trackRevisions>false</trackRevisions>
    </reviewItem>
    <reviewItem>
      <errorID>9047201872a74d6fa85f8d620d5a9d4b</errorID>
      <errorWord>≥800mA</errorWord>
      <group>L1_English</group>
      <groupName>英文问题</groupName>
      <ability>L2_EnglishGrammar</ability>
      <abilityName>英文语法检查</abilityName>
      <candidateList>
        <item>≥800 mA</item>
      </candidateList>
      <explain>疑似单词空格书写不规范，建议将≥800mA修改为≥800 mA</explain>
      <paraID>41F3DA6C</paraID>
      <start>27</start>
      <end>33</end>
      <status>unmodified</status>
      <modifiedWord/>
      <trackRevisions>false</trackRevisions>
    </reviewItem>
    <reviewItem>
      <errorID>370874b1339c4b6da14caa798df3a61e</errorID>
      <errorWord>1000</errorWord>
      <group>L1_English</group>
      <groupName>英文问题</groupName>
      <ability>L2_EnglishSpell</ability>
      <abilityName>英文拼写检查</abilityName>
      <candidateList>
        <item>1,000</item>
      </candidateList>
      <explain>数字格式规范化</explain>
      <paraID>380D58CB</paraID>
      <start>36</start>
      <end>40</end>
      <status>unmodified</status>
      <modifiedWord/>
      <trackRevisions>false</trackRevisions>
    </reviewItem>
    <reviewItem>
      <errorID>62d354d03a144492a45fb96383321139</errorID>
      <errorWord>150KV</errorWord>
      <group>L1_English</group>
      <groupName>英文问题</groupName>
      <ability>L2_EnglishGrammar</ability>
      <abilityName>英文语法检查</abilityName>
      <candidateList>
        <item>150 KV</item>
      </candidateList>
      <explain>疑似单词空格书写不规范，建议将150KV修改为150 KV</explain>
      <paraID>6DE5060B</paraID>
      <start>24</start>
      <end>29</end>
      <status>unmodified</status>
      <modifiedWord/>
      <trackRevisions>false</trackRevisions>
    </reviewItem>
    <reviewItem>
      <errorID>37fd05a2eb0c4144a421d2ac8a85df4e</errorID>
      <errorWord>≥96kW</errorWord>
      <group>L1_English</group>
      <groupName>英文问题</groupName>
      <ability>L2_EnglishGrammar</ability>
      <abilityName>英文语法检查</abilityName>
      <candidateList>
        <item>≥96 kW</item>
      </candidateList>
      <explain>疑似单词空格书写不规范，建议将≥96kW修改为≥96 kW</explain>
      <paraID>3D0EADBE</paraID>
      <start>27</start>
      <end>32</end>
      <status>unmodified</status>
      <modifiedWord/>
      <trackRevisions>false</trackRevisions>
    </reviewItem>
    <reviewItem>
      <errorID>a8890b7615184a599c3b1ef7277864cd</errorID>
      <errorWord>≥250</errorWord>
      <group>L1_Punc</group>
      <groupName>标点问题</groupName>
      <ability>L2_Punc</ability>
      <abilityName>标点符号检查</abilityName>
      <candidateList>
        <item>≥250 </item>
      </candidateList>
      <explain>此处疑似有空格缺失，建议将≥250修改为≥250 </explain>
      <paraID>11F1F96D</paraID>
      <start>45</start>
      <end>49</end>
      <status>unmodified</status>
      <modifiedWord/>
      <trackRevisions>false</trackRevisions>
    </reviewItem>
    <reviewItem>
      <errorID>7eb9c8f06b874a229a3f048b02981d05</errorID>
      <errorWord>≥1300</errorWord>
      <group>L1_Punc</group>
      <groupName>标点问题</groupName>
      <ability>L2_Punc</ability>
      <abilityName>标点符号检查</abilityName>
      <candidateList>
        <item>≥1300 </item>
      </candidateList>
      <explain>此处疑似有空格缺失，建议将≥1300修改为≥1300 </explain>
      <paraID>5AB2514A</paraID>
      <start>25</start>
      <end>30</end>
      <status>unmodified</status>
      <modifiedWord/>
      <trackRevisions>false</trackRevisions>
    </reviewItem>
    <reviewItem>
      <errorID>252cee82631540c38e92e19cabb31574</errorID>
      <errorWord>1800</errorWord>
      <group>L1_Punc</group>
      <groupName>标点问题</groupName>
      <ability>L2_Punc</ability>
      <abilityName>标点符号检查</abilityName>
      <candidateList>
        <item>1800 </item>
      </candidateList>
      <explain>此处疑似有空格缺失，建议将1800修改为1800 </explain>
      <paraID>761369D4</paraID>
      <start>13</start>
      <end>17</end>
      <status>unmodified</status>
      <modifiedWord/>
      <trackRevisions>false</trackRevisions>
    </reviewItem>
    <reviewItem>
      <errorID>d27df0a1e6494511a95ac01f268c8437</errorID>
      <errorWord>≤700</errorWord>
      <group>L1_Punc</group>
      <groupName>标点问题</groupName>
      <ability>L2_Punc</ability>
      <abilityName>标点符号检查</abilityName>
      <candidateList>
        <item>≤700 </item>
      </candidateList>
      <explain>此处疑似有空格缺失，建议将≤700修改为≤700 </explain>
      <paraID>5EAD71EB</paraID>
      <start>31</start>
      <end>35</end>
      <status>unmodified</status>
      <modifiedWord/>
      <trackRevisions>false</trackRevisions>
    </reviewItem>
    <reviewItem>
      <errorID>93f2e0478c5c4c44b72bf05ede1c7483</errorID>
      <errorWord>≥200</errorWord>
      <group>L1_Punc</group>
      <groupName>标点问题</groupName>
      <ability>L2_Punc</ability>
      <abilityName>标点符号检查</abilityName>
      <candidateList>
        <item>≥200 </item>
      </candidateList>
      <explain>此处疑似有空格缺失，建议将≥200修改为≥200 </explain>
      <paraID>547A22C8</paraID>
      <start>15</start>
      <end>19</end>
      <status>unmodified</status>
      <modifiedWord/>
      <trackRevisions>false</trackRevisions>
    </reviewItem>
    <reviewItem>
      <errorID>828f4651d7d0461296e0550848bacbaa</errorID>
      <errorWord>DICOM3.0</errorWord>
      <group>L1_English</group>
      <groupName>英文问题</groupName>
      <ability>L2_EnglishGrammar</ability>
      <abilityName>英文语法检查</abilityName>
      <candidateList>
        <item>DICOM 3.0</item>
      </candidateList>
      <explain>疑似单词空格书写不规范，建议将DICOM3.0修改为DICOM 3.0</explain>
      <paraID>6569D921</paraID>
      <start>24</start>
      <end>32</end>
      <status>unmodified</status>
      <modifiedWord/>
      <trackRevisions>false</trackRevisions>
    </reviewItem>
    <reviewItem>
      <errorID>a9e07c3911204e97ad0281fb39975718</errorID>
      <errorWord>≥72</errorWord>
      <group>L1_Punc</group>
      <groupName>标点问题</groupName>
      <ability>L2_Punc</ability>
      <abilityName>标点符号检查</abilityName>
      <candidateList>
        <item>≥72 </item>
      </candidateList>
      <explain>此处疑似有空格缺失，建议将≥72修改为≥72 </explain>
      <paraID>4C8D3040</paraID>
      <start>28</start>
      <end>31</end>
      <status>unmodified</status>
      <modifiedWord/>
      <trackRevisions>false</trackRevisions>
    </reviewItem>
    <reviewItem>
      <errorID>9df39119fefa412fa9c8fad371075300</errorID>
      <errorWord>≤0.625</errorWord>
      <group>L1_Punc</group>
      <groupName>标点问题</groupName>
      <ability>L2_Punc</ability>
      <abilityName>标点符号检查</abilityName>
      <candidateList>
        <item>≤0.625 </item>
      </candidateList>
      <explain>此处疑似有空格缺失，建议将≤0.625修改为≤0.625 </explain>
      <paraID>5CC6FF55</paraID>
      <start>38</start>
      <end>44</end>
      <status>unmodified</status>
      <modifiedWord/>
      <trackRevisions>false</trackRevisions>
    </reviewItem>
    <reviewItem>
      <errorID>b41582224e3d438c960ca9d2b0df09de</errorID>
      <errorWord>≥45</errorWord>
      <group>L1_Punc</group>
      <groupName>标点问题</groupName>
      <ability>L2_Punc</ability>
      <abilityName>标点符号检查</abilityName>
      <candidateList>
        <item>≥45 </item>
      </candidateList>
      <explain>此处疑似有空格缺失，建议将≥45修改为≥45 </explain>
      <paraID>29B8BF6F</paraID>
      <start>56</start>
      <end>59</end>
      <status>unmodified</status>
      <modifiedWord/>
      <trackRevisions>false</trackRevisions>
    </reviewItem>
    <reviewItem>
      <errorID>baae62d179bc45168aa9d94436943171</errorID>
      <errorWord>≤53</errorWord>
      <group>L1_Punc</group>
      <groupName>标点问题</groupName>
      <ability>L2_Punc</ability>
      <abilityName>标点符号检查</abilityName>
      <candidateList>
        <item>≤53 </item>
      </candidateList>
      <explain>此处疑似有空格缺失，建议将≤53修改为≤53 </explain>
      <paraID>  27442E</paraID>
      <start>73</start>
      <end>76</end>
      <status>unmodified</status>
      <modifiedWord/>
      <trackRevisions>false</trackRevisions>
    </reviewItem>
    <reviewItem>
      <errorID>1fea5e15a7fe4f22bbe5edb087e5edeb</errorID>
      <errorWord>≥180</errorWord>
      <group>L1_Punc</group>
      <groupName>标点问题</groupName>
      <ability>L2_Punc</ability>
      <abilityName>标点符号检查</abilityName>
      <candidateList>
        <item>≥180 </item>
      </candidateList>
      <explain>此处疑似有空格缺失，建议将≥180修改为≥180 </explain>
      <paraID>35EA090F</paraID>
      <start>42</start>
      <end>46</end>
      <status>unmodified</status>
      <modifiedWord/>
      <trackRevisions>false</trackRevisions>
    </reviewItem>
    <reviewItem>
      <errorID>c0a7945b269246fbae52ba3cd6ad3a9a</errorID>
      <errorWord>≥250mm</errorWord>
      <group>L1_English</group>
      <groupName>英文问题</groupName>
      <ability>L2_EnglishGrammar</ability>
      <abilityName>英文语法检查</abilityName>
      <candidateList>
        <item>≥250 mm</item>
      </candidateList>
      <explain>疑似单词空格书写不规范，建议将≥250mm修改为≥250 mm</explain>
      <paraID>2C210FA6</paraID>
      <start>50</start>
      <end>56</end>
      <status>unmodified</status>
      <modifiedWord/>
      <trackRevisions>false</trackRevisions>
    </reviewItem>
    <reviewItem>
      <errorID>d72028955da645fbb75604410e352834</errorID>
      <errorWord>≥205</errorWord>
      <group>L1_Punc</group>
      <groupName>标点问题</groupName>
      <ability>L2_Punc</ability>
      <abilityName>标点符号检查</abilityName>
      <candidateList>
        <item>≥205 </item>
      </candidateList>
      <explain>此处疑似有空格缺失，建议将≥205修改为≥205 </explain>
      <paraID>464A4625</paraID>
      <start>27</start>
      <end>31</end>
      <status>unmodified</status>
      <modifiedWord/>
      <trackRevisions>false</trackRevisions>
    </reviewItem>
    <reviewItem>
      <errorID>f3d770b779fb4f4e9c6e31bdb2577496</errorID>
      <errorWord>≥7.5MHU</errorWord>
      <group>L1_English</group>
      <groupName>英文问题</groupName>
      <ability>L2_EnglishGrammar</ability>
      <abilityName>英文语法检查</abilityName>
      <candidateList>
        <item>≥7.5 MHU</item>
      </candidateList>
      <explain>疑似单词空格书写不规范，建议将≥7.5MHU修改为≥7.5 MHU</explain>
      <paraID>1FDEEA5A</paraID>
      <start>66</start>
      <end>73</end>
      <status>unmodified</status>
      <modifiedWord/>
      <trackRevisions>false</trackRevisions>
    </reviewItem>
    <reviewItem>
      <errorID>2ef2262ba66742e1b53024e4164f99f2</errorID>
      <errorWord>≤10mA</errorWord>
      <group>L1_English</group>
      <groupName>英文问题</groupName>
      <ability>L2_EnglishGrammar</ability>
      <abilityName>英文语法检查</abilityName>
      <candidateList>
        <item>≤10 mA</item>
      </candidateList>
      <explain>疑似单词空格书写不规范，建议将≤10mA修改为≤10 mA</explain>
      <paraID>1CAB3A09</paraID>
      <start>29</start>
      <end>34</end>
      <status>unmodified</status>
      <modifiedWord/>
      <trackRevisions>false</trackRevisions>
    </reviewItem>
    <reviewItem>
      <errorID>b44eaabb79754209aa417e381cb50bd6</errorID>
      <errorWord>≤1mA</errorWord>
      <group>L1_English</group>
      <groupName>英文问题</groupName>
      <ability>L2_EnglishGrammar</ability>
      <abilityName>英文语法检查</abilityName>
      <candidateList>
        <item>≤1 mA</item>
      </candidateList>
      <explain>疑似单词空格书写不规范，建议将≤1mA修改为≤1 mA</explain>
      <paraID>49A7EC25</paraID>
      <start>36</start>
      <end>40</end>
      <status>unmodified</status>
      <modifiedWord/>
      <trackRevisions>false</trackRevisions>
    </reviewItem>
    <reviewItem>
      <errorID>db026291d6864508b65ec7e22712e8d8</errorID>
      <errorWord>≥140KV</errorWord>
      <group>L1_English</group>
      <groupName>英文问题</groupName>
      <ability>L2_EnglishGrammar</ability>
      <abilityName>英文语法检查</abilityName>
      <candidateList>
        <item>≥140 KV</item>
      </candidateList>
      <explain>疑似单词空格书写不规范，建议将≥140KV修改为≥140 KV</explain>
      <paraID>1194DA58</paraID>
      <start>29</start>
      <end>35</end>
      <status>unmodified</status>
      <modifiedWord/>
      <trackRevisions>false</trackRevisions>
    </reviewItem>
    <reviewItem>
      <errorID>79d3972c98614a599de7bd6885a1b720</errorID>
      <errorWord>1.0×1.0</errorWord>
      <group>L1_Punc</group>
      <groupName>标点问题</groupName>
      <ability>L2_Punc</ability>
      <abilityName>标点符号检查</abilityName>
      <candidateList>
        <item>1.0×1.0 </item>
      </candidateList>
      <explain>此处疑似有空格缺失，建议将1.0×1.0修改为1.0×1.0 </explain>
      <paraID>3BF15E57</paraID>
      <start>30</start>
      <end>37</end>
      <status>unmodified</status>
      <modifiedWord/>
      <trackRevisions>false</trackRevisions>
    </reviewItem>
    <reviewItem>
      <errorID>dd34d9b4a7e346108149cb2bb8482779</errorID>
      <errorWord>0.5×1.0</errorWord>
      <group>L1_Punc</group>
      <groupName>标点问题</groupName>
      <ability>L2_Punc</ability>
      <abilityName>标点符号检查</abilityName>
      <candidateList>
        <item>0.5×1.0 </item>
      </candidateList>
      <explain>此处疑似有空格缺失，建议将0.5×1.0修改为0.5×1.0 </explain>
      <paraID>1B295C9E</paraID>
      <start>25</start>
      <end>32</end>
      <status>unmodified</status>
      <modifiedWord/>
      <trackRevisions>false</trackRevisions>
    </reviewItem>
    <reviewItem>
      <errorID>773cf2af4f694e2b925d9a724292f208</errorID>
      <errorWord>≥72kW</errorWord>
      <group>L1_English</group>
      <groupName>英文问题</groupName>
      <ability>L2_EnglishGrammar</ability>
      <abilityName>英文语法检查</abilityName>
      <candidateList>
        <item>≥72 kW</item>
      </candidateList>
      <explain>疑似单词空格书写不规范，建议将≥72kW修改为≥72 kW</explain>
      <paraID>37DF2FDC</paraID>
      <start>17</start>
      <end>22</end>
      <status>unmodified</status>
      <modifiedWord/>
      <trackRevisions>false</trackRevisions>
    </reviewItem>
    <reviewItem>
      <errorID>74e063ea35dc482ea93a5e732bbcc3b0</errorID>
      <errorWord>≤0.38s/360</errorWord>
      <group>L1_English</group>
      <groupName>英文问题</groupName>
      <ability>L2_EnglishGrammar</ability>
      <abilityName>英文语法检查</abilityName>
      <candidateList>
        <item>≤0.38 s/360</item>
      </candidateList>
      <explain>疑似单词空格书写不规范，建议将≤0.38s/360修改为≤0.38 s/360</explain>
      <paraID>3EEDD104</paraID>
      <start>23</start>
      <end>33</end>
      <status>unmodified</status>
      <modifiedWord/>
      <trackRevisions>false</trackRevisions>
    </reviewItem>
    <reviewItem>
      <errorID>490b6cba233349d5b4d00cce0a674ad2</errorID>
      <errorWord>5~50</errorWord>
      <group>L1_Punc</group>
      <groupName>标点问题</groupName>
      <ability>L2_Punc</ability>
      <abilityName>标点符号检查</abilityName>
      <candidateList>
        <item>5~50 </item>
      </candidateList>
      <explain>此处疑似有空格缺失，建议将5~50修改为5~50 </explain>
      <paraID>51B534CA</paraID>
      <start>30</start>
      <end>34</end>
      <status>unmodified</status>
      <modifiedWord/>
      <trackRevisions>false</trackRevisions>
    </reviewItem>
    <reviewItem>
      <errorID>a85b0d2d572b40eba8cdc14ddcc0f51b</errorID>
      <errorWord>3.0Ghz</errorWord>
      <group>L1_English</group>
      <groupName>英文问题</groupName>
      <ability>L2_EnglishGrammar</ability>
      <abilityName>英文语法检查</abilityName>
      <candidateList>
        <item>3.0 GHz</item>
      </candidateList>
      <explain>疑似单词/词组使用不当, 建议将3.0Ghz修改为3.0 GHz</explain>
      <paraID>1E65524D</paraID>
      <start>17</start>
      <end>23</end>
      <status>unmodified</status>
      <modifiedWord/>
      <trackRevisions>false</trackRevisions>
    </reviewItem>
    <reviewItem>
      <errorID>450a2358e4f64d62b5a00f18fcdf1041</errorID>
      <errorWord>Cineloop</errorWord>
      <group>L1_English</group>
      <groupName>英文问题</groupName>
      <ability>L2_EnglishGrammar</ability>
      <abilityName>英文语法检查</abilityName>
      <candidateList>
        <item>CineLoop</item>
      </candidateList>
      <explain>疑似单词大小写错误，建议将Cineloop修改为CineLoop</explain>
      <paraID>4232CBAE</paraID>
      <start>0</start>
      <end>8</end>
      <status>unmodified</status>
      <modifiedWord/>
      <trackRevisions>false</trackRevisions>
    </reviewItem>
    <reviewItem>
      <errorID>cb49310be9d149a08783552667affc50</errorID>
      <errorWord>≤27ms</errorWord>
      <group>L1_English</group>
      <groupName>英文问题</groupName>
      <ability>L2_EnglishGrammar</ability>
      <abilityName>英文语法检查</abilityName>
      <candidateList>
        <item>≤27 ms</item>
      </candidateList>
      <explain>疑似单词空格书写不规范，建议将≤27ms修改为≤27 ms</explain>
      <paraID>1FDEBCA0</paraID>
      <start>35</start>
      <end>40</end>
      <status>unmodified</status>
      <modifiedWord/>
      <trackRevisions>false</trackRevisions>
    </reviewItem>
    <reviewItem>
      <errorID>a4694094409d43889adf225692c16f4f</errorID>
      <errorWord>≤8ms</errorWord>
      <group>L1_English</group>
      <groupName>英文问题</groupName>
      <ability>L2_EnglishGrammar</ability>
      <abilityName>英文语法检查</abilityName>
      <candidateList>
        <item>≤8 ms</item>
      </candidateList>
      <explain>疑似单词空格书写不规范，建议将≤8ms修改为≤8 ms</explain>
      <paraID>6CB45254</paraID>
      <start>166</start>
      <end>170</end>
      <status>unmodified</status>
      <modifiedWord/>
      <trackRevisions>false</trackRevisions>
    </reviewItem>
    <reviewItem>
      <errorID>dd0edbc214114fcaae29652f40a04c83</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6A3CC4AA</paraID>
      <start>45</start>
      <end>50</end>
      <status>unmodified</status>
      <modifiedWord/>
      <trackRevisions>false</trackRevisions>
    </reviewItem>
    <reviewItem>
      <errorID>fa75e79fe67e4cd984b9534891410797</errorID>
      <errorWord>1.0—200ml</errorWord>
      <group>L1_English</group>
      <groupName>英文问题</groupName>
      <ability>L2_EnglishGrammar</ability>
      <abilityName>英文语法检查</abilityName>
      <candidateList>
        <item>1.0—200 ml</item>
      </candidateList>
      <explain>疑似单词空格书写不规范，建议将1.0—200ml修改为1.0—200 ml</explain>
      <paraID> 814C9BF</paraID>
      <start>16</start>
      <end>25</end>
      <status>unmodified</status>
      <modifiedWord/>
      <trackRevisions>false</trackRevisions>
    </reviewItem>
    <reviewItem>
      <errorID>575927efc81a4ff386a3205ae07c4aed</errorID>
      <errorWord>0.1ml</errorWord>
      <group>L1_English</group>
      <groupName>英文问题</groupName>
      <ability>L2_EnglishGrammar</ability>
      <abilityName>英文语法检查</abilityName>
      <candidateList>
        <item>0.1 ml</item>
      </candidateList>
      <explain>疑似单词空格书写不规范，建议将0.1ml修改为0.1 ml</explain>
      <paraID> 814C9BF</paraID>
      <start>38</start>
      <end>43</end>
      <status>unmodified</status>
      <modifiedWord/>
      <trackRevisions>false</trackRevisions>
    </reviewItem>
    <reviewItem>
      <errorID>d5bfca5ac32c4d82afa87cccfc410703</errorID>
      <errorWord>10ml</errorWord>
      <group>L1_English</group>
      <groupName>英文问题</groupName>
      <ability>L2_EnglishGrammar</ability>
      <abilityName>英文语法检查</abilityName>
      <candidateList>
        <item>10 ml</item>
      </candidateList>
      <explain>疑似单词空格书写不规范，建议将10ml修改为10 ml</explain>
      <paraID> 8C4ECB3</paraID>
      <start>20</start>
      <end>24</end>
      <status>unmodified</status>
      <modifiedWord/>
      <trackRevisions>false</trackRevisions>
    </reviewItem>
    <reviewItem>
      <errorID>beaddfe5d52d418392e18673e2776f18</errorID>
      <errorWord>0.1ml</errorWord>
      <group>L1_English</group>
      <groupName>英文问题</groupName>
      <ability>L2_EnglishGrammar</ability>
      <abilityName>英文语法检查</abilityName>
      <candidateList>
        <item>0.1 ml</item>
      </candidateList>
      <explain>疑似单词空格书写不规范，建议将0.1ml修改为0.1 ml</explain>
      <paraID> 8C4ECB3</paraID>
      <start>39</start>
      <end>44</end>
      <status>unmodified</status>
      <modifiedWord/>
      <trackRevisions>false</trackRevisions>
    </reviewItem>
    <reviewItem>
      <errorID>32e61c061b7240e190151e8c6323f149</errorID>
      <errorWord>50~350psi</errorWord>
      <group>L1_English</group>
      <groupName>英文问题</groupName>
      <ability>L2_EnglishGrammar</ability>
      <abilityName>英文语法检查</abilityName>
      <candidateList>
        <item>50~350 psi</item>
      </candidateList>
      <explain>疑似单词空格书写不规范，建议将50~350psi修改为50~350 psi</explain>
      <paraID>543BCFF1</paraID>
      <start>28</start>
      <end>37</end>
      <status>unmodified</status>
      <modifiedWord/>
      <trackRevisions>false</trackRevisions>
    </reviewItem>
    <reviewItem>
      <errorID>a53d68238f28419f9d8ab219ede3983f</errorID>
      <errorWord>345~2415kPa</errorWord>
      <group>L1_English</group>
      <groupName>英文问题</groupName>
      <ability>L2_EnglishGrammar</ability>
      <abilityName>英文语法检查</abilityName>
      <candidateList>
        <item>345~2415 kPa</item>
      </candidateList>
      <explain>疑似单词空格书写不规范，建议将345~2415kPa修改为345~2415 kPa</explain>
      <paraID>543BCFF1</paraID>
      <start>39</start>
      <end>50</end>
      <status>unmodified</status>
      <modifiedWord/>
      <trackRevisions>false</trackRevisions>
    </reviewItem>
    <reviewItem>
      <errorID>3dcb64ba53e24b56a4fd32ddba607a6d</errorID>
      <errorWord>1psi</errorWord>
      <group>L1_English</group>
      <groupName>英文问题</groupName>
      <ability>L2_EnglishGrammar</ability>
      <abilityName>英文语法检查</abilityName>
      <candidateList>
        <item>1 psi</item>
      </candidateList>
      <explain>疑似单词空格书写不规范，建议将1psi修改为1 psi</explain>
      <paraID>543BCFF1</paraID>
      <start>72</start>
      <end>76</end>
      <status>unmodified</status>
      <modifiedWord/>
      <trackRevisions>false</trackRevisions>
    </reviewItem>
    <reviewItem>
      <errorID>aff41784c1654985846b7f63049626e9</errorID>
      <errorWord>1kPa</errorWord>
      <group>L1_English</group>
      <groupName>英文问题</groupName>
      <ability>L2_EnglishGrammar</ability>
      <abilityName>英文语法检查</abilityName>
      <candidateList>
        <item>1 kPa</item>
      </candidateList>
      <explain>疑似单词空格书写不规范，建议将1kPa修改为1 kPa</explain>
      <paraID>543BCFF1</paraID>
      <start>78</start>
      <end>82</end>
      <status>unmodified</status>
      <modifiedWord/>
      <trackRevisions>false</trackRevisions>
    </reviewItem>
    <reviewItem>
      <errorID>aa2bc4da01ee4cb78020c27da525db44</errorID>
      <errorWord>±10psi</errorWord>
      <group>L1_English</group>
      <groupName>英文问题</groupName>
      <ability>L2_EnglishGrammar</ability>
      <abilityName>英文语法检查</abilityName>
      <candidateList>
        <item>±10 psi</item>
      </candidateList>
      <explain>疑似单词空格书写不规范，建议将±10psi修改为±10 psi</explain>
      <paraID>543BCFF1</paraID>
      <start>145</start>
      <end>151</end>
      <status>unmodified</status>
      <modifiedWord/>
      <trackRevisions>false</trackRevisions>
    </reviewItem>
    <reviewItem>
      <errorID>dcce69eef5bc477a953b6b1c95da99d0</errorID>
      <errorWord>in </errorWord>
      <group>L1_English</group>
      <groupName>英文问题</groupName>
      <ability>L2_EnglishGrammar</ability>
      <abilityName>英文语法检查</abilityName>
      <candidateList>
        <item/>
      </candidateList>
      <explain>介词in 疑似冗余，建议删除</explain>
      <paraID>507D7B3F</paraID>
      <start>8</start>
      <end>11</end>
      <status>unmodified</status>
      <modifiedWord/>
      <trackRevisions>false</trackRevisions>
    </reviewItem>
    <reviewItem>
      <errorID>07ed18ac4eb24ef6968da6fc718294a1</errorID>
      <errorWord>1.25MHU</errorWord>
      <group>L1_English</group>
      <groupName>英文问题</groupName>
      <ability>L2_EnglishGrammar</ability>
      <abilityName>英文语法检查</abilityName>
      <candidateList>
        <item>1.25 MHU</item>
      </candidateList>
      <explain>疑似单词空格书写不规范，建议将1.25MHU修改为1.25 MHU</explain>
      <paraID>15B94C31</paraID>
      <start>78</start>
      <end>85</end>
      <status>unmodified</status>
      <modifiedWord/>
      <trackRevisions>false</trackRevisions>
    </reviewItem>
    <reviewItem>
      <errorID>9534be66c33f4850bc87518de4ec3d0a</errorID>
      <errorWord>≥50kW</errorWord>
      <group>L1_English</group>
      <groupName>英文问题</groupName>
      <ability>L2_EnglishGrammar</ability>
      <abilityName>英文语法检查</abilityName>
      <candidateList>
        <item>≥50 kW</item>
      </candidateList>
      <explain>疑似单词空格书写不规范，建议将≥50kW修改为≥50 kW</explain>
      <paraID> BDAFB2F</paraID>
      <start>22</start>
      <end>27</end>
      <status>unmodified</status>
      <modifiedWord/>
      <trackRevisions>false</trackRevisions>
    </reviewItem>
    <reviewItem>
      <errorID>577a7931c0924eca893103f557d7c4bf</errorID>
      <errorWord>main frame</errorWord>
      <group>L1_English</group>
      <groupName>英文问题</groupName>
      <ability>L2_EnglishGrammar</ability>
      <abilityName>英文语法检查</abilityName>
      <candidateList>
        <item>mainframe</item>
      </candidateList>
      <explain>疑似单词空格书写不规范，建议将main frame修改为mainframe</explain>
      <paraID>43DD40EC</paraID>
      <start>0</start>
      <end>10</end>
      <status>unmodified</status>
      <modifiedWord/>
      <trackRevisions>false</trackRevisions>
    </reviewItem>
    <reviewItem>
      <errorID>eaa0f426d6cd48ab9528b2901d8f70fd</errorID>
      <errorWord>≥125</errorWord>
      <group>L1_Punc</group>
      <groupName>标点问题</groupName>
      <ability>L2_Punc</ability>
      <abilityName>标点符号检查</abilityName>
      <candidateList>
        <item>≥125 </item>
      </candidateList>
      <explain>此处疑似有空格缺失，建议将≥125修改为≥125 </explain>
      <paraID>7CE23D68</paraID>
      <start>46</start>
      <end>50</end>
      <status>unmodified</status>
      <modifiedWord/>
      <trackRevisions>false</trackRevisions>
    </reviewItem>
    <reviewItem>
      <errorID>71b9b3b9de2d4531812721c5970b02f9</errorID>
      <errorWord>≤75</errorWord>
      <group>L1_Punc</group>
      <groupName>标点问题</groupName>
      <ability>L2_Punc</ability>
      <abilityName>标点符号检查</abilityName>
      <candidateList>
        <item>≤75 </item>
      </candidateList>
      <explain>此处疑似有空格缺失，建议将≤75修改为≤75 </explain>
      <paraID>7CE23D68</paraID>
      <start>62</start>
      <end>65</end>
      <status>unmodified</status>
      <modifiedWord/>
      <trackRevisions>false</trackRevisions>
    </reviewItem>
    <reviewItem>
      <errorID>db209cf1849c43689f3b3bfc232635e9</errorID>
      <errorWord>≤20min</errorWord>
      <group>L1_English</group>
      <groupName>英文问题</groupName>
      <ability>L2_EnglishGrammar</ability>
      <abilityName>英文语法检查</abilityName>
      <candidateList>
        <item>≤20 min</item>
      </candidateList>
      <explain>疑似单词空格书写不规范，建议将≤20min修改为≤20 min</explain>
      <paraID>1E5698F5</paraID>
      <start>114</start>
      <end>120</end>
      <status>unmodified</status>
      <modifiedWord/>
      <trackRevisions>false</trackRevisions>
    </reviewItem>
    <reviewItem>
      <errorID>261bee2e40784bb3a520d324d34300e7</errorID>
      <errorWord>;</errorWord>
      <group>L1_Punc</group>
      <groupName>标点问题</groupName>
      <ability>L2_Punc</ability>
      <abilityName>标点符号检查</abilityName>
      <candidateList>
        <item>.</item>
      </candidateList>
      <explain>疑似标点符号使用不当, 建议将;修改为.</explain>
      <paraID>79B41C91</paraID>
      <start>142</start>
      <end>143</end>
      <status>unmodified</status>
      <modifiedWord/>
      <trackRevisions>false</trackRevisions>
    </reviewItem>
    <reviewItem>
      <errorID>99ba7209121d4fbfa188c5a7b9cce887</errorID>
      <errorWord>≥10</errorWord>
      <group>L1_Punc</group>
      <groupName>标点问题</groupName>
      <ability>L2_Punc</ability>
      <abilityName>标点符号检查</abilityName>
      <candidateList>
        <item>≥10 </item>
      </candidateList>
      <explain>此处疑似有空格缺失，建议将≥10修改为≥10 </explain>
      <paraID>74060A71</paraID>
      <start>230</start>
      <end>233</end>
      <status>unmodified</status>
      <modifiedWord/>
      <trackRevisions>false</trackRevisions>
    </reviewItem>
    <reviewItem>
      <errorID>a683bb2d57414ea082b6dcf8fc970cae</errorID>
      <errorWord>220V</errorWord>
      <group>L1_English</group>
      <groupName>英文问题</groupName>
      <ability>L2_EnglishGrammar</ability>
      <abilityName>英文语法检查</abilityName>
      <candidateList>
        <item>220 V</item>
      </candidateList>
      <explain>疑似单词空格书写不规范，建议将220V修改为220 V</explain>
      <paraID> 75B1B36</paraID>
      <start>15</start>
      <end>19</end>
      <status>unmodified</status>
      <modifiedWord/>
      <trackRevisions>false</trackRevisions>
    </reviewItem>
    <reviewItem>
      <errorID>17782324ba2147a09de396d927c4f4c8</errorID>
      <errorWord>40m2</errorWord>
      <group>L1_English</group>
      <groupName>英文问题</groupName>
      <ability>L2_EnglishGrammar</ability>
      <abilityName>英文语法检查</abilityName>
      <candidateList>
        <item>40 m2</item>
      </candidateList>
      <explain>疑似单词空格书写不规范，建议将40m2修改为40 m2</explain>
      <paraID>6CA00034</paraID>
      <start>23</start>
      <end>27</end>
      <status>unmodified</status>
      <modifiedWord/>
      <trackRevisions>false</trackRevisions>
    </reviewItem>
    <reviewItem>
      <errorID>79e59322a539423abc30069d7164ba47</errorID>
      <errorWord>3100</errorWord>
      <group>L1_English</group>
      <groupName>英文问题</groupName>
      <ability>L2_EnglishSpell</ability>
      <abilityName>英文拼写检查</abilityName>
      <candidateList>
        <item>3,100</item>
      </candidateList>
      <explain>数字格式规范化</explain>
      <paraID>692B7293</paraID>
      <start>29</start>
      <end>33</end>
      <status>unmodified</status>
      <modifiedWord/>
      <trackRevisions>false</trackRevisions>
    </reviewItem>
    <reviewItem>
      <errorID>37b73b2fff3046fd8b8564d9804a5b67</errorID>
      <errorWord>2100</errorWord>
      <group>L1_English</group>
      <groupName>英文问题</groupName>
      <ability>L2_EnglishSpell</ability>
      <abilityName>英文拼写检查</abilityName>
      <candidateList>
        <item>2,100</item>
      </candidateList>
      <explain>数字格式规范化</explain>
      <paraID> 1660BD9</paraID>
      <start>35</start>
      <end>39</end>
      <status>unmodified</status>
      <modifiedWord/>
      <trackRevisions>false</trackRevisions>
    </reviewItem>
    <reviewItem>
      <errorID>46d3a9b63e084582a506b58064aaa662</errorID>
      <errorWord>40m2</errorWord>
      <group>L1_English</group>
      <groupName>英文问题</groupName>
      <ability>L2_EnglishGrammar</ability>
      <abilityName>英文语法检查</abilityName>
      <candidateList>
        <item>40 m2</item>
      </candidateList>
      <explain>疑似单词空格书写不规范，建议将40m2修改为40 m2</explain>
      <paraID> A02F1F5</paraID>
      <start>17</start>
      <end>21</end>
      <status>unmodified</status>
      <modifiedWord/>
      <trackRevisions>false</trackRevisions>
    </reviewItem>
    <reviewItem>
      <errorID>5e3b90e76eb847ddbae6f7d6ab22f4fc</errorID>
      <errorWord>≤25ul</errorWord>
      <group>L1_English</group>
      <groupName>英文问题</groupName>
      <ability>L2_EnglishGrammar</ability>
      <abilityName>英文语法检查</abilityName>
      <candidateList>
        <item>≤25 ul</item>
      </candidateList>
      <explain>疑似单词空格书写不规范，建议将≤25ul修改为≤25 ul</explain>
      <paraID>33FE1CE5</paraID>
      <start>84</start>
      <end>89</end>
      <status>unmodified</status>
      <modifiedWord/>
      <trackRevisions>false</trackRevisions>
    </reviewItem>
    <reviewItem>
      <errorID>671e60d01825447797f811816d07f221</errorID>
      <errorWord>≤80ul</errorWord>
      <group>L1_English</group>
      <groupName>英文问题</groupName>
      <ability>L2_EnglishGrammar</ability>
      <abilityName>英文语法检查</abilityName>
      <candidateList>
        <item>≤80 ul</item>
      </candidateList>
      <explain>疑似单词空格书写不规范，建议将≤80ul修改为≤80 ul</explain>
      <paraID>33FE1CE5</paraID>
      <start>153</start>
      <end>158</end>
      <status>unmodified</status>
      <modifiedWord/>
      <trackRevisions>false</trackRevisions>
    </reviewItem>
    <reviewItem>
      <errorID>1898193e904f46a9a8b47afdb5748ea2</errorID>
      <errorWord>impedance</errorWord>
      <group>L1_English</group>
      <groupName>英文问题</groupName>
      <ability>L2_EnglishGrammar</ability>
      <abilityName>英文语法检查</abilityName>
      <candidateList>
        <item>the impedance</item>
      </candidateList>
      <explain>此处疑似有限定词缺失，建议将单词impedance修改为the impedance</explain>
      <paraID>7E0E2901</paraID>
      <start>89</start>
      <end>98</end>
      <status>unmodified</status>
      <modifiedWord/>
      <trackRevisions>false</trackRevisions>
    </reviewItem>
    <reviewItem>
      <errorID>07044a0ac67c4c68b9953c027cde18a5</errorID>
      <errorWord>optical</errorWord>
      <group>L1_English</group>
      <groupName>英文问题</groupName>
      <ability>L2_EnglishGrammar</ability>
      <abilityName>英文语法检查</abilityName>
      <candidateList>
        <item>the optical</item>
      </candidateList>
      <explain>此处疑似有限定词缺失，建议将单词optical修改为the optical</explain>
      <paraID>7E0E2901</paraID>
      <start>118</start>
      <end>125</end>
      <status>unmodified</status>
      <modifiedWord/>
      <trackRevisions>false</trackRevisions>
    </reviewItem>
    <reviewItem>
      <errorID>5d6e66583be446deaaec27a782f28444</errorID>
      <errorWord>0.0g</errorWord>
      <group>L1_English</group>
      <groupName>英文问题</groupName>
      <ability>L2_EnglishGrammar</ability>
      <abilityName>英文语法检查</abilityName>
      <candidateList>
        <item>0.0 g</item>
      </candidateList>
      <explain>疑似单词空格书写不规范，建议将0.0g修改为0.0 g</explain>
      <paraID>6550FC66</paraID>
      <start>82</start>
      <end>86</end>
      <status>unmodified</status>
      <modifiedWord/>
      <trackRevisions>false</trackRevisions>
    </reviewItem>
    <reviewItem>
      <errorID>6c493469cab343789078b76facfe03c1</errorID>
      <errorWord>1*</errorWord>
      <group>L1_Punc</group>
      <groupName>标点问题</groupName>
      <ability>L2_Punc</ability>
      <abilityName>标点符号检查</abilityName>
      <candidateList>
        <item>1 * </item>
      </candidateList>
      <explain>此处疑似有空格缺失，建议将1*修改为1 * </explain>
      <paraID>6550FC66</paraID>
      <start>95</start>
      <end>97</end>
      <status>unmodified</status>
      <modifiedWord/>
      <trackRevisions>false</trackRevisions>
    </reviewItem>
    <reviewItem>
      <errorID>47ea1d37a6c045ce895029f9daece217</errorID>
      <errorWord>ISO17043</errorWord>
      <group>L1_English</group>
      <groupName>英文问题</groupName>
      <ability>L2_EnglishGrammar</ability>
      <abilityName>英文语法检查</abilityName>
      <candidateList>
        <item>ISO 17043</item>
      </candidateList>
      <explain>疑似单词空格书写不规范，建议将ISO17043修改为ISO 17043</explain>
      <paraID>5222C8B5</paraID>
      <start>152</start>
      <end>160</end>
      <status>unmodified</status>
      <modifiedWord/>
      <trackRevisions>false</trackRevisions>
    </reviewItem>
    <reviewItem>
      <errorID>6f35c4081bc1410ea8f227317345ee09</errorID>
      <errorWord>≤25ul</errorWord>
      <group>L1_English</group>
      <groupName>英文问题</groupName>
      <ability>L2_EnglishGrammar</ability>
      <abilityName>英文语法检查</abilityName>
      <candidateList>
        <item>≤25 ul</item>
      </candidateList>
      <explain>疑似单词空格书写不规范，建议将≤25ul修改为≤25 ul</explain>
      <paraID>7A4ECE6B</paraID>
      <start>24</start>
      <end>29</end>
      <status>unmodified</status>
      <modifiedWord/>
      <trackRevisions>false</trackRevisions>
    </reviewItem>
    <reviewItem>
      <errorID>3b4de3166bc842f1baaad24c3f166999</errorID>
      <errorWord>：</errorWord>
      <group>L1_Format</group>
      <groupName>格式问题</groupName>
      <ability>L2_HalfPunc</ability>
      <abilityName>全半角检查</abilityName>
      <candidateList>
        <item>:</item>
      </candidateList>
      <explain>此处疑似使用的全角符号，建议将其修改为半角符号，规范书写格式</explain>
      <paraID>5F68CC9E</paraID>
      <start>3</start>
      <end>4</end>
      <status>modified</status>
      <modifiedWord>:</modifiedWord>
      <trackRevisions>false</trackRevisions>
    </reviewItem>
    <reviewItem>
      <errorID>82168805356b4fd5b3879aaf86878e40</errorID>
      <errorWord>200ul</errorWord>
      <group>L1_English</group>
      <groupName>英文问题</groupName>
      <ability>L2_EnglishGrammar</ability>
      <abilityName>英文语法检查</abilityName>
      <candidateList>
        <item>200 ul</item>
      </candidateList>
      <explain>疑似单词空格书写不规范，建议将200ul修改为200 ul</explain>
      <paraID>7A53FEE6</paraID>
      <start>18</start>
      <end>23</end>
      <status>unmodified</status>
      <modifiedWord/>
      <trackRevisions>false</trackRevisions>
    </reviewItem>
    <reviewItem>
      <errorID>b4ef0f8ff043405b8f54b84650808d9d</errorID>
      <errorWord>650</errorWord>
      <group>L1_Punc</group>
      <groupName>标点问题</groupName>
      <ability>L2_Punc</ability>
      <abilityName>标点符号检查</abilityName>
      <candidateList>
        <item>650 </item>
      </candidateList>
      <explain>此处疑似有空格缺失，建议将650修改为650 </explain>
      <paraID>5981B1D7</paraID>
      <start>16</start>
      <end>19</end>
      <status>unmodified</status>
      <modifiedWord/>
      <trackRevisions>false</trackRevisions>
    </reviewItem>
    <reviewItem>
      <errorID>945a3a052f0c452da99f335d3ed49718</errorID>
      <errorWord>50Hz</errorWord>
      <group>L1_English</group>
      <groupName>英文问题</groupName>
      <ability>L2_EnglishGrammar</ability>
      <abilityName>英文语法检查</abilityName>
      <candidateList>
        <item>50 Hz</item>
      </candidateList>
      <explain>疑似单词空格书写不规范，建议将50Hz修改为50 Hz</explain>
      <paraID>5F3912F0</paraID>
      <start>11</start>
      <end>15</end>
      <status>unmodified</status>
      <modifiedWord/>
      <trackRevisions>false</trackRevisions>
    </reviewItem>
    <reviewItem>
      <errorID>038330a0520f441d9404b10ad85368c1</errorID>
      <errorWord>450VA</errorWord>
      <group>L1_English</group>
      <groupName>英文问题</groupName>
      <ability>L2_EnglishGrammar</ability>
      <abilityName>英文语法检查</abilityName>
      <candidateList>
        <item>450 VA</item>
      </candidateList>
      <explain>疑似单词空格书写不规范，建议将450VA修改为450 VA</explain>
      <paraID> DFC44F9</paraID>
      <start>13</start>
      <end>18</end>
      <status>unmodified</status>
      <modifiedWord/>
      <trackRevisions>false</trackRevisions>
    </reviewItem>
    <reviewItem>
      <errorID>9cb44bdac22840f18bfac3b67ccef937</errorID>
      <errorWord>50Hz</errorWord>
      <group>L1_English</group>
      <groupName>英文问题</groupName>
      <ability>L2_EnglishGrammar</ability>
      <abilityName>英文语法检查</abilityName>
      <candidateList>
        <item>50 Hz</item>
      </candidateList>
      <explain>疑似单词空格书写不规范，建议将50Hz修改为50 Hz</explain>
      <paraID>62F74F46</paraID>
      <start>32</start>
      <end>36</end>
      <status>unmodified</status>
      <modifiedWord/>
      <trackRevisions>false</trackRevisions>
    </reviewItem>
    <reviewItem>
      <errorID>87d7ace17c264d4b92216794d25d2538</errorID>
      <errorWord>1ppm</errorWord>
      <group>L1_English</group>
      <groupName>英文问题</groupName>
      <ability>L2_EnglishGrammar</ability>
      <abilityName>英文语法检查</abilityName>
      <candidateList>
        <item>1 ppm</item>
      </candidateList>
      <explain>疑似单词空格书写不规范，建议将1ppm修改为1 ppm</explain>
      <paraID>5D0FAB94</paraID>
      <start>31</start>
      <end>35</end>
      <status>unmodified</status>
      <modifiedWord/>
      <trackRevisions>false</trackRevisions>
    </reviewItem>
    <reviewItem>
      <errorID>3faef6e646ee4be1ab0fd8d318213a67</errorID>
      <errorWord>cardiovascular</errorWord>
      <group>L1_English</group>
      <groupName>英文问题</groupName>
      <ability>L2_EnglishGrammar</ability>
      <abilityName>英文语法检查</abilityName>
      <candidateList>
        <item>Cardiovascular</item>
      </candidateList>
      <explain>疑似单词大小写错误，建议将cardiovascular修改为Cardiovascular</explain>
      <paraID>5C7DF1ED</paraID>
      <start>210</start>
      <end>224</end>
      <status>unmodified</status>
      <modifiedWord/>
      <trackRevisions>false</trackRevisions>
    </reviewItem>
    <reviewItem>
      <errorID>587f76bfb7474bbb94c820519d075385</errorID>
      <errorWord>4000</errorWord>
      <group>L1_Punc</group>
      <groupName>标点问题</groupName>
      <ability>L2_Punc</ability>
      <abilityName>标点符号检查</abilityName>
      <candidateList>
        <item>4000 </item>
      </candidateList>
      <explain>此处疑似有空格缺失，建议将4000修改为4000 </explain>
      <paraID>3CD94B14</paraID>
      <start>0</start>
      <end>4</end>
      <status>unmodified</status>
      <modifiedWord/>
      <trackRevisions>false</trackRevisions>
    </reviewItem>
    <reviewItem>
      <errorID>f680391c7cd04ab1b9ed246532791a61</errorID>
      <errorWord>2000</errorWord>
      <group>L1_Punc</group>
      <groupName>标点问题</groupName>
      <ability>L2_Punc</ability>
      <abilityName>标点符号检查</abilityName>
      <candidateList>
        <item>2000 </item>
      </candidateList>
      <explain>此处疑似有空格缺失，建议将2000修改为2000 </explain>
      <paraID>3CD94B14</paraID>
      <start>13</start>
      <end>17</end>
      <status>unmodified</status>
      <modifiedWord/>
      <trackRevisions>false</trackRevisions>
    </reviewItem>
    <reviewItem>
      <errorID>b924dfc2dd2645b9ba9f7fc539fa57d4</errorID>
      <errorWord>10L</errorWord>
      <group>L1_English</group>
      <groupName>英文问题</groupName>
      <ability>L2_EnglishGrammar</ability>
      <abilityName>英文语法检查</abilityName>
      <candidateList>
        <item>10 L</item>
      </candidateList>
      <explain>疑似单词空格书写不规范，建议将10L修改为10 L</explain>
      <paraID>4C5BF394</paraID>
      <start>24</start>
      <end>27</end>
      <status>unmodified</status>
      <modifiedWord/>
      <trackRevisions>false</trackRevisions>
    </reviewItem>
    <reviewItem>
      <errorID>426f8f88519241919c3629b094f29b52</errorID>
      <errorWord>≤20ul</errorWord>
      <group>L1_English</group>
      <groupName>英文问题</groupName>
      <ability>L2_EnglishGrammar</ability>
      <abilityName>英文语法检查</abilityName>
      <candidateList>
        <item>≤20 ul</item>
      </candidateList>
      <explain>疑似单词空格书写不规范，建议将≤20ul修改为≤20 ul</explain>
      <paraID>184E8E09</paraID>
      <start>41</start>
      <end>46</end>
      <status>unmodified</status>
      <modifiedWord/>
      <trackRevisions>false</trackRevisions>
    </reviewItem>
    <reviewItem>
      <errorID>738a798a1e9349839b0399f8a6e77a6e</errorID>
      <errorWord>1ul</errorWord>
      <group>L1_English</group>
      <groupName>英文问题</groupName>
      <ability>L2_EnglishGrammar</ability>
      <abilityName>英文语法检查</abilityName>
      <candidateList>
        <item>1 ul</item>
      </candidateList>
      <explain>疑似单词空格书写不规范，建议将1ul修改为1 ul</explain>
      <paraID>184E8E09</paraID>
      <start>68</start>
      <end>71</end>
      <status>unmodified</status>
      <modifiedWord/>
      <trackRevisions>false</trackRevisions>
    </reviewItem>
    <reviewItem>
      <errorID>313cd7dfb62e4746b71878477e242a41</errorID>
      <errorWord>800</errorWord>
      <group>L1_Punc</group>
      <groupName>标点问题</groupName>
      <ability>L2_Punc</ability>
      <abilityName>标点符号检查</abilityName>
      <candidateList>
        <item>800 </item>
      </candidateList>
      <explain>此处疑似有空格缺失，建议将800修改为800 </explain>
      <paraID>1E46BD14</paraID>
      <start>71</start>
      <end>74</end>
      <status>unmodified</status>
      <modifiedWord/>
      <trackRevisions>false</trackRevisions>
    </reviewItem>
    <reviewItem>
      <errorID>08ba23e08d424abdb546309f6e650d43</errorID>
      <errorWord>4.0abs</errorWord>
      <group>L1_English</group>
      <groupName>英文问题</groupName>
      <ability>L2_EnglishGrammar</ability>
      <abilityName>英文语法检查</abilityName>
      <candidateList>
        <item>4.0 abs</item>
      </candidateList>
      <explain>疑似单词空格书写不规范，建议将4.0abs修改为4.0 abs</explain>
      <paraID>6FB7126B</paraID>
      <start>20</start>
      <end>26</end>
      <status>unmodified</status>
      <modifiedWord/>
      <trackRevisions>false</trackRevisions>
    </reviewItem>
    <reviewItem>
      <errorID>0a2a15f0915a4003a91bf89d30546718</errorID>
      <errorWord>50L</errorWord>
      <group>L1_English</group>
      <groupName>英文问题</groupName>
      <ability>L2_EnglishGrammar</ability>
      <abilityName>英文语法检查</abilityName>
      <candidateList>
        <item>50 L</item>
      </candidateList>
      <explain>疑似单词空格书写不规范，建议将50L修改为50 L</explain>
      <paraID> 3FDFF7A</paraID>
      <start>22</start>
      <end>25</end>
      <status>unmodified</status>
      <modifiedWord/>
      <trackRevisions>false</trackRevisions>
    </reviewItem>
    <reviewItem>
      <errorID>426f8f88519241919c3629b094f29b52</errorID>
      <errorWord>≤20ul</errorWord>
      <group>L1_English</group>
      <groupName>英文问题</groupName>
      <ability>L2_EnglishGrammar</ability>
      <abilityName>英文语法检查</abilityName>
      <candidateList>
        <item>≤20 ul</item>
      </candidateList>
      <explain>疑似单词空格书写不规范，建议将≤20ul修改为≤20 ul</explain>
      <paraID>66B37B6F</paraID>
      <start>41</start>
      <end>46</end>
      <status>unmodified</status>
      <modifiedWord/>
      <trackRevisions>false</trackRevisions>
    </reviewItem>
    <reviewItem>
      <errorID>738a798a1e9349839b0399f8a6e77a6e</errorID>
      <errorWord>1ul</errorWord>
      <group>L1_English</group>
      <groupName>英文问题</groupName>
      <ability>L2_EnglishGrammar</ability>
      <abilityName>英文语法检查</abilityName>
      <candidateList>
        <item>1 ul</item>
      </candidateList>
      <explain>疑似单词空格书写不规范，建议将1ul修改为1 ul</explain>
      <paraID>66B37B6F</paraID>
      <start>68</start>
      <end>71</end>
      <status>unmodified</status>
      <modifiedWord/>
      <trackRevisions>false</trackRevisions>
    </reviewItem>
    <reviewItem>
      <errorID>849de7a0b9c444a0b2b847e6c4fe049b</errorID>
      <errorWord>700</errorWord>
      <group>L1_Punc</group>
      <groupName>标点问题</groupName>
      <ability>L2_Punc</ability>
      <abilityName>标点符号检查</abilityName>
      <candidateList>
        <item>700 </item>
      </candidateList>
      <explain>此处疑似有空格缺失，建议将700修改为700 </explain>
      <paraID>77D5E2BB</paraID>
      <start>70</start>
      <end>73</end>
      <status>unmodified</status>
      <modifiedWord/>
      <trackRevisions>false</trackRevisions>
    </reviewItem>
    <reviewItem>
      <errorID>214abe91642a403ea1ef7b71774ea92e</errorID>
      <errorWord>200s</errorWord>
      <group>L1_English</group>
      <groupName>英文问题</groupName>
      <ability>L2_EnglishGrammar</ability>
      <abilityName>英文语法检查</abilityName>
      <candidateList>
        <item>200 s</item>
      </candidateList>
      <explain>疑似单词空格书写不规范，建议将200s修改为200 s</explain>
      <paraID>2F8177C9</paraID>
      <start>25</start>
      <end>29</end>
      <status>unmodified</status>
      <modifiedWord/>
      <trackRevisions>false</trackRevisions>
    </reviewItem>
    <reviewItem>
      <errorID>584b69ca4ff24d0194e2102e17c31e72</errorID>
      <errorWord>60s</errorWord>
      <group>L1_English</group>
      <groupName>英文问题</groupName>
      <ability>L2_EnglishGrammar</ability>
      <abilityName>英文语法检查</abilityName>
      <candidateList>
        <item>60 s</item>
      </candidateList>
      <explain>疑似单词空格书写不规范，建议将60s修改为60 s</explain>
      <paraID>2F8177C9</paraID>
      <start>48</start>
      <end>51</end>
      <status>unmodified</status>
      <modifiedWord/>
      <trackRevisions>false</trackRevisions>
    </reviewItem>
    <reviewItem>
      <errorID>c6aa00ef0cd14e27945e453c853469a2</errorID>
      <errorWord>built</errorWord>
      <group>L1_English</group>
      <groupName>英文问题</groupName>
      <ability>L2_EnglishGrammar</ability>
      <abilityName>英文语法检查</abilityName>
      <candidateList>
        <item>the built</item>
      </candidateList>
      <explain>此处疑似有限定词缺失，建议将单词built修改为the built</explain>
      <paraID>2AD16F7B</paraID>
      <start>25</start>
      <end>30</end>
      <status>unmodified</status>
      <modifiedWord/>
      <trackRevisions>false</trackRevisions>
    </reviewItem>
    <reviewItem>
      <errorID>67d9c11d85fe48319757ad1c7ecd60df</errorID>
      <errorWord>independent</errorWord>
      <group>L1_English</group>
      <groupName>英文问题</groupName>
      <ability>L2_EnglishGrammar</ability>
      <abilityName>英文语法检查</abilityName>
      <candidateList>
        <item>the independent</item>
      </candidateList>
      <explain>此处疑似有限定词缺失，建议将单词independent修改为the independent</explain>
      <paraID>2AD16F7B</paraID>
      <start>76</start>
      <end>87</end>
      <status>unmodified</status>
      <modifiedWord/>
      <trackRevisions>false</trackRevisions>
    </reviewItem>
    <reviewItem>
      <errorID>99d772352c0a4f20839201b383fce7b2</errorID>
      <errorWord>750</errorWord>
      <group>L1_Punc</group>
      <groupName>标点问题</groupName>
      <ability>L2_Punc</ability>
      <abilityName>标点符号检查</abilityName>
      <candidateList>
        <item>750 </item>
      </candidateList>
      <explain>此处疑似有空格缺失，建议将750修改为750 </explain>
      <paraID>3852B6A3</paraID>
      <start>22</start>
      <end>25</end>
      <status>unmodified</status>
      <modifiedWord/>
      <trackRevisions>false</trackRevisions>
    </reviewItem>
    <reviewItem>
      <errorID>019a364e0a7a4c808085aefef7dd2e64</errorID>
      <errorWord>450</errorWord>
      <group>L1_Punc</group>
      <groupName>标点问题</groupName>
      <ability>L2_Punc</ability>
      <abilityName>标点符号检查</abilityName>
      <candidateList>
        <item>450 </item>
      </candidateList>
      <explain>此处疑似有空格缺失，建议将450修改为450 </explain>
      <paraID>7A5EB22C</paraID>
      <start>152</start>
      <end>155</end>
      <status>unmodified</status>
      <modifiedWord/>
      <trackRevisions>false</trackRevisions>
    </reviewItem>
    <reviewItem>
      <errorID>dc7b3dbd81ac41f089c89fc316b541bd</errorID>
      <errorWord>50Hz</errorWord>
      <group>L1_English</group>
      <groupName>英文问题</groupName>
      <ability>L2_EnglishGrammar</ability>
      <abilityName>英文语法检查</abilityName>
      <candidateList>
        <item>50 Hz</item>
      </candidateList>
      <explain>疑似单词空格书写不规范，建议将50Hz修改为50 Hz</explain>
      <paraID> B9216F7</paraID>
      <start>25</start>
      <end>29</end>
      <status>unmodified</status>
      <modifiedWord/>
      <trackRevisions>false</trackRevisions>
    </reviewItem>
    <reviewItem>
      <errorID>327e3c13335f499590b5c1c783c760f8</errorID>
      <errorWord>holes</errorWord>
      <group>L1_Punc</group>
      <groupName>标点问题</groupName>
      <ability>L2_Punc</ability>
      <abilityName>标点符号检查</abilityName>
      <candidateList>
        <item>holes,</item>
      </candidateList>
      <explain>此处疑似有标点符号缺失，建议将holes修改为holes,</explain>
      <paraID>3B36CE4B</paraID>
      <start>58</start>
      <end>63</end>
      <status>unmodified</status>
      <modifiedWord/>
      <trackRevisions>false</trackRevisions>
    </reviewItem>
    <reviewItem>
      <errorID>d797d32253af43eb93cb4911f3134c57</errorID>
      <errorWord>≥10000ml</errorWord>
      <group>L1_English</group>
      <groupName>英文问题</groupName>
      <ability>L2_EnglishGrammar</ability>
      <abilityName>英文语法检查</abilityName>
      <candidateList>
        <item>≥10000 ml</item>
      </candidateList>
      <explain>疑似单词空格书写不规范，建议将≥10000ml修改为≥10000 ml</explain>
      <paraID>12B4B6B8</paraID>
      <start>24</start>
      <end>32</end>
      <status>unmodified</status>
      <modifiedWord/>
      <trackRevisions>false</trackRevisions>
    </reviewItem>
    <reviewItem>
      <errorID>4b4a925d6a6f41d6bc4d231f9c7b8031</errorID>
      <errorWord>150mL</errorWord>
      <group>L1_English</group>
      <groupName>英文问题</groupName>
      <ability>L2_EnglishGrammar</ability>
      <abilityName>英文语法检查</abilityName>
      <candidateList>
        <item>150 mL</item>
      </candidateList>
      <explain>疑似单词空格书写不规范，建议将150mL修改为150 mL</explain>
      <paraID>188FA891</paraID>
      <start>13</start>
      <end>18</end>
      <status>unmodified</status>
      <modifiedWord/>
      <trackRevisions>false</trackRevisions>
    </reviewItem>
    <reviewItem>
      <errorID>decada440724490c9014db082a3cef46</errorID>
      <errorWord>-</errorWord>
      <group>L1_Punc</group>
      <groupName>标点问题</groupName>
      <ability>L2_Punc</ability>
      <abilityName>标点符号检查</abilityName>
      <candidateList>
        <item> </item>
      </candidateList>
      <explain>标点符号-疑似冗余，建议修改为 </explain>
      <paraID>60895460</paraID>
      <start>132</start>
      <end>133</end>
      <status>unmodified</status>
      <modifiedWord/>
      <trackRevisions>false</trackRevisions>
    </reviewItem>
    <reviewItem>
      <errorID>a6b2a74484a54997aa44ec0c5cde3628</errorID>
      <errorWord>0.33m</errorWord>
      <group>L1_English</group>
      <groupName>英文问题</groupName>
      <ability>L2_EnglishGrammar</ability>
      <abilityName>英文语法检查</abilityName>
      <candidateList>
        <item>0.33 m</item>
      </candidateList>
      <explain>疑似单词空格书写不规范，建议将0.33m修改为0.33 m</explain>
      <paraID> DBD1E0B</paraID>
      <start>23</start>
      <end>28</end>
      <status>unmodified</status>
      <modifiedWord/>
      <trackRevisions>false</trackRevisions>
    </reviewItem>
    <reviewItem>
      <errorID>41e9bb84270a49e78dcea4e3000df090</errorID>
      <errorWord>s±0.025</errorWord>
      <group>L1_English</group>
      <groupName>英文问题</groupName>
      <ability>L2_EnglishGrammar</ability>
      <abilityName>英文语法检查</abilityName>
      <candidateList>
        <item>s ± 0.025</item>
      </candidateList>
      <explain>疑似单词空格书写不规范，建议将s±0.025修改为s ± 0.025</explain>
      <paraID> DBD1E0B</paraID>
      <start>29</start>
      <end>36</end>
      <status>unmodified</status>
      <modifiedWord/>
      <trackRevisions>false</trackRevisions>
    </reviewItem>
    <reviewItem>
      <errorID>4511f13d86f54896b466c8d25bb4a90e</errorID>
      <errorWord>0.53m</errorWord>
      <group>L1_English</group>
      <groupName>英文问题</groupName>
      <ability>L2_EnglishGrammar</ability>
      <abilityName>英文语法检查</abilityName>
      <candidateList>
        <item>0.53 m</item>
      </candidateList>
      <explain>疑似单词空格书写不规范，建议将0.53m修改为0.53 m</explain>
      <paraID> ABB1093</paraID>
      <start>26</start>
      <end>31</end>
      <status>unmodified</status>
      <modifiedWord/>
      <trackRevisions>false</trackRevisions>
    </reviewItem>
    <reviewItem>
      <errorID>6b5dcbd428c645c2996c1b8dc36b27ef</errorID>
      <errorWord>s±0.025</errorWord>
      <group>L1_English</group>
      <groupName>英文问题</groupName>
      <ability>L2_EnglishGrammar</ability>
      <abilityName>英文语法检查</abilityName>
      <candidateList>
        <item>s ± 0.025</item>
      </candidateList>
      <explain>疑似单词空格书写不规范，建议将s±0.025修改为s ± 0.025</explain>
      <paraID> ABB1093</paraID>
      <start>32</start>
      <end>39</end>
      <status>unmodified</status>
      <modifiedWord/>
      <trackRevisions>false</trackRevisions>
    </reviewItem>
    <reviewItem>
      <errorID>e2933d46fcf8456897479ced85972189</errorID>
      <errorWord>≤67dB</errorWord>
      <group>L1_English</group>
      <groupName>英文问题</groupName>
      <ability>L2_EnglishGrammar</ability>
      <abilityName>英文语法检查</abilityName>
      <candidateList>
        <item>≤67 dB</item>
      </candidateList>
      <explain>疑似单词空格书写不规范，建议将≤67dB修改为≤67 dB</explain>
      <paraID>3C48FD96</paraID>
      <start>7</start>
      <end>12</end>
      <status>unmodified</status>
      <modifiedWord/>
      <trackRevisions>false</trackRevisions>
    </reviewItem>
    <reviewItem>
      <errorID>383ce689130240ee9f10e757ba5d64e3</errorID>
      <errorWord>2200</errorWord>
      <group>L1_English</group>
      <groupName>英文问题</groupName>
      <ability>L2_EnglishSpell</ability>
      <abilityName>英文拼写检查</abilityName>
      <candidateList>
        <item>2,200</item>
      </candidateList>
      <explain>数字格式规范化</explain>
      <paraID>617C67C5</paraID>
      <start>28</start>
      <end>32</end>
      <status>unmodified</status>
      <modifiedWord/>
      <trackRevisions>false</trackRevisions>
    </reviewItem>
    <reviewItem>
      <errorID>abdbcfa625ce4457b14c330e630b05c8</errorID>
      <errorWord>1290</errorWord>
      <group>L1_English</group>
      <groupName>英文问题</groupName>
      <ability>L2_EnglishSpell</ability>
      <abilityName>英文拼写检查</abilityName>
      <candidateList>
        <item>1,290</item>
      </candidateList>
      <explain>数字格式规范化</explain>
      <paraID>6CED9B1C</paraID>
      <start>158</start>
      <end>162</end>
      <status>unmodified</status>
      <modifiedWord/>
      <trackRevisions>false</trackRevisions>
    </reviewItem>
    <reviewItem>
      <errorID>cd69638ec82d4f23a00416e894c6d430</errorID>
      <errorWord>;</errorWord>
      <group>L1_Punc</group>
      <groupName>标点问题</groupName>
      <ability>L2_Punc</ability>
      <abilityName>标点符号检查</abilityName>
      <candidateList>
        <item>.</item>
      </candidateList>
      <explain>疑似标点符号使用不当, 建议将;修改为.</explain>
      <paraID>164E6C77</paraID>
      <start>172</start>
      <end>173</end>
      <status>unmodified</status>
      <modifiedWord/>
      <trackRevisions>false</trackRevisions>
    </reviewItem>
    <reviewItem>
      <errorID>59199c4a1eb74111a8bfde53fad90086</errorID>
      <errorWord>242V</errorWord>
      <group>L1_English</group>
      <groupName>英文问题</groupName>
      <ability>L2_EnglishGrammar</ability>
      <abilityName>英文语法检查</abilityName>
      <candidateList>
        <item>242 V</item>
      </candidateList>
      <explain>疑似单词空格书写不规范，建议将242V修改为242 V</explain>
      <paraID>51428833</paraID>
      <start>123</start>
      <end>127</end>
      <status>unmodified</status>
      <modifiedWord/>
      <trackRevisions>false</trackRevisions>
    </reviewItem>
    <reviewItem>
      <errorID>0665499c6a3f4f9e815521c03d2c26ff</errorID>
      <errorWord>15ml</errorWord>
      <group>L1_English</group>
      <groupName>英文问题</groupName>
      <ability>L2_EnglishGrammar</ability>
      <abilityName>英文语法检查</abilityName>
      <candidateList>
        <item>15 ml</item>
      </candidateList>
      <explain>疑似单词空格书写不规范，建议将15ml修改为15 ml</explain>
      <paraID>7811247E</paraID>
      <start>109</start>
      <end>113</end>
      <status>unmodified</status>
      <modifiedWord/>
      <trackRevisions>false</trackRevisions>
    </reviewItem>
    <reviewItem>
      <errorID>298cb860c7a944e7b316c1757bead69f</errorID>
      <errorWord>50ml</errorWord>
      <group>L1_English</group>
      <groupName>英文问题</groupName>
      <ability>L2_EnglishGrammar</ability>
      <abilityName>英文语法检查</abilityName>
      <candidateList>
        <item>50 ml</item>
      </candidateList>
      <explain>疑似单词空格书写不规范，建议将50ml修改为50 ml</explain>
      <paraID>7811247E</paraID>
      <start>141</start>
      <end>145</end>
      <status>unmodified</status>
      <modifiedWord/>
      <trackRevisions>false</trackRevisions>
    </reviewItem>
    <reviewItem>
      <errorID>62a7b21797d24851bfc4551628df71d3</errorID>
      <errorWord>7ml/5ml</errorWord>
      <group>L1_English</group>
      <groupName>英文问题</groupName>
      <ability>L2_EnglishGrammar</ability>
      <abilityName>英文语法检查</abilityName>
      <candidateList>
        <item>7 ml/5 ml</item>
      </candidateList>
      <explain>疑似单词空格书写不规范，建议将7ml/5ml修改为7 ml/5 ml</explain>
      <paraID>7811247E</paraID>
      <start>177</start>
      <end>184</end>
      <status>unmodified</status>
      <modifiedWord/>
      <trackRevisions>false</trackRevisions>
    </reviewItem>
    <reviewItem>
      <errorID>e707f0e06f0d451c8bc6a892884e7bf7</errorID>
      <errorWord>ISO9001 2015</errorWord>
      <group>L1_English</group>
      <groupName>英文问题</groupName>
      <ability>L2_EnglishGrammar</ability>
      <abilityName>英文语法检查</abilityName>
      <candidateList>
        <item>ISO 9001:2015</item>
      </candidateList>
      <explain>疑似单词/词组使用不当, 建议将ISO9001 2015修改为ISO 9001:2015</explain>
      <paraID>10662E6F</paraID>
      <start>50</start>
      <end>62</end>
      <status>unmodified</status>
      <modifiedWord/>
      <trackRevisions>false</trackRevisions>
    </reviewItem>
    <reviewItem>
      <errorID>a71d9dc7cd914170981e6370c025ba44</errorID>
      <errorWord>5000r</errorWord>
      <group>L1_English</group>
      <groupName>英文问题</groupName>
      <ability>L2_EnglishGrammar</ability>
      <abilityName>英文语法检查</abilityName>
      <candidateList>
        <item>5000 r</item>
      </candidateList>
      <explain>疑似单词空格书写不规范，建议将5000r修改为5000 r</explain>
      <paraID>77222D90</paraID>
      <start>15</start>
      <end>20</end>
      <status>unmodified</status>
      <modifiedWord/>
      <trackRevisions>false</trackRevisions>
    </reviewItem>
    <reviewItem>
      <errorID>839a105f6f9d4c058df01de84abe1c04</errorID>
      <errorWord>≥800ml</errorWord>
      <group>L1_English</group>
      <groupName>英文问题</groupName>
      <ability>L2_EnglishGrammar</ability>
      <abilityName>英文语法检查</abilityName>
      <candidateList>
        <item>≥800 ml</item>
      </candidateList>
      <explain>疑似单词空格书写不规范，建议将≥800ml修改为≥800 ml</explain>
      <paraID>20C5C12D</paraID>
      <start>18</start>
      <end>24</end>
      <status>unmodified</status>
      <modifiedWord/>
      <trackRevisions>false</trackRevisions>
    </reviewItem>
    <reviewItem>
      <errorID>6801dda797c04346a18a7e0f47001297</errorID>
      <errorWord>±30r</errorWord>
      <group>L1_English</group>
      <groupName>英文问题</groupName>
      <ability>L2_EnglishGrammar</ability>
      <abilityName>英文语法检查</abilityName>
      <candidateList>
        <item>±30 r</item>
      </candidateList>
      <explain>疑似单词空格书写不规范，建议将±30r修改为±30 r</explain>
      <paraID>4254EEC6</paraID>
      <start>16</start>
      <end>20</end>
      <status>unmodified</status>
      <modifiedWord/>
      <trackRevisions>false</trackRevisions>
    </reviewItem>
    <reviewItem>
      <errorID>d123f2da960d482f8a3e5a267d783605</errorID>
      <errorWord>1min</errorWord>
      <group>L1_English</group>
      <groupName>英文问题</groupName>
      <ability>L2_EnglishGrammar</ability>
      <abilityName>英文语法检查</abilityName>
      <candidateList>
        <item>1 min</item>
      </candidateList>
      <explain>疑似单词空格书写不规范，建议将1min修改为1 min</explain>
      <paraID>62FB2679</paraID>
      <start>14</start>
      <end>18</end>
      <status>unmodified</status>
      <modifiedWord/>
      <trackRevisions>false</trackRevisions>
    </reviewItem>
    <reviewItem>
      <errorID>d9f916ff8602483f86bd8139f50d53de</errorID>
      <errorWord>99min</errorWord>
      <group>L1_English</group>
      <groupName>英文问题</groupName>
      <ability>L2_EnglishGrammar</ability>
      <abilityName>英文语法检查</abilityName>
      <candidateList>
        <item>99 min</item>
      </candidateList>
      <explain>疑似单词空格书写不规范，建议将99min修改为99 min</explain>
      <paraID>62FB2679</paraID>
      <start>22</start>
      <end>27</end>
      <status>unmodified</status>
      <modifiedWord/>
      <trackRevisions>false</trackRevisions>
    </reviewItem>
    <reviewItem>
      <errorID>eb6da30c9ac14d66b4897199b2dda787</errorID>
      <errorWord>65dB(A</errorWord>
      <group>L1_English</group>
      <groupName>英文问题</groupName>
      <ability>L2_EnglishGrammar</ability>
      <abilityName>英文语法检查</abilityName>
      <candidateList>
        <item>65 dB(A</item>
      </candidateList>
      <explain>疑似单词空格书写不规范，建议将65dB(A修改为65 dB(A</explain>
      <paraID>732D6AA5</paraID>
      <start>22</start>
      <end>28</end>
      <status>unmodified</status>
      <modifiedWord/>
      <trackRevisions>false</trackRevisions>
    </reviewItem>
    <reviewItem>
      <errorID>2ed45e90c7a946c49df2035d13e58d38</errorID>
      <errorWord>15ml</errorWord>
      <group>L1_English</group>
      <groupName>英文问题</groupName>
      <ability>L2_EnglishGrammar</ability>
      <abilityName>英文语法检查</abilityName>
      <candidateList>
        <item>15 ml</item>
      </candidateList>
      <explain>疑似单词空格书写不规范，建议将15ml修改为15 ml</explain>
      <paraID>1A94B268</paraID>
      <start>53</start>
      <end>57</end>
      <status>unmodified</status>
      <modifiedWord/>
      <trackRevisions>false</trackRevisions>
    </reviewItem>
    <reviewItem>
      <errorID>41506a22f70c4c2fbaeb861ff779b316</errorID>
      <errorWord>≥4000rpm</errorWord>
      <group>L1_English</group>
      <groupName>英文问题</groupName>
      <ability>L2_EnglishGrammar</ability>
      <abilityName>英文语法检查</abilityName>
      <candidateList>
        <item>≥4000 rpm</item>
      </candidateList>
      <explain>疑似单词空格书写不规范，建议将≥4000rpm修改为≥4000 rpm</explain>
      <paraID>1A94B268</paraID>
      <start>179</start>
      <end>187</end>
      <status>unmodified</status>
      <modifiedWord/>
      <trackRevisions>false</trackRevisions>
    </reviewItem>
    <reviewItem>
      <errorID>d5905eaab87448c9b3bbbfc28737b5d1</errorID>
      <errorWord>20</errorWord>
      <group>L1_Punc</group>
      <groupName>标点问题</groupName>
      <ability>L2_Punc</ability>
      <abilityName>标点符号检查</abilityName>
      <candidateList>
        <item>20 </item>
      </candidateList>
      <explain>此处疑似有空格缺失，建议将20修改为20 </explain>
      <paraID>46D1AAA1</paraID>
      <start>79</start>
      <end>81</end>
      <status>unmodified</status>
      <modifiedWord/>
      <trackRevisions>false</trackRevisions>
    </reviewItem>
    <reviewItem>
      <errorID>5d39002c41ca493fb60442e241cf13cc</errorID>
      <errorWord>75</errorWord>
      <group>L1_Punc</group>
      <groupName>标点问题</groupName>
      <ability>L2_Punc</ability>
      <abilityName>标点符号检查</abilityName>
      <candidateList>
        <item>75 </item>
      </candidateList>
      <explain>此处疑似有空格缺失，建议将75修改为75 </explain>
      <paraID>6B1B24BE</paraID>
      <start>109</start>
      <end>111</end>
      <status>unmodified</status>
      <modifiedWord/>
      <trackRevisions>false</trackRevisions>
    </reviewItem>
    <reviewItem>
      <errorID>030c2aa519a4402b89545ab5c142376d</errorID>
      <errorWord>≥200L</errorWord>
      <group>L1_English</group>
      <groupName>英文问题</groupName>
      <ability>L2_EnglishGrammar</ability>
      <abilityName>英文语法检查</abilityName>
      <candidateList>
        <item>≥200 L</item>
      </candidateList>
      <explain>疑似单词空格书写不规范，建议将≥200L修改为≥200 L</explain>
      <paraID>4F09F651</paraID>
      <start>19</start>
      <end>24</end>
      <status>unmodified</status>
      <modifiedWord/>
      <trackRevisions>false</trackRevisions>
    </reviewItem>
    <reviewItem>
      <errorID>9cb44bdac22840f18bfac3b67ccef937</errorID>
      <errorWord>50Hz</errorWord>
      <group>L1_English</group>
      <groupName>英文问题</groupName>
      <ability>L2_EnglishGrammar</ability>
      <abilityName>英文语法检查</abilityName>
      <candidateList>
        <item>50 Hz</item>
      </candidateList>
      <explain>疑似单词空格书写不规范，建议将50Hz修改为50 Hz</explain>
      <paraID>29263F30</paraID>
      <start>32</start>
      <end>36</end>
      <status>unmodified</status>
      <modifiedWord/>
      <trackRevisions>false</trackRevisions>
    </reviewItem>
    <reviewItem>
      <errorID>e6588580212641a5bd55b0d00c42cec2</errorID>
      <errorWord>0.1us</errorWord>
      <group>L1_English</group>
      <groupName>英文问题</groupName>
      <ability>L2_EnglishGrammar</ability>
      <abilityName>英文语法检查</abilityName>
      <candidateList>
        <item>0.1 μS</item>
      </candidateList>
      <explain>疑似单词/词组使用不当, 建议将0.1us修改为0.1 μS</explain>
      <paraID>2D190114</paraID>
      <start>64</start>
      <end>69</end>
      <status>unmodified</status>
      <modifiedWord/>
      <trackRevisions>false</trackRevisions>
    </reviewItem>
    <reviewItem>
      <errorID>1c6c20328bcd4560b68bb26762cdeb63</errorID>
      <errorWord>2000L</errorWord>
      <group>L1_English</group>
      <groupName>英文问题</groupName>
      <ability>L2_EnglishGrammar</ability>
      <abilityName>英文语法检查</abilityName>
      <candidateList>
        <item>2000 L</item>
      </candidateList>
      <explain>疑似单词空格书写不规范，建议将2000L修改为2000 L</explain>
      <paraID>112CA6E3</paraID>
      <start>11</start>
      <end>16</end>
      <status>unmodified</status>
      <modifiedWord/>
      <trackRevisions>false</trackRevisions>
    </reviewItem>
    <reviewItem>
      <errorID>a992a3c15a5a458c98d846c7dce53c1f</errorID>
      <errorWord>1000L</errorWord>
      <group>L1_English</group>
      <groupName>英文问题</groupName>
      <ability>L2_EnglishGrammar</ability>
      <abilityName>英文语法检查</abilityName>
      <candidateList>
        <item>1000 L</item>
      </candidateList>
      <explain>疑似单词空格书写不规范，建议将1000L修改为1000 L</explain>
      <paraID>413A1CF5</paraID>
      <start>31</start>
      <end>36</end>
      <status>unmodified</status>
      <modifiedWord/>
      <trackRevisions>false</trackRevisions>
    </reviewItem>
    <reviewItem>
      <errorID>744f242697694696942aa8b391c6a496</errorID>
      <errorWord>1000L</errorWord>
      <group>L1_English</group>
      <groupName>英文问题</groupName>
      <ability>L2_EnglishGrammar</ability>
      <abilityName>英文语法检查</abilityName>
      <candidateList>
        <item>1000 L</item>
      </candidateList>
      <explain>疑似单词空格书写不规范，建议将1000L修改为1000 L</explain>
      <paraID> 3141B24</paraID>
      <start>31</start>
      <end>36</end>
      <status>unmodified</status>
      <modifiedWord/>
      <trackRevisions>false</trackRevisions>
    </reviewItem>
    <reviewItem>
      <errorID>000c27b2698842e9b13b0b71cd7fbe44</errorID>
      <errorWord>1000L</errorWord>
      <group>L1_English</group>
      <groupName>英文问题</groupName>
      <ability>L2_EnglishGrammar</ability>
      <abilityName>英文语法检查</abilityName>
      <candidateList>
        <item>1000 L</item>
      </candidateList>
      <explain>疑似单词空格书写不规范，建议将1000L修改为1000 L</explain>
      <paraID>3A264ABD</paraID>
      <start>11</start>
      <end>16</end>
      <status>unmodified</status>
      <modifiedWord/>
      <trackRevisions>false</trackRevisions>
    </reviewItem>
    <reviewItem>
      <errorID>492716c0f9214897acc54d2ed03b1ccf</errorID>
      <errorWord>63</errorWord>
      <group>L1_Punc</group>
      <groupName>标点问题</groupName>
      <ability>L2_Punc</ability>
      <abilityName>标点符号检查</abilityName>
      <candidateList>
        <item>63 </item>
      </candidateList>
      <explain>此处疑似有空格缺失，建议将63修改为63 </explain>
      <paraID>3A264ABD</paraID>
      <start>25</start>
      <end>27</end>
      <status>unmodified</status>
      <modifiedWord/>
      <trackRevisions>false</trackRevisions>
    </reviewItem>
    <reviewItem>
      <errorID>17b81a81213b484e905403a6e2e55766</errorID>
      <errorWord>11+</errorWord>
      <group>L1_Punc</group>
      <groupName>标点问题</groupName>
      <ability>L2_Punc</ability>
      <abilityName>标点符号检查</abilityName>
      <candidateList>
        <item>11 + </item>
      </candidateList>
      <explain>此处疑似有空格缺失，建议将11+修改为11 + </explain>
      <paraID>7EAF98D9</paraID>
      <start>180</start>
      <end>183</end>
      <status>unmodified</status>
      <modifiedWord/>
      <trackRevisions>false</trackRevisions>
    </reviewItem>
    <reviewItem>
      <errorID>e588aedc03be4184bb8c0b444c220417</errorID>
      <errorWord>4000</errorWord>
      <group>L1_English</group>
      <groupName>英文问题</groupName>
      <ability>L2_EnglishSpell</ability>
      <abilityName>英文拼写检查</abilityName>
      <candidateList>
        <item>4,000</item>
      </candidateList>
      <explain>数字格式规范化</explain>
      <paraID>67C81419</paraID>
      <start>44</start>
      <end>48</end>
      <status>unmodified</status>
      <modifiedWord/>
      <trackRevisions>false</trackRevisions>
    </reviewItem>
    <reviewItem>
      <errorID>87b734df35c341738ad8c49649ec75aa</errorID>
      <errorWord>57</errorWord>
      <group>L1_Punc</group>
      <groupName>标点问题</groupName>
      <ability>L2_Punc</ability>
      <abilityName>标点符号检查</abilityName>
      <candidateList>
        <item>57 </item>
      </candidateList>
      <explain>此处疑似有空格缺失，建议将57修改为57 </explain>
      <paraID>6C428233</paraID>
      <start>24</start>
      <end>26</end>
      <status>unmodified</status>
      <modifiedWord/>
      <trackRevisions>false</trackRevisions>
    </reviewItem>
    <reviewItem>
      <errorID>6685a1179321464ea2517b589d3ad490</errorID>
      <errorWord>999min</errorWord>
      <group>L1_English</group>
      <groupName>英文问题</groupName>
      <ability>L2_EnglishGrammar</ability>
      <abilityName>英文语法检查</abilityName>
      <candidateList>
        <item>999 min</item>
      </candidateList>
      <explain>疑似单词空格书写不规范，建议将999min修改为999 min</explain>
      <paraID>42538A8F</paraID>
      <start>55</start>
      <end>61</end>
      <status>unmodified</status>
      <modifiedWord/>
      <trackRevisions>false</trackRevisions>
    </reviewItem>
    <reviewItem>
      <errorID>ace6cbb8171849548d06f349d0f57746</errorID>
      <errorWord>99min</errorWord>
      <group>L1_English</group>
      <groupName>英文问题</groupName>
      <ability>L2_EnglishGrammar</ability>
      <abilityName>英文语法检查</abilityName>
      <candidateList>
        <item>99 min</item>
      </candidateList>
      <explain>疑似单词空格书写不规范，建议将99min修改为99 min</explain>
      <paraID>  7D4380</paraID>
      <start>61</start>
      <end>66</end>
      <status>unmodified</status>
      <modifiedWord/>
      <trackRevisions>false</trackRevisions>
    </reviewItem>
    <reviewItem>
      <errorID>5604a941801a40f18d8f30d6ce499c14</errorID>
      <errorWord>interlock</errorWord>
      <group>L1_English</group>
      <groupName>英文问题</groupName>
      <ability>L2_EnglishGrammar</ability>
      <abilityName>英文语法检查</abilityName>
      <candidateList>
        <item>interlocks</item>
      </candidateList>
      <explain>疑似名词单复数使用错误，建议将interlock修改为interlocks</explain>
      <paraID>7CFCA27B</paraID>
      <start>43</start>
      <end>52</end>
      <status>unmodified</status>
      <modifiedWord/>
      <trackRevisions>false</trackRevisions>
    </reviewItem>
    <reviewItem>
      <errorID>4f95cfc5587b4bf4b3061418a608efba</errorID>
      <errorWord>40dB</errorWord>
      <group>L1_English</group>
      <groupName>英文问题</groupName>
      <ability>L2_EnglishGrammar</ability>
      <abilityName>英文语法检查</abilityName>
      <candidateList>
        <item>40 dB</item>
      </candidateList>
      <explain>疑似单词空格书写不规范，建议将40dB修改为40 dB</explain>
      <paraID>5C3AED29</paraID>
      <start>85</start>
      <end>89</end>
      <status>unmodified</status>
      <modifiedWord/>
      <trackRevisions>false</trackRevisions>
    </reviewItem>
    <reviewItem>
      <errorID>6b5dde6508314c518cad9cfaed9acb36</errorID>
      <errorWord>factory compliant</errorWord>
      <group>L1_Punc</group>
      <groupName>标点问题</groupName>
      <ability>L2_Punc</ability>
      <abilityName>标点符号检查</abilityName>
      <candidateList>
        <item>factory-compliant</item>
      </candidateList>
      <explain>此处疑似有标点符号缺失，建议将factory compliant修改为factory-compliant</explain>
      <paraID>16323875</paraID>
      <start>97</start>
      <end>114</end>
      <status>unmodified</status>
      <modifiedWord/>
      <trackRevisions>false</trackRevisions>
    </reviewItem>
    <reviewItem>
      <errorID>f651eeeecf8649098d1499a41f75443b</errorID>
      <errorWord>1500rpm</errorWord>
      <group>L1_English</group>
      <groupName>英文问题</groupName>
      <ability>L2_EnglishGrammar</ability>
      <abilityName>英文语法检查</abilityName>
      <candidateList>
        <item>1500 rpm</item>
      </candidateList>
      <explain>疑似单词空格书写不规范，建议将1500rpm修改为1500 rpm</explain>
      <paraID>404BF834</paraID>
      <start>17</start>
      <end>24</end>
      <status>unmodified</status>
      <modifiedWord/>
      <trackRevisions>false</trackRevisions>
    </reviewItem>
    <reviewItem>
      <errorID>968091ed32134480948e10d21a11fc66</errorID>
      <errorWord>50Hz/60Hz</errorWord>
      <group>L1_English</group>
      <groupName>英文问题</groupName>
      <ability>L2_EnglishGrammar</ability>
      <abilityName>英文语法检查</abilityName>
      <candidateList>
        <item>50 Hz/60 Hz</item>
      </candidateList>
      <explain>疑似单词空格书写不规范，建议将50Hz/60Hz修改为50 Hz/60 Hz</explain>
      <paraID>546D950B</paraID>
      <start>53</start>
      <end>62</end>
      <status>unmodified</status>
      <modifiedWord/>
      <trackRevisions>false</trackRevisions>
    </reviewItem>
    <reviewItem>
      <errorID>de0461ea49124555968fbff7961b1f05</errorID>
      <errorWord>0.1μL</errorWord>
      <group>L1_English</group>
      <groupName>英文问题</groupName>
      <ability>L2_EnglishGrammar</ability>
      <abilityName>英文语法检查</abilityName>
      <candidateList>
        <item>0.1 μL</item>
      </candidateList>
      <explain>疑似单词空格书写不规范，建议将0.1μL修改为0.1 μL</explain>
      <paraID>7710F08F</paraID>
      <start>193</start>
      <end>198</end>
      <status>unmodified</status>
      <modifiedWord/>
      <trackRevisions>false</trackRevisions>
    </reviewItem>
    <reviewItem>
      <errorID>b115333dd2714dac9c2c8455bdb6623d</errorID>
      <errorWord>10000μL</errorWord>
      <group>L1_English</group>
      <groupName>英文问题</groupName>
      <ability>L2_EnglishGrammar</ability>
      <abilityName>英文语法检查</abilityName>
      <candidateList>
        <item>10000 μL</item>
      </candidateList>
      <explain>疑似单词空格书写不规范，建议将10000μL修改为10000 μL</explain>
      <paraID>7710F08F</paraID>
      <start>202</start>
      <end>209</end>
      <status>unmodified</status>
      <modifiedWord/>
      <trackRevisions>false</trackRevisions>
    </reviewItem>
    <reviewItem>
      <errorID>d6c940b6cf6347c59a1f5aa3ade088bf</errorID>
      <errorWord>800</errorWord>
      <group>L1_Punc</group>
      <groupName>标点问题</groupName>
      <ability>L2_Punc</ability>
      <abilityName>标点符号检查</abilityName>
      <candidateList>
        <item>800 </item>
      </candidateList>
      <explain>此处疑似有空格缺失，建议将800修改为800 </explain>
      <paraID>1958730D</paraID>
      <start>48</start>
      <end>51</end>
      <status>unmodified</status>
      <modifiedWord/>
      <trackRevisions>false</trackRevisions>
    </reviewItem>
    <reviewItem>
      <errorID>d08afcb9927346d5ae56e67be4dc9433</errorID>
      <errorWord>900</errorWord>
      <group>L1_Punc</group>
      <groupName>标点问题</groupName>
      <ability>L2_Punc</ability>
      <abilityName>标点符号检查</abilityName>
      <candidateList>
        <item>900 </item>
      </candidateList>
      <explain>此处疑似有空格缺失，建议将900修改为900 </explain>
      <paraID>1958730D</paraID>
      <start>71</start>
      <end>74</end>
      <status>unmodified</status>
      <modifiedWord/>
      <trackRevisions>false</trackRevisions>
    </reviewItem>
    <reviewItem>
      <errorID>d552a4f38945469e8b70c3f64dcf732c</errorID>
      <errorWord>500kPa</errorWord>
      <group>L1_English</group>
      <groupName>英文问题</groupName>
      <ability>L2_EnglishGrammar</ability>
      <abilityName>英文语法检查</abilityName>
      <candidateList>
        <item>500 kPa</item>
      </candidateList>
      <explain>疑似单词空格书写不规范，建议将500kPa修改为500 kPa</explain>
      <paraID>65C64088</paraID>
      <start>88</start>
      <end>94</end>
      <status>unmodified</status>
      <modifiedWord/>
      <trackRevisions>false</trackRevisions>
    </reviewItem>
    <reviewItem>
      <errorID>cb056cd1f7e24ff2af890b13e41fb1e0</errorID>
      <errorWord>250KG</errorWord>
      <group>L1_English</group>
      <groupName>英文问题</groupName>
      <ability>L2_EnglishGrammar</ability>
      <abilityName>英文语法检查</abilityName>
      <candidateList>
        <item>250 KG</item>
      </candidateList>
      <explain>疑似单词空格书写不规范，建议将250KG修改为250 KG</explain>
      <paraID>232C9D0B</paraID>
      <start>35</start>
      <end>40</end>
      <status>unmodified</status>
      <modifiedWord/>
      <trackRevisions>false</trackRevisions>
    </reviewItem>
    <reviewItem>
      <errorID>f578a885e8de4e21b45c0b9adca0ed52</errorID>
      <errorWord>800</errorWord>
      <group>L1_Punc</group>
      <groupName>标点问题</groupName>
      <ability>L2_Punc</ability>
      <abilityName>标点符号检查</abilityName>
      <candidateList>
        <item>800 </item>
      </candidateList>
      <explain>此处疑似有空格缺失，建议将800修改为800 </explain>
      <paraID>4E17D231</paraID>
      <start>48</start>
      <end>51</end>
      <status>unmodified</status>
      <modifiedWord/>
      <trackRevisions>false</trackRevisions>
    </reviewItem>
    <reviewItem>
      <errorID>675107b481b34d18ab98c507474cf36f</errorID>
      <errorWord>800~900</errorWord>
      <group>L1_Punc</group>
      <groupName>标点问题</groupName>
      <ability>L2_Punc</ability>
      <abilityName>标点符号检查</abilityName>
      <candidateList>
        <item>800~900 </item>
      </candidateList>
      <explain>此处疑似有空格缺失，建议将800~900修改为800~900 </explain>
      <paraID>4E17D231</paraID>
      <start>69</start>
      <end>76</end>
      <status>unmodified</status>
      <modifiedWord/>
      <trackRevisions>false</trackRevisions>
    </reviewItem>
    <reviewItem>
      <errorID>eec64885c252484eba2163fc34a03007</errorID>
      <errorWord>≥1200</errorWord>
      <group>L1_Punc</group>
      <groupName>标点问题</groupName>
      <ability>L2_Punc</ability>
      <abilityName>标点符号检查</abilityName>
      <candidateList>
        <item>≥1200 </item>
      </candidateList>
      <explain>此处疑似有空格缺失，建议将≥1200修改为≥1200 </explain>
      <paraID>62E7160D</paraID>
      <start>18</start>
      <end>23</end>
      <status>unmodified</status>
      <modifiedWord/>
      <trackRevisions>false</trackRevisions>
    </reviewItem>
    <reviewItem>
      <errorID>07e8e3a498434e769f94187021e4e6b5</errorID>
      <errorWord>10N.</errorWord>
      <group>L1_English</group>
      <groupName>英文问题</groupName>
      <ability>L2_EnglishGrammar</ability>
      <abilityName>英文语法检查</abilityName>
      <candidateList>
        <item>10 N.</item>
      </candidateList>
      <explain>疑似单词空格书写不规范，建议将10N.修改为10 N.</explain>
      <paraID>  FBAE5F</paraID>
      <start>127</start>
      <end>131</end>
      <status>unmodified</status>
      <modifiedWord/>
      <trackRevisions>false</trackRevisions>
    </reviewItem>
    <reviewItem>
      <errorID>74ae43ac523c4d8192515043790b8820</errorID>
      <errorWord>100N.</errorWord>
      <group>L1_English</group>
      <groupName>英文问题</groupName>
      <ability>L2_EnglishGrammar</ability>
      <abilityName>英文语法检查</abilityName>
      <candidateList>
        <item>100 N.</item>
      </candidateList>
      <explain>疑似单词空格书写不规范，建议将100N.修改为100 N.</explain>
      <paraID>  FBAE5F</paraID>
      <start>177</start>
      <end>182</end>
      <status>unmodified</status>
      <modifiedWord/>
      <trackRevisions>false</trackRevisions>
    </reviewItem>
    <reviewItem>
      <errorID>1ec91e252a3940c48606577a4f3d9b3c</errorID>
      <errorWord>50Hz</errorWord>
      <group>L1_English</group>
      <groupName>英文问题</groupName>
      <ability>L2_EnglishGrammar</ability>
      <abilityName>英文语法检查</abilityName>
      <candidateList>
        <item>50 Hz</item>
      </candidateList>
      <explain>疑似单词空格书写不规范，建议将50Hz修改为50 Hz</explain>
      <paraID>295FE3DD</paraID>
      <start>27</start>
      <end>31</end>
      <status>unmodified</status>
      <modifiedWord/>
      <trackRevisions>false</trackRevisions>
    </reviewItem>
    <reviewItem>
      <errorID>acc70bd5489a43f6ab2e210fa3b22993</errorID>
      <errorWord>252Kpa</errorWord>
      <group>L1_English</group>
      <groupName>英文问题</groupName>
      <ability>L2_EnglishGrammar</ability>
      <abilityName>英文语法检查</abilityName>
      <candidateList>
        <item>252 Kpa</item>
      </candidateList>
      <explain>疑似单词空格书写不规范，建议将252Kpa修改为252 Kpa</explain>
      <paraID>1C70746C</paraID>
      <start>110</start>
      <end>116</end>
      <status>unmodified</status>
      <modifiedWord/>
      <trackRevisions>false</trackRevisions>
    </reviewItem>
    <reviewItem>
      <errorID>07b7a0dd9f7b45d6989c4fde1cf476ef</errorID>
      <errorWord>75L</errorWord>
      <group>L1_English</group>
      <groupName>英文问题</groupName>
      <ability>L2_EnglishGrammar</ability>
      <abilityName>英文语法检查</abilityName>
      <candidateList>
        <item>75 L</item>
      </candidateList>
      <explain>疑似单词空格书写不规范，建议将75L修改为75 L</explain>
      <paraID>57EEBB77</paraID>
      <start>28</start>
      <end>31</end>
      <status>unmodified</status>
      <modifiedWord/>
      <trackRevisions>false</trackRevisions>
    </reviewItem>
    <reviewItem>
      <errorID>74d67af940734ca48dfe0b36feb7ab70</errorID>
      <errorWord>1500ml</errorWord>
      <group>L1_English</group>
      <groupName>英文问题</groupName>
      <ability>L2_EnglishGrammar</ability>
      <abilityName>英文语法检查</abilityName>
      <candidateList>
        <item>1500 ml</item>
      </candidateList>
      <explain>疑似单词空格书写不规范，建议将1500ml修改为1500 ml</explain>
      <paraID>565F1BCF</paraID>
      <start>22</start>
      <end>28</end>
      <status>unmodified</status>
      <modifiedWord/>
      <trackRevisions>false</trackRevisions>
    </reviewItem>
    <reviewItem>
      <errorID>15caefd80ffe454dac70873b99cc0125</errorID>
      <errorWord>40cmH2O</errorWord>
      <group>L1_English</group>
      <groupName>英文问题</groupName>
      <ability>L2_EnglishGrammar</ability>
      <abilityName>英文语法检查</abilityName>
      <candidateList>
        <item>40 cmH2O</item>
      </candidateList>
      <explain>疑似单词空格书写不规范，建议将40cmH2O修改为40 cmH2O</explain>
      <paraID>1D00AF7F</paraID>
      <start>174</start>
      <end>181</end>
      <status>unmodified</status>
      <modifiedWord/>
      <trackRevisions>false</trackRevisions>
    </reviewItem>
    <reviewItem>
      <errorID>6c8aaf64c6ae47438c6f965abe1a96b3</errorID>
      <errorWord>1vol%</errorWord>
      <group>L1_English</group>
      <groupName>英文问题</groupName>
      <ability>L2_EnglishGrammar</ability>
      <abilityName>英文语法检查</abilityName>
      <candidateList>
        <item>1 vol%</item>
      </candidateList>
      <explain>疑似单词空格书写不规范，建议将1vol%修改为1 vol%</explain>
      <paraID>592A3D82</paraID>
      <start>116</start>
      <end>121</end>
      <status>unmodified</status>
      <modifiedWord/>
      <trackRevisions>false</trackRevisions>
    </reviewItem>
    <reviewItem>
      <errorID>971874cdf2914f27929fad4a88d534d6</errorID>
      <errorWord>0.2vol%</errorWord>
      <group>L1_English</group>
      <groupName>英文问题</groupName>
      <ability>L2_EnglishGrammar</ability>
      <abilityName>英文语法检查</abilityName>
      <candidateList>
        <item>0.2 vol%</item>
      </candidateList>
      <explain>疑似单词空格书写不规范，建议将0.2vol%修改为0.2 vol%</explain>
      <paraID>6CECC8E6</paraID>
      <start>105</start>
      <end>112</end>
      <status>unmodified</status>
      <modifiedWord/>
      <trackRevisions>false</trackRevisions>
    </reviewItem>
    <reviewItem>
      <errorID>da688ab63ff34a3f97b61733ee1c4345</errorID>
      <errorWord>2vol%</errorWord>
      <group>L1_English</group>
      <groupName>英文问题</groupName>
      <ability>L2_EnglishGrammar</ability>
      <abilityName>英文语法检查</abilityName>
      <candidateList>
        <item>2 vol%</item>
      </candidateList>
      <explain>疑似单词空格书写不规范，建议将2vol%修改为2 vol%</explain>
      <paraID>7910E09D</paraID>
      <start>106</start>
      <end>111</end>
      <status>unmodified</status>
      <modifiedWord/>
      <trackRevisions>false</trackRevisions>
    </reviewItem>
    <reviewItem>
      <errorID>c6c79466e19940fea514d8ca06b4046d</errorID>
      <errorWord>5ml</errorWord>
      <group>L1_English</group>
      <groupName>英文问题</groupName>
      <ability>L2_EnglishGrammar</ability>
      <abilityName>英文语法检查</abilityName>
      <candidateList>
        <item>5 ml</item>
      </candidateList>
      <explain>疑似单词空格书写不规范，建议将5ml修改为5 ml</explain>
      <paraID>4F97606E</paraID>
      <start>87</start>
      <end>90</end>
      <status>unmodified</status>
      <modifiedWord/>
      <trackRevisions>false</trackRevisions>
    </reviewItem>
    <reviewItem>
      <errorID>407d768bd34d4463b704c6f9cc2b20a3</errorID>
      <errorWord>PEEP:0</errorWord>
      <group>L1_English</group>
      <groupName>英文问题</groupName>
      <ability>L2_EnglishGrammar</ability>
      <abilityName>英文语法检查</abilityName>
      <candidateList>
        <item>PEEP: 0</item>
      </candidateList>
      <explain>疑似单词空格书写不规范，建议将PEEP:0修改为PEEP: 0</explain>
      <paraID> 5E59C8B</paraID>
      <start>0</start>
      <end>6</end>
      <status>unmodified</status>
      <modifiedWord/>
      <trackRevisions>false</trackRevisions>
    </reviewItem>
    <reviewItem>
      <errorID>0c5df39520084c73a33ea9b7c9ed270e</errorID>
      <errorWord>PIP:1</errorWord>
      <group>L1_English</group>
      <groupName>英文问题</groupName>
      <ability>L2_EnglishGrammar</ability>
      <abilityName>英文语法检查</abilityName>
      <candidateList>
        <item>PIP: 1</item>
      </candidateList>
      <explain>疑似单词空格书写不规范，建议将PIP:1修改为PIP: 1</explain>
      <paraID> 54A36B0</paraID>
      <start>0</start>
      <end>5</end>
      <status>unmodified</status>
      <modifiedWord/>
      <trackRevisions>false</trackRevisions>
    </reviewItem>
    <reviewItem>
      <errorID>551f55a80d73437a8260497f31207f7e</errorID>
      <errorWord>360J</errorWord>
      <group>L1_English</group>
      <groupName>英文问题</groupName>
      <ability>L2_EnglishGrammar</ability>
      <abilityName>英文语法检查</abilityName>
      <candidateList>
        <item>360 J</item>
      </candidateList>
      <explain>疑似单词空格书写不规范，建议将360J修改为360 J</explain>
      <paraID>18E3AD45</paraID>
      <start>44</start>
      <end>48</end>
      <status>unmodified</status>
      <modifiedWord/>
      <trackRevisions>false</trackRevisions>
    </reviewItem>
    <reviewItem>
      <errorID>00a2f1da9a3847cda8218530522d1ff7</errorID>
      <errorWord>360J</errorWord>
      <group>L1_English</group>
      <groupName>英文问题</groupName>
      <ability>L2_EnglishGrammar</ability>
      <abilityName>英文语法检查</abilityName>
      <candidateList>
        <item>360 J</item>
      </candidateList>
      <explain>疑似单词空格书写不规范，建议将360J修改为360 J</explain>
      <paraID>586800C9</paraID>
      <start>80</start>
      <end>84</end>
      <status>unmodified</status>
      <modifiedWord/>
      <trackRevisions>false</trackRevisions>
    </reviewItem>
    <reviewItem>
      <errorID>db3894659a7545c9af4d16db4b394ae5</errorID>
      <errorWord>≥85dB</errorWord>
      <group>L1_English</group>
      <groupName>英文问题</groupName>
      <ability>L2_EnglishGrammar</ability>
      <abilityName>英文语法检查</abilityName>
      <candidateList>
        <item>≥85 dB</item>
      </candidateList>
      <explain>疑似单词空格书写不规范，建议将≥85dB修改为≥85 dB</explain>
      <paraID>233D80AE</paraID>
      <start>29</start>
      <end>34</end>
      <status>unmodified</status>
      <modifiedWord/>
      <trackRevisions>false</trackRevisions>
    </reviewItem>
    <reviewItem>
      <errorID>59de6561ccb546b7806f18b012c951cc</errorID>
      <errorWord>0.75</errorWord>
      <group>L1_Punc</group>
      <groupName>标点问题</groupName>
      <ability>L2_Punc</ability>
      <abilityName>标点符号检查</abilityName>
      <candidateList>
        <item>0.75 </item>
      </candidateList>
      <explain>此处疑似有空格缺失，建议将0.75修改为0.75 </explain>
      <paraID>75F00308</paraID>
      <start>79</start>
      <end>83</end>
      <status>unmodified</status>
      <modifiedWord/>
      <trackRevisions>false</trackRevisions>
    </reviewItem>
    <reviewItem>
      <errorID>2e1e8ef177a04996b4eb4510b6ed035b</errorID>
      <errorWord>high</errorWord>
      <group>L1_English</group>
      <groupName>英文问题</groupName>
      <ability>L2_EnglishGrammar</ability>
      <abilityName>英文语法检查</abilityName>
      <candidateList>
        <item>a high</item>
      </candidateList>
      <explain>此处疑似有限定词缺失，建议将单词high修改为a high</explain>
      <paraID>7E43745A</paraID>
      <start>7</start>
      <end>11</end>
      <status>unmodified</status>
      <modifiedWord/>
      <trackRevisions>false</trackRevisions>
    </reviewItem>
    <reviewItem>
      <errorID>9d914230e2e44b8ea066ca3be8b4e904</errorID>
      <errorWord>300bpm</errorWord>
      <group>L1_English</group>
      <groupName>英文问题</groupName>
      <ability>L2_EnglishGrammar</ability>
      <abilityName>英文语法检查</abilityName>
      <candidateList>
        <item>300 bpm</item>
      </candidateList>
      <explain>疑似单词空格书写不规范，建议将300bpm修改为300 bpm</explain>
      <paraID>78D02991</paraID>
      <start>33</start>
      <end>39</end>
      <status>unmodified</status>
      <modifiedWord/>
      <trackRevisions>false</trackRevisions>
    </reviewItem>
    <reviewItem>
      <errorID>c999a6db5f134b23bd6cdb5a511b58ad</errorID>
      <errorWord>290mmHg</errorWord>
      <group>L1_English</group>
      <groupName>英文问题</groupName>
      <ability>L2_EnglishGrammar</ability>
      <abilityName>英文语法检查</abilityName>
      <candidateList>
        <item>290 mmHg</item>
      </candidateList>
      <explain>疑似单词空格书写不规范，建议将290mmHg修改为290 mmHg</explain>
      <paraID>4434D4DD</paraID>
      <start>63</start>
      <end>70</end>
      <status>unmodified</status>
      <modifiedWord/>
      <trackRevisions>false</trackRevisions>
    </reviewItem>
    <reviewItem>
      <errorID>9206d6ab0667496b980465a12476b551</errorID>
      <errorWord>140mmHg</errorWord>
      <group>L1_English</group>
      <groupName>英文问题</groupName>
      <ability>L2_EnglishGrammar</ability>
      <abilityName>英文语法检查</abilityName>
      <candidateList>
        <item>140 mmHg</item>
      </candidateList>
      <explain>疑似单词空格书写不规范，建议将140mmHg修改为140 mmHg</explain>
      <paraID>69CAFAC7</paraID>
      <start>31</start>
      <end>38</end>
      <status>unmodified</status>
      <modifiedWord/>
      <trackRevisions>false</trackRevisions>
    </reviewItem>
    <reviewItem>
      <errorID>20c0492991c64195bc7979a3698e3df8</errorID>
      <errorWord>260mmHg</errorWord>
      <group>L1_English</group>
      <groupName>英文问题</groupName>
      <ability>L2_EnglishGrammar</ability>
      <abilityName>英文语法检查</abilityName>
      <candidateList>
        <item>260 mmHg</item>
      </candidateList>
      <explain>疑似单词空格书写不规范，建议将260mmHg修改为260 mmHg</explain>
      <paraID>547E00BF</paraID>
      <start>56</start>
      <end>63</end>
      <status>unmodified</status>
      <modifiedWord/>
      <trackRevisions>false</trackRevisions>
    </reviewItem>
    <reviewItem>
      <errorID>961f36ae7aa0436db80ffa82a17db273</errorID>
      <errorWord>125mmHg</errorWord>
      <group>L1_English</group>
      <groupName>英文问题</groupName>
      <ability>L2_EnglishGrammar</ability>
      <abilityName>英文语法检查</abilityName>
      <candidateList>
        <item>125 mmHg</item>
      </candidateList>
      <explain>疑似单词空格书写不规范，建议将125mmHg修改为125 mmHg</explain>
      <paraID>1E8A3541</paraID>
      <start>31</start>
      <end>38</end>
      <status>unmodified</status>
      <modifiedWord/>
      <trackRevisions>false</trackRevisions>
    </reviewItem>
    <reviewItem>
      <errorID>2d802377c94942938a17e83dab851915</errorID>
      <errorWord>220mmHg</errorWord>
      <group>L1_English</group>
      <groupName>英文问题</groupName>
      <ability>L2_EnglishGrammar</ability>
      <abilityName>英文语法检查</abilityName>
      <candidateList>
        <item>220 mmHg</item>
      </candidateList>
      <explain>疑似单词空格书写不规范，建议将220mmHg修改为220 mmHg</explain>
      <paraID> 83D449D</paraID>
      <start>64</start>
      <end>71</end>
      <status>unmodified</status>
      <modifiedWord/>
      <trackRevisions>false</trackRevisions>
    </reviewItem>
    <reviewItem>
      <errorID>7a64f2297574407d9b27c2c4ea70cfcf</errorID>
      <errorWord>110mmHg</errorWord>
      <group>L1_English</group>
      <groupName>英文问题</groupName>
      <ability>L2_EnglishGrammar</ability>
      <abilityName>英文语法检查</abilityName>
      <candidateList>
        <item>110 mmHg</item>
      </candidateList>
      <explain>疑似单词空格书写不规范，建议将110mmHg修改为110 mmHg</explain>
      <paraID>69AEE84A</paraID>
      <start>35</start>
      <end>42</end>
      <status>unmodified</status>
      <modifiedWord/>
      <trackRevisions>false</trackRevisions>
    </reviewItem>
    <reviewItem>
      <errorID>d628fb4bf7ea44db822d8c751418c093</errorID>
      <errorWord>≥2040</errorWord>
      <group>L1_Punc</group>
      <groupName>标点问题</groupName>
      <ability>L2_Punc</ability>
      <abilityName>标点符号检查</abilityName>
      <candidateList>
        <item>≥2040 </item>
      </candidateList>
      <explain>此处疑似有空格缺失，建议将≥2040修改为≥2040 </explain>
      <paraID>77D13AD1</paraID>
      <start>24</start>
      <end>29</end>
      <status>unmodified</status>
      <modifiedWord/>
      <trackRevisions>false</trackRevisions>
    </reviewItem>
    <reviewItem>
      <errorID>ed018d9ea72c4e3a9378a7ac9a5eea0b</errorID>
      <errorWord>≥520</errorWord>
      <group>L1_Punc</group>
      <groupName>标点问题</groupName>
      <ability>L2_Punc</ability>
      <abilityName>标点符号检查</abilityName>
      <candidateList>
        <item>≥520 </item>
      </candidateList>
      <explain>此处疑似有空格缺失，建议将≥520修改为≥520 </explain>
      <paraID>62E7AE09</paraID>
      <start>27</start>
      <end>31</end>
      <status>unmodified</status>
      <modifiedWord/>
      <trackRevisions>false</trackRevisions>
    </reviewItem>
    <reviewItem>
      <errorID>a6a7b635d6424f17b02c41f18e8c1f27</errorID>
      <errorWord>50Hz</errorWord>
      <group>L1_English</group>
      <groupName>英文问题</groupName>
      <ability>L2_EnglishGrammar</ability>
      <abilityName>英文语法检查</abilityName>
      <candidateList>
        <item>50 Hz</item>
      </candidateList>
      <explain>疑似单词空格书写不规范，建议将50Hz修改为50 Hz</explain>
      <paraID>3B6FFA8A</paraID>
      <start>27</start>
      <end>31</end>
      <status>unmodified</status>
      <modifiedWord/>
      <trackRevisions>false</trackRevisions>
    </reviewItem>
    <reviewItem>
      <errorID>800bacaf6efd490a80cfa9ba1f4a852e</errorID>
      <errorWord>1140</errorWord>
      <group>L1_Punc</group>
      <groupName>标点问题</groupName>
      <ability>L2_Punc</ability>
      <abilityName>标点符号检查</abilityName>
      <candidateList>
        <item>1140 </item>
      </candidateList>
      <explain>此处疑似有空格缺失，建议将1140修改为1140 </explain>
      <paraID>7D8A428A</paraID>
      <start>34</start>
      <end>38</end>
      <status>unmodified</status>
      <modifiedWord/>
      <trackRevisions>false</trackRevisions>
    </reviewItem>
    <reviewItem>
      <errorID>5af0337d5d134754910248e36f55b57c</errorID>
      <errorWord>≥300</errorWord>
      <group>L1_Punc</group>
      <groupName>标点问题</groupName>
      <ability>L2_Punc</ability>
      <abilityName>标点符号检查</abilityName>
      <candidateList>
        <item>≥300 </item>
      </candidateList>
      <explain>此处疑似有空格缺失，建议将≥300修改为≥300 </explain>
      <paraID>5F095D22</paraID>
      <start>22</start>
      <end>26</end>
      <status>unmodified</status>
      <modifiedWord/>
      <trackRevisions>false</trackRevisions>
    </reviewItem>
    <reviewItem>
      <errorID>ba3c3479e63045b5b507c0707e1e4ea1</errorID>
      <errorWord>≤350ml</errorWord>
      <group>L1_English</group>
      <groupName>英文问题</groupName>
      <ability>L2_EnglishGrammar</ability>
      <abilityName>英文语法检查</abilityName>
      <candidateList>
        <item>≤350 ml</item>
      </candidateList>
      <explain>疑似单词空格书写不规范，建议将≤350ml修改为≤350 ml</explain>
      <paraID>66314F56</paraID>
      <start>68</start>
      <end>74</end>
      <status>unmodified</status>
      <modifiedWord/>
      <trackRevisions>false</trackRevisions>
    </reviewItem>
    <reviewItem>
      <errorID>7908a117b36b49cf8df7da2da9610b85</errorID>
      <errorWord>≤450ml</errorWord>
      <group>L1_English</group>
      <groupName>英文问题</groupName>
      <ability>L2_EnglishGrammar</ability>
      <abilityName>英文语法检查</abilityName>
      <candidateList>
        <item>≤450 ml</item>
      </candidateList>
      <explain>疑似单词空格书写不规范，建议将≤450ml修改为≤450 ml</explain>
      <paraID>559AEFEC</paraID>
      <start>43</start>
      <end>49</end>
      <status>unmodified</status>
      <modifiedWord/>
      <trackRevisions>false</trackRevisions>
    </reviewItem>
    <reviewItem>
      <errorID>7d664ddcfcf14b99b29cc1ea4cae92e8</errorID>
      <errorWord>50KPa</errorWord>
      <group>L1_English</group>
      <groupName>英文问题</groupName>
      <ability>L2_EnglishGrammar</ability>
      <abilityName>英文语法检查</abilityName>
      <candidateList>
        <item>50 KPa</item>
      </candidateList>
      <explain>疑似单词空格书写不规范，建议将50KPa修改为50 KPa</explain>
      <paraID>7F99C49A</paraID>
      <start>27</start>
      <end>32</end>
      <status>unmodified</status>
      <modifiedWord/>
      <trackRevisions>false</trackRevisions>
    </reviewItem>
    <reviewItem>
      <errorID>f742685a2a4d4f1c9ea189bb4796e192</errorID>
      <errorWord>≤55dB</errorWord>
      <group>L1_English</group>
      <groupName>英文问题</groupName>
      <ability>L2_EnglishGrammar</ability>
      <abilityName>英文语法检查</abilityName>
      <candidateList>
        <item>≤55 dB</item>
      </candidateList>
      <explain>疑似单词空格书写不规范，建议将≤55dB修改为≤55 dB</explain>
      <paraID>6F754F47</paraID>
      <start>7</start>
      <end>13</end>
      <status>modified</status>
      <modifiedWord>≤55 dB</modifiedWord>
      <trackRevisions>false</trackRevisions>
    </reviewItem>
    <reviewItem>
      <errorID>ca2a32ae9a4041f0a548dc43d287a45a</errorID>
      <errorWord>2000ml</errorWord>
      <group>L1_English</group>
      <groupName>英文问题</groupName>
      <ability>L2_EnglishGrammar</ability>
      <abilityName>英文语法检查</abilityName>
      <candidateList>
        <item>2000 ml</item>
      </candidateList>
      <explain>疑似单词空格书写不规范，建议将2000ml修改为2000 ml</explain>
      <paraID> BC96F41</paraID>
      <start>23</start>
      <end>29</end>
      <status>unmodified</status>
      <modifiedWord/>
      <trackRevisions>false</trackRevisions>
    </reviewItem>
    <reviewItem>
      <errorID>af4b4ad188574937863c3e1fca80f75d</errorID>
      <errorWord>1</errorWord>
      <group>L1_English</group>
      <groupName>英文问题</groupName>
      <ability>L2_EnglishSpell</ability>
      <abilityName>英文拼写检查</abilityName>
      <candidateList>
        <item>One</item>
      </candidateList>
      <explain>数字格式规范化</explain>
      <paraID>139626A5</paraID>
      <start>0</start>
      <end>3</end>
      <status>modified</status>
      <modifiedWord>One</modifiedWord>
      <trackRevisions>false</trackRevisions>
    </reviewItem>
    <reviewItem>
      <errorID>31fad3d69f36495c92957ef427b728c0</errorID>
      <errorWord>1</errorWord>
      <group>L1_English</group>
      <groupName>英文问题</groupName>
      <ability>L2_EnglishSpell</ability>
      <abilityName>英文拼写检查</abilityName>
      <candidateList>
        <item>One</item>
      </candidateList>
      <explain>数字格式规范化</explain>
      <paraID>57CB85F7</paraID>
      <start>0</start>
      <end>3</end>
      <status>modified</status>
      <modifiedWord>One</modifiedWord>
      <trackRevisions>false</trackRevisions>
    </reviewItem>
    <reviewItem>
      <errorID>df51656895504f83b795d1198a0a3e7c</errorID>
      <errorWord>frame</errorWord>
      <group>L1_English</group>
      <groupName>英文问题</groupName>
      <ability>L2_EnglishGrammar</ability>
      <abilityName>英文语法检查</abilityName>
      <candidateList>
        <item>frames</item>
      </candidateList>
      <explain>疑似名词单复数使用错误，建议将frame修改为frames</explain>
      <paraID>57CB85F7</paraID>
      <start>11</start>
      <end>17</end>
      <status>modified</status>
      <modifiedWord>frames</modifiedWord>
      <trackRevisions>false</trackRevisions>
    </reviewItem>
    <reviewItem>
      <errorID>74d3ae29612144198145bb898ca44ed4</errorID>
      <errorWord>≤5</errorWord>
      <group>L1_Punc</group>
      <groupName>标点问题</groupName>
      <ability>L2_Punc</ability>
      <abilityName>标点符号检查</abilityName>
      <candidateList>
        <item>≤5 </item>
      </candidateList>
      <explain>此处疑似有空格缺失，建议将≤5修改为≤5 </explain>
      <paraID>78EBCD6E</paraID>
      <start>110</start>
      <end>112</end>
      <status>unmodified</status>
      <modifiedWord/>
      <trackRevisions>false</trackRevisions>
    </reviewItem>
    <reviewItem>
      <errorID>1c215dcd39ab428080a1404ba972f13a</errorID>
      <errorWord>), </errorWord>
      <group>L1_Punc</group>
      <groupName>标点问题</groupName>
      <ability>L2_Punc</ability>
      <abilityName>标点符号检查</abilityName>
      <candidateList>
        <item>(</item>
      </candidateList>
      <explain>疑似标点符号使用不当, 建议将), 修改为(</explain>
      <paraID>678EF31C</paraID>
      <start>138</start>
      <end>141</end>
      <status>unmodified</status>
      <modifiedWord/>
      <trackRevisions>false</trackRevisions>
    </reviewItem>
    <reviewItem>
      <errorID>db1675c625154ad3a97e356a85b52caa</errorID>
      <errorWord>areas</errorWord>
      <group>L1_Punc</group>
      <groupName>标点问题</groupName>
      <ability>L2_Punc</ability>
      <abilityName>标点符号检查</abilityName>
      <candidateList>
        <item>areas)</item>
      </candidateList>
      <explain>此处疑似有标点符号缺失，建议将areas修改为areas)</explain>
      <paraID>678EF31C</paraID>
      <start>202</start>
      <end>207</end>
      <status>unmodified</status>
      <modifiedWord/>
      <trackRevisions>false</trackRevisions>
    </reviewItem>
    <reviewItem>
      <errorID>593127c988f9450bb144f62f1bb88920</errorID>
      <errorWord>head</errorWord>
      <group>L1_English</group>
      <groupName>英文问题</groupName>
      <ability>L2_EnglishGrammar</ability>
      <abilityName>英文语法检查</abilityName>
      <candidateList>
        <item>heads</item>
      </candidateList>
      <explain>疑似名词单复数使用错误，建议将head修改为heads</explain>
      <paraID>4E417663</paraID>
      <start>17</start>
      <end>21</end>
      <status>ignored</status>
      <modifiedWord/>
      <trackRevisions>false</trackRevisions>
    </reviewItem>
    <reviewItem>
      <errorID>be50030257df480a94f40afe22933815</errorID>
      <errorWord>Leep</errorWord>
      <group>L1_English</group>
      <groupName>英文问题</groupName>
      <ability>L2_EnglishSpell</ability>
      <abilityName>英文拼写检查</abilityName>
      <candidateList>
        <item>Leap</item>
      </candidateList>
      <explain>疑似单词拼写有误，建议将Leep修改为Leap</explain>
      <paraID>57C467C8</paraID>
      <start>0</start>
      <end>4</end>
      <status>unmodified</status>
      <modifiedWord/>
      <trackRevisions>false</trackRevisions>
    </reviewItem>
    <reviewItem>
      <errorID>86f107df91994fdc8f5164395ce9edf3</errorID>
      <errorWord>≤45db</errorWord>
      <group>L1_English</group>
      <groupName>英文问题</groupName>
      <ability>L2_EnglishGrammar</ability>
      <abilityName>英文语法检查</abilityName>
      <candidateList>
        <item>≤45 db</item>
      </candidateList>
      <explain>疑似单词空格书写不规范，建议将≤45db修改为≤45 db</explain>
      <paraID> D02FE34</paraID>
      <start>42</start>
      <end>47</end>
      <status>unmodified</status>
      <modifiedWord/>
      <trackRevisions>false</trackRevisions>
    </reviewItem>
    <reviewItem>
      <errorID>b51774eb840d499e846b1515928f421a</errorID>
      <errorWord>≤65db</errorWord>
      <group>L1_English</group>
      <groupName>英文问题</groupName>
      <ability>L2_EnglishGrammar</ability>
      <abilityName>英文语法检查</abilityName>
      <candidateList>
        <item>≤65 db</item>
      </candidateList>
      <explain>疑似单词空格书写不规范，建议将≤65db修改为≤65 db</explain>
      <paraID> D02FE34</paraID>
      <start>81</start>
      <end>86</end>
      <status>unmodified</status>
      <modifiedWord/>
      <trackRevisions>false</trackRevisions>
    </reviewItem>
    <reviewItem>
      <errorID>64dd774435f04e4ca1dbeebc3b2af143</errorID>
      <errorWord>80~400)mm</errorWord>
      <group>L1_English</group>
      <groupName>英文问题</groupName>
      <ability>L2_EnglishGrammar</ability>
      <abilityName>英文语法检查</abilityName>
      <candidateList>
        <item>80~400) mm</item>
      </candidateList>
      <explain>疑似单词空格书写不规范，建议将80~400)mm修改为80~400) mm</explain>
      <paraID>5466B797</paraID>
      <start>20</start>
      <end>29</end>
      <status>unmodified</status>
      <modifiedWord/>
      <trackRevisions>false</trackRevisions>
    </reviewItem>
    <reviewItem>
      <errorID>aa8dff1e281741839495467d28099271</errorID>
      <errorWord>300</errorWord>
      <group>L1_Punc</group>
      <groupName>标点问题</groupName>
      <ability>L2_Punc</ability>
      <abilityName>标点符号检查</abilityName>
      <candidateList>
        <item>300 </item>
      </candidateList>
      <explain>此处疑似有空格缺失，建议将300修改为300 </explain>
      <paraID>68E5C5A9</paraID>
      <start>55</start>
      <end>58</end>
      <status>unmodified</status>
      <modifiedWord/>
      <trackRevisions>false</trackRevisions>
    </reviewItem>
    <reviewItem>
      <errorID>d57df43d372842739a145af903ab64b9</errorID>
      <errorWord>400</errorWord>
      <group>L1_Punc</group>
      <groupName>标点问题</groupName>
      <ability>L2_Punc</ability>
      <abilityName>标点符号检查</abilityName>
      <candidateList>
        <item>400 </item>
      </candidateList>
      <explain>此处疑似有空格缺失，建议将400修改为400 </explain>
      <paraID>68E5C5A9</paraID>
      <start>64</start>
      <end>67</end>
      <status>unmodified</status>
      <modifiedWord/>
      <trackRevisions>false</trackRevisions>
    </reviewItem>
    <reviewItem>
      <errorID>06dfab41838149a798b810155d8e6aa2</errorID>
      <errorWord>acetic</errorWord>
      <group>L1_English</group>
      <groupName>英文问题</groupName>
      <ability>L2_EnglishGrammar</ability>
      <abilityName>英文语法检查</abilityName>
      <candidateList>
        <item>an acetic</item>
      </candidateList>
      <explain>此处疑似有限定词缺失，建议将单词acetic修改为an acetic</explain>
      <paraID>12C5FFBA</paraID>
      <start>7</start>
      <end>13</end>
      <status>unmodified</status>
      <modifiedWord/>
      <trackRevisions>false</trackRevisions>
    </reviewItem>
    <reviewItem>
      <errorID>54adc04f1bbb41ceb126041be940d0f6</errorID>
      <errorWord>functions</errorWord>
      <group>L1_English</group>
      <groupName>英文问题</groupName>
      <ability>L2_EnglishGrammar</ability>
      <abilityName>英文语法检查</abilityName>
      <candidateList>
        <item>function</item>
      </candidateList>
      <explain>疑似名词单复数使用错误，建议将functions修改为function</explain>
      <paraID>12C5FFBA</paraID>
      <start>55</start>
      <end>64</end>
      <status>unmodified</status>
      <modifiedWord/>
      <trackRevisions>false</trackRevisions>
    </reviewItem>
    <reviewItem>
      <errorID>f9279a4f09184a06b7cb9d2291ffade3</errorID>
      <errorWord>80mg</errorWord>
      <group>L1_English</group>
      <groupName>英文问题</groupName>
      <ability>L2_EnglishGrammar</ability>
      <abilityName>英文语法检查</abilityName>
      <candidateList>
        <item>80 mg</item>
      </candidateList>
      <explain>疑似单词空格书写不规范，建议将80mg修改为80 mg</explain>
      <paraID>7504AC32</paraID>
      <start>35</start>
      <end>39</end>
      <status>unmodified</status>
      <modifiedWord/>
      <trackRevisions>false</trackRevisions>
    </reviewItem>
    <reviewItem>
      <errorID>0abd973bb17f43e9b39e378aa56c7de4</errorID>
      <errorWord>1000mg</errorWord>
      <group>L1_English</group>
      <groupName>英文问题</groupName>
      <ability>L2_EnglishGrammar</ability>
      <abilityName>英文语法检查</abilityName>
      <candidateList>
        <item>1000 mg</item>
      </candidateList>
      <explain>疑似单词空格书写不规范，建议将1000mg修改为1000 mg</explain>
      <paraID>7504AC32</paraID>
      <start>61</start>
      <end>67</end>
      <status>unmodified</status>
      <modifiedWord/>
      <trackRevisions>false</trackRevisions>
    </reviewItem>
    <reviewItem>
      <errorID>64f86e1e56ad4571bf5407e9e286c5ff</errorID>
      <errorWord>≤30min</errorWord>
      <group>L1_English</group>
      <groupName>英文问题</groupName>
      <ability>L2_EnglishGrammar</ability>
      <abilityName>英文语法检查</abilityName>
      <candidateList>
        <item>≤30 min</item>
      </candidateList>
      <explain>疑似单词空格书写不规范，建议将≤30min修改为≤30 min</explain>
      <paraID>5CA8C6D5</paraID>
      <start>14</start>
      <end>20</end>
      <status>unmodified</status>
      <modifiedWord/>
      <trackRevisions>false</trackRevisions>
    </reviewItem>
    <reviewItem>
      <errorID>4fe334665c954b78916adb1476daa58d</errorID>
      <errorWord>≤60dB</errorWord>
      <group>L1_English</group>
      <groupName>英文问题</groupName>
      <ability>L2_EnglishGrammar</ability>
      <abilityName>英文语法检查</abilityName>
      <candidateList>
        <item>≤60 dB</item>
      </candidateList>
      <explain>疑似单词空格书写不规范，建议将≤60dB修改为≤60 dB</explain>
      <paraID>4463DEBF</paraID>
      <start>7</start>
      <end>12</end>
      <status>unmodified</status>
      <modifiedWord/>
      <trackRevisions>false</trackRevisions>
    </reviewItem>
    <reviewItem>
      <errorID>e480eab7e0ca4f499a34b59e1d347181</errorID>
      <errorWord>0.16mg</errorWord>
      <group>L1_English</group>
      <groupName>英文问题</groupName>
      <ability>L2_EnglishGrammar</ability>
      <abilityName>英文语法检查</abilityName>
      <candidateList>
        <item>0.16 mg</item>
      </candidateList>
      <explain>疑似单词空格书写不规范，建议将0.16mg修改为0.16 mg</explain>
      <paraID>4F490483</paraID>
      <start>77</start>
      <end>83</end>
      <status>unmodified</status>
      <modifiedWord/>
      <trackRevisions>false</trackRevisions>
    </reviewItem>
    <reviewItem>
      <errorID>36ec34d38f4343bebfafcc9ec953e221</errorID>
      <errorWord>≥0.16mL</errorWord>
      <group>L1_English</group>
      <groupName>英文问题</groupName>
      <ability>L2_EnglishGrammar</ability>
      <abilityName>英文语法检查</abilityName>
      <candidateList>
        <item>≥0.16 mL</item>
      </candidateList>
      <explain>疑似单词空格书写不规范，建议将≥0.16mL修改为≥0.16 mL</explain>
      <paraID>2E9DA352</paraID>
      <start>33</start>
      <end>40</end>
      <status>unmodified</status>
      <modifiedWord/>
      <trackRevisions>false</trackRevisions>
    </reviewItem>
    <reviewItem>
      <errorID>0eabf3fc8de343cb833113af86e5e05d</errorID>
      <errorWord>1min～99min</errorWord>
      <group>L1_English</group>
      <groupName>英文问题</groupName>
      <ability>L2_EnglishGrammar</ability>
      <abilityName>英文语法检查</abilityName>
      <candidateList>
        <item>1 min～99 min</item>
      </candidateList>
      <explain>疑似单词空格书写不规范，建议将1min～99min修改为1 min～99 min</explain>
      <paraID>21449C68</paraID>
      <start>118</start>
      <end>128</end>
      <status>unmodified</status>
      <modifiedWord/>
      <trackRevisions>false</trackRevisions>
    </reviewItem>
    <reviewItem>
      <errorID>c17b58e2c8e5457384cc1d4df80aa04b</errorID>
      <errorWord>99min±1min</errorWord>
      <group>L1_English</group>
      <groupName>英文问题</groupName>
      <ability>L2_EnglishGrammar</ability>
      <abilityName>英文语法检查</abilityName>
      <candidateList>
        <item>99 min±1 min</item>
      </candidateList>
      <explain>疑似单词空格书写不规范，建议将99min±1min修改为99 min±1 min</explain>
      <paraID>21449C68</paraID>
      <start>147</start>
      <end>157</end>
      <status>unmodified</status>
      <modifiedWord/>
      <trackRevisions>false</trackRevisions>
    </reviewItem>
    <reviewItem>
      <errorID>db287c3e386d4bc59bd72d590a630295</errorID>
      <errorWord>1min～99min</errorWord>
      <group>L1_English</group>
      <groupName>英文问题</groupName>
      <ability>L2_EnglishGrammar</ability>
      <abilityName>英文语法检查</abilityName>
      <candidateList>
        <item>1 min～99 min</item>
      </candidateList>
      <explain>疑似单词空格书写不规范，建议将1min～99min修改为1 min～99 min</explain>
      <paraID>1A08D748</paraID>
      <start>106</start>
      <end>116</end>
      <status>unmodified</status>
      <modifiedWord/>
      <trackRevisions>false</trackRevisions>
    </reviewItem>
    <reviewItem>
      <errorID>10c1987197f14382913791484d189401</errorID>
      <errorWord>99min±1min</errorWord>
      <group>L1_English</group>
      <groupName>英文问题</groupName>
      <ability>L2_EnglishGrammar</ability>
      <abilityName>英文语法检查</abilityName>
      <candidateList>
        <item>99 min±1 min</item>
      </candidateList>
      <explain>疑似单词空格书写不规范，建议将99min±1min修改为99 min±1 min</explain>
      <paraID>1A08D748</paraID>
      <start>135</start>
      <end>145</end>
      <status>unmodified</status>
      <modifiedWord/>
      <trackRevisions>false</trackRevisions>
    </reviewItem>
    <reviewItem>
      <errorID>e30d7b53536f4e389e3f96cb78bc8670</errorID>
      <errorWord>50Hz</errorWord>
      <group>L1_English</group>
      <groupName>英文问题</groupName>
      <ability>L2_EnglishGrammar</ability>
      <abilityName>英文语法检查</abilityName>
      <candidateList>
        <item>50 Hz</item>
      </candidateList>
      <explain>疑似单词空格书写不规范，建议将50Hz修改为50 Hz</explain>
      <paraID>4478F0CD</paraID>
      <start>24</start>
      <end>28</end>
      <status>unmodified</status>
      <modifiedWord/>
      <trackRevisions>false</trackRevisions>
    </reviewItem>
    <reviewItem>
      <errorID>dfdc650719f9450cb123a0794b92452d</errorID>
      <errorWord>1060</errorWord>
      <group>L1_English</group>
      <groupName>英文问题</groupName>
      <ability>L2_EnglishSpell</ability>
      <abilityName>英文拼写检查</abilityName>
      <candidateList>
        <item>1,060</item>
      </candidateList>
      <explain>数字格式规范化</explain>
      <paraID>405691A3</paraID>
      <start>29</start>
      <end>33</end>
      <status>unmodified</status>
      <modifiedWord/>
      <trackRevisions>false</trackRevisions>
    </reviewItem>
    <reviewItem>
      <errorID>5fc6f2a580c343299aa16987ae9aed06</errorID>
      <errorWord> </errorWord>
      <group>L1_English</group>
      <groupName>英文问题</groupName>
      <ability>L2_EnglishGrammar</ability>
      <abilityName>英文语法检查</abilityName>
      <candidateList>
        <item>-degree</item>
      </candidateList>
      <explain>疑似单词/词组使用不当, 建议将 修改为-degree</explain>
      <paraID>2E890E65</paraID>
      <start>60</start>
      <end>61</end>
      <status>unmodified</status>
      <modifiedWord/>
      <trackRevisions>false</trackRevisions>
    </reviewItem>
    <reviewItem>
      <errorID>717b8c5e9f9e49ed838aa8fbf1f3c606</errorID>
      <errorWord>±50</errorWord>
      <group>L1_Punc</group>
      <groupName>标点问题</groupName>
      <ability>L2_Punc</ability>
      <abilityName>标点符号检查</abilityName>
      <candidateList>
        <item>±50 </item>
      </candidateList>
      <explain>此处疑似有空格缺失，建议将±50修改为±50 </explain>
      <paraID>7D0B0DB3</paraID>
      <start>44</start>
      <end>47</end>
      <status>unmodified</status>
      <modifiedWord/>
      <trackRevisions>false</trackRevisions>
    </reviewItem>
    <reviewItem>
      <errorID>de5ca0b6855941b8ad7e8f69de33fbb4</errorID>
      <errorWord>600</errorWord>
      <group>L1_Punc</group>
      <groupName>标点问题</groupName>
      <ability>L2_Punc</ability>
      <abilityName>标点符号检查</abilityName>
      <candidateList>
        <item>600 </item>
      </candidateList>
      <explain>此处疑似有空格缺失，建议将600修改为600 </explain>
      <paraID>7D0B0DB3</paraID>
      <start>71</start>
      <end>74</end>
      <status>unmodified</status>
      <modifiedWord/>
      <trackRevisions>false</trackRevisions>
    </reviewItem>
    <reviewItem>
      <errorID>4c492be509244fc5a4300039f6eb17c5</errorID>
      <errorWord>15</errorWord>
      <group>L1_Punc</group>
      <groupName>标点问题</groupName>
      <ability>L2_Punc</ability>
      <abilityName>标点符号检查</abilityName>
      <candidateList>
        <item>15 </item>
      </candidateList>
      <explain>此处疑似有空格缺失，建议将15修改为15 </explain>
      <paraID>54759710</paraID>
      <start>41</start>
      <end>43</end>
      <status>unmodified</status>
      <modifiedWord/>
      <trackRevisions>false</trackRevisions>
    </reviewItem>
    <reviewItem>
      <errorID>4a4a521acb54437f845c9d4d1bf86a39</errorID>
      <errorWord>18</errorWord>
      <group>L1_Punc</group>
      <groupName>标点问题</groupName>
      <ability>L2_Punc</ability>
      <abilityName>标点符号检查</abilityName>
      <candidateList>
        <item>18 </item>
      </candidateList>
      <explain>此处疑似有空格缺失，建议将18修改为18 </explain>
      <paraID>581FA787</paraID>
      <start>39</start>
      <end>41</end>
      <status>unmodified</status>
      <modifiedWord/>
      <trackRevisions>false</trackRevisions>
    </reviewItem>
    <reviewItem>
      <errorID>68f6f78372854f9cb6f0fe213c208136</errorID>
      <errorWord>10</errorWord>
      <group>L1_Punc</group>
      <groupName>标点问题</groupName>
      <ability>L2_Punc</ability>
      <abilityName>标点符号检查</abilityName>
      <candidateList>
        <item>10 </item>
      </candidateList>
      <explain>此处疑似有空格缺失，建议将10修改为10 </explain>
      <paraID>744E47AE</paraID>
      <start>36</start>
      <end>38</end>
      <status>unmodified</status>
      <modifiedWord/>
      <trackRevisions>false</trackRevisions>
    </reviewItem>
    <reviewItem>
      <errorID>2adc8553e8d340d19944a14569139f09</errorID>
      <errorWord>200N.</errorWord>
      <group>L1_English</group>
      <groupName>英文问题</groupName>
      <ability>L2_EnglishGrammar</ability>
      <abilityName>英文语法检查</abilityName>
      <candidateList>
        <item>200 N.</item>
      </candidateList>
      <explain>疑似单词空格书写不规范，建议将200N.修改为200 N.</explain>
      <paraID>6FAFE780</paraID>
      <start>165</start>
      <end>170</end>
      <status>unmodified</status>
      <modifiedWord/>
      <trackRevisions>false</trackRevisions>
    </reviewItem>
    <reviewItem>
      <errorID>a8f8736fd8184b3dac4f4bd9e57fd89a</errorID>
      <errorWord>≥650(mm</errorWord>
      <group>L1_English</group>
      <groupName>英文问题</groupName>
      <ability>L2_EnglishGrammar</ability>
      <abilityName>英文语法检查</abilityName>
      <candidateList>
        <item>≥650 (mm</item>
      </candidateList>
      <explain>疑似单词空格书写不规范，建议将≥650(mm修改为≥650 (mm</explain>
      <paraID>2CB447FC</paraID>
      <start>30</start>
      <end>37</end>
      <status>unmodified</status>
      <modifiedWord/>
      <trackRevisions>false</trackRevisions>
    </reviewItem>
    <reviewItem>
      <errorID>f3b86ae186ea4f709e92b07bcfe93ea5</errorID>
      <errorWord>1000W</errorWord>
      <group>L1_English</group>
      <groupName>英文问题</groupName>
      <ability>L2_EnglishGrammar</ability>
      <abilityName>英文语法检查</abilityName>
      <candidateList>
        <item>1000 W</item>
      </candidateList>
      <explain>疑似单词空格书写不规范，建议将1000W修改为1000 W</explain>
      <paraID>51CA03F1</paraID>
      <start>18</start>
      <end>23</end>
      <status>unmodified</status>
      <modifiedWord/>
      <trackRevisions>false</trackRevisions>
    </reviewItem>
    <reviewItem>
      <errorID>4108bd573e084890ac9f1333a334440b</errorID>
      <errorWord>50Hz</errorWord>
      <group>L1_English</group>
      <groupName>英文问题</groupName>
      <ability>L2_EnglishGrammar</ability>
      <abilityName>英文语法检查</abilityName>
      <candidateList>
        <item>50 Hz</item>
      </candidateList>
      <explain>疑似单词空格书写不规范，建议将50Hz修改为50 Hz</explain>
      <paraID>5FC235BB</paraID>
      <start>32</start>
      <end>36</end>
      <status>unmodified</status>
      <modifiedWord/>
      <trackRevisions>false</trackRevisions>
    </reviewItem>
    <reviewItem>
      <errorID>618e14d0dbe84d51a239da17579875c0</errorID>
      <errorWord>≥10</errorWord>
      <group>L1_Punc</group>
      <groupName>标点问题</groupName>
      <ability>L2_Punc</ability>
      <abilityName>标点符号检查</abilityName>
      <candidateList>
        <item>≥10 </item>
      </candidateList>
      <explain>此处疑似有空格缺失，建议将≥10修改为≥10 </explain>
      <paraID>2700AB3D</paraID>
      <start>107</start>
      <end>110</end>
      <status>unmodified</status>
      <modifiedWord/>
      <trackRevisions>false</trackRevisions>
    </reviewItem>
    <reviewItem>
      <errorID>ae2a68aee19b4b6a8182fc0addc1f843</errorID>
      <errorWord>≥1800m³/h</errorWord>
      <group>L1_English</group>
      <groupName>英文问题</groupName>
      <ability>L2_EnglishGrammar</ability>
      <abilityName>英文语法检查</abilityName>
      <candidateList>
        <item>≥1800 m³/h</item>
      </candidateList>
      <explain>疑似单词空格书写不规范，建议将≥1800m³/h修改为≥1800 m³/h</explain>
      <paraID>7F49383D</paraID>
      <start>102</start>
      <end>111</end>
      <status>unmodified</status>
      <modifiedWord/>
      <trackRevisions>false</trackRevisions>
    </reviewItem>
    <reviewItem>
      <errorID>ceaadd2f52c944a19d5f6c40b5ac6090</errorID>
      <errorWord>≥700</errorWord>
      <group>L1_Punc</group>
      <groupName>标点问题</groupName>
      <ability>L2_Punc</ability>
      <abilityName>标点符号检查</abilityName>
      <candidateList>
        <item>≥700 </item>
      </candidateList>
      <explain>此处疑似有空格缺失，建议将≥700修改为≥700 </explain>
      <paraID>7F49383D</paraID>
      <start>137</start>
      <end>141</end>
      <status>unmodified</status>
      <modifiedWord/>
      <trackRevisions>false</trackRevisions>
    </reviewItem>
    <reviewItem>
      <errorID>f1cf90f0f3c44e1aad07923fed47d15d</errorID>
      <errorWord>≤75dB</errorWord>
      <group>L1_English</group>
      <groupName>英文问题</groupName>
      <ability>L2_EnglishGrammar</ability>
      <abilityName>英文语法检查</abilityName>
      <candidateList>
        <item>≤75 dB</item>
      </candidateList>
      <explain>疑似单词空格书写不规范，建议将≤75dB修改为≤75 dB</explain>
      <paraID>7F49383D</paraID>
      <start>151</start>
      <end>156</end>
      <status>unmodified</status>
      <modifiedWord/>
      <trackRevisions>false</trackRevisions>
    </reviewItem>
    <reviewItem>
      <errorID>165b343a4435406fae9183decda5b90f</errorID>
      <errorWord>≥550m³/h</errorWord>
      <group>L1_English</group>
      <groupName>英文问题</groupName>
      <ability>L2_EnglishGrammar</ability>
      <abilityName>英文语法检查</abilityName>
      <candidateList>
        <item>≥550 m³/h</item>
      </candidateList>
      <explain>疑似单词空格书写不规范，建议将≥550m³/h修改为≥550 m³/h</explain>
      <paraID>7F49383D</paraID>
      <start>178</start>
      <end>186</end>
      <status>unmodified</status>
      <modifiedWord/>
      <trackRevisions>false</trackRevisions>
    </reviewItem>
    <reviewItem>
      <errorID>94cd04ea9a1941a09964c38b3866bc73</errorID>
      <errorWord>≥450</errorWord>
      <group>L1_Punc</group>
      <groupName>标点问题</groupName>
      <ability>L2_Punc</ability>
      <abilityName>标点符号检查</abilityName>
      <candidateList>
        <item>≥450 </item>
      </candidateList>
      <explain>此处疑似有空格缺失，建议将≥450修改为≥450 </explain>
      <paraID>7F49383D</paraID>
      <start>212</start>
      <end>216</end>
      <status>unmodified</status>
      <modifiedWord/>
      <trackRevisions>false</trackRevisions>
    </reviewItem>
    <reviewItem>
      <errorID>9737329506c341848bac464f9e458a38</errorID>
      <errorWord>≤72dB.</errorWord>
      <group>L1_English</group>
      <groupName>英文问题</groupName>
      <ability>L2_EnglishGrammar</ability>
      <abilityName>英文语法检查</abilityName>
      <candidateList>
        <item>≤72 dB.</item>
      </candidateList>
      <explain>疑似单词空格书写不规范，建议将≤72dB.修改为≤72 dB.</explain>
      <paraID>7F49383D</paraID>
      <start>226</start>
      <end>232</end>
      <status>unmodified</status>
      <modifiedWord/>
      <trackRevisions>false</trackRevisions>
    </reviewItem>
    <reviewItem>
      <errorID>c82860175102491b99982a3a48baa5b7</errorID>
      <errorWord>20</errorWord>
      <group>L1_Punc</group>
      <groupName>标点问题</groupName>
      <ability>L2_Punc</ability>
      <abilityName>标点符号检查</abilityName>
      <candidateList>
        <item>20 </item>
      </candidateList>
      <explain>此处疑似有空格缺失，建议将20修改为20 </explain>
      <paraID>3E6059D5</paraID>
      <start>84</start>
      <end>86</end>
      <status>unmodified</status>
      <modifiedWord/>
      <trackRevisions>false</trackRevisions>
    </reviewItem>
    <reviewItem>
      <errorID>bdab673abe404f2f9690de0d787d5796</errorID>
      <errorWord>10</errorWord>
      <group>L1_Punc</group>
      <groupName>标点问题</groupName>
      <ability>L2_Punc</ability>
      <abilityName>标点符号检查</abilityName>
      <candidateList>
        <item>10 </item>
      </candidateList>
      <explain>此处疑似有空格缺失，建议将10修改为10 </explain>
      <paraID>3E6059D5</paraID>
      <start>146</start>
      <end>148</end>
      <status>unmodified</status>
      <modifiedWord/>
      <trackRevisions>false</trackRevisions>
    </reviewItem>
    <reviewItem>
      <errorID>034aa6ebb52f46c5bf11b6bd48dc4c80</errorID>
      <errorWord>20~300</errorWord>
      <group>L1_Punc</group>
      <groupName>标点问题</groupName>
      <ability>L2_Punc</ability>
      <abilityName>标点符号检查</abilityName>
      <candidateList>
        <item>20~300 </item>
      </candidateList>
      <explain>此处疑似有空格缺失，建议将20~300修改为20~300 </explain>
      <paraID>3E6059D5</paraID>
      <start>158</start>
      <end>164</end>
      <status>unmodified</status>
      <modifiedWord/>
      <trackRevisions>false</trackRevisions>
    </reviewItem>
    <reviewItem>
      <errorID>31a9a566638341adb961815f0ac2d273</errorID>
      <errorWord>≥4.9kVA</errorWord>
      <group>L1_English</group>
      <groupName>英文问题</groupName>
      <ability>L2_EnglishGrammar</ability>
      <abilityName>英文语法检查</abilityName>
      <candidateList>
        <item>≥4.9 kVA</item>
      </candidateList>
      <explain>疑似单词空格书写不规范，建议将≥4.9kVA修改为≥4.9 kVA</explain>
      <paraID>1315C0C8</paraID>
      <start>222</start>
      <end>229</end>
      <status>unmodified</status>
      <modifiedWord/>
      <trackRevisions>false</trackRevisions>
    </reviewItem>
    <reviewItem>
      <errorID>7620f7b99ae940d897a5f6fb2e9053e5</errorID>
      <errorWord>5bar</errorWord>
      <group>L1_English</group>
      <groupName>英文问题</groupName>
      <ability>L2_EnglishGrammar</ability>
      <abilityName>英文语法检查</abilityName>
      <candidateList>
        <item>5 bar</item>
      </candidateList>
      <explain>疑似单词空格书写不规范，建议将5bar修改为5 bar</explain>
      <paraID>6A4F388E</paraID>
      <start>19</start>
      <end>23</end>
      <status>unmodified</status>
      <modifiedWord/>
      <trackRevisions>false</trackRevisions>
    </reviewItem>
    <reviewItem>
      <errorID>95f6ac2037a649d187dfc1ebba87e5f4</errorID>
      <errorWord>55L</errorWord>
      <group>L1_English</group>
      <groupName>英文问题</groupName>
      <ability>L2_EnglishGrammar</ability>
      <abilityName>英文语法检查</abilityName>
      <candidateList>
        <item>55 L</item>
      </candidateList>
      <explain>疑似单词空格书写不规范，建议将55L修改为55 L</explain>
      <paraID> 514B410</paraID>
      <start>15</start>
      <end>18</end>
      <status>unmodified</status>
      <modifiedWord/>
      <trackRevisions>false</trackRevisions>
    </reviewItem>
    <reviewItem>
      <errorID>885aa9535bbb4f829c685074db6b9b06</errorID>
      <errorWord>25L</errorWord>
      <group>L1_English</group>
      <groupName>英文问题</groupName>
      <ability>L2_EnglishGrammar</ability>
      <abilityName>英文语法检查</abilityName>
      <candidateList>
        <item>25 L</item>
      </candidateList>
      <explain>疑似单词空格书写不规范，建议将25L修改为25 L</explain>
      <paraID>1E280904</paraID>
      <start>23</start>
      <end>26</end>
      <status>unmodified</status>
      <modifiedWord/>
      <trackRevisions>false</trackRevisions>
    </reviewItem>
    <reviewItem>
      <errorID>5bdbe3f435314fe1a119f986a0d81fdb</errorID>
      <errorWord>0.75MPa</errorWord>
      <group>L1_English</group>
      <groupName>英文问题</groupName>
      <ability>L2_EnglishGrammar</ability>
      <abilityName>英文语法检查</abilityName>
      <candidateList>
        <item>0.75 MPa</item>
      </candidateList>
      <explain>疑似单词空格书写不规范，建议将0.75MPa修改为0.75 MPa</explain>
      <paraID>7153B47E</paraID>
      <start>391</start>
      <end>398</end>
      <status>unmodified</status>
      <modifiedWord/>
      <trackRevisions>false</trackRevisions>
    </reviewItem>
    <reviewItem>
      <errorID>4f03cd4b4cf341aaadaf550a0e86d9b6</errorID>
      <errorWord>≥11.4L</errorWord>
      <group>L1_English</group>
      <groupName>英文问题</groupName>
      <ability>L2_EnglishGrammar</ability>
      <abilityName>英文语法检查</abilityName>
      <candidateList>
        <item>≥11.4 L</item>
      </candidateList>
      <explain>疑似单词空格书写不规范，建议将≥11.4L修改为≥11.4 L</explain>
      <paraID>12533AAB</paraID>
      <start>19</start>
      <end>25</end>
      <status>unmodified</status>
      <modifiedWord/>
      <trackRevisions>false</trackRevisions>
    </reviewItem>
    <reviewItem>
      <errorID>65416a060bf44c3383852e160f406a06</errorID>
      <errorWord>1800mm—2000</errorWord>
      <group>L1_English</group>
      <groupName>英文问题</groupName>
      <ability>L2_EnglishGrammar</ability>
      <abilityName>英文语法检查</abilityName>
      <candidateList>
        <item>1800 mm—2000 </item>
      </candidateList>
      <explain>疑似单词空格书写不规范，建议将1800mm—2000修改为1800 mm—2000 </explain>
      <paraID>5271ACB5</paraID>
      <start>8</start>
      <end>19</end>
      <status>unmodified</status>
      <modifiedWord/>
      <trackRevisions>false</trackRevisions>
    </reviewItem>
    <reviewItem>
      <errorID>70a3c2a4f1224020a3bf55e7d129a5c9</errorID>
      <errorWord>800mm—1200</errorWord>
      <group>L1_English</group>
      <groupName>英文问题</groupName>
      <ability>L2_EnglishGrammar</ability>
      <abilityName>英文语法检查</abilityName>
      <candidateList>
        <item>800 mm—1200 </item>
      </candidateList>
      <explain>疑似单词空格书写不规范，建议将800mm—1200修改为800 mm—1200 </explain>
      <paraID>5271ACB5</paraID>
      <start>30</start>
      <end>40</end>
      <status>unmodified</status>
      <modifiedWord/>
      <trackRevisions>false</trackRevisions>
    </reviewItem>
    <reviewItem>
      <errorID>46e15b8a883f46ba9d6ebb4a096398ac</errorID>
      <errorWord>450mm—600</errorWord>
      <group>L1_English</group>
      <groupName>英文问题</groupName>
      <ability>L2_EnglishGrammar</ability>
      <abilityName>英文语法检查</abilityName>
      <candidateList>
        <item>450 mm—600 </item>
      </candidateList>
      <explain>疑似单词空格书写不规范，建议将450mm—600修改为450 mm—600 </explain>
      <paraID>5271ACB5</paraID>
      <start>51</start>
      <end>60</end>
      <status>unmodified</status>
      <modifiedWord/>
      <trackRevisions>false</trackRevisions>
    </reviewItem>
    <reviewItem>
      <errorID>2d6ec9eca32a44e3985c0cc1c1ebc5cb</errorID>
      <errorWord>Standard</errorWord>
      <group>L1_English</group>
      <groupName>英文问题</groupName>
      <ability>L2_EnglishGrammar</ability>
      <abilityName>英文语法检查</abilityName>
      <candidateList>
        <item>The standard</item>
      </candidateList>
      <explain>此处疑似有限定词缺失，建议将单词Standard修改为The standard</explain>
      <paraID>33B5A8C9</paraID>
      <start>0</start>
      <end>8</end>
      <status>unmodified</status>
      <modifiedWord/>
      <trackRevisions>false</trackRevisions>
    </reviewItem>
    <reviewItem>
      <errorID>6c0e55310aa34d2a9cb32247b68887ed</errorID>
      <errorWord>300</errorWord>
      <group>L1_Punc</group>
      <groupName>标点问题</groupName>
      <ability>L2_Punc</ability>
      <abilityName>标点符号检查</abilityName>
      <candidateList>
        <item>300 </item>
      </candidateList>
      <explain>此处疑似有空格缺失，建议将300修改为300 </explain>
      <paraID>33B5A8C9</paraID>
      <start>103</start>
      <end>106</end>
      <status>unmodified</status>
      <modifiedWord/>
      <trackRevisions>false</trackRevisions>
    </reviewItem>
    <reviewItem>
      <errorID>b802f146158b440ca5e2587fa22f98c6</errorID>
      <errorWord>±20</errorWord>
      <group>L1_Punc</group>
      <groupName>标点问题</groupName>
      <ability>L2_Punc</ability>
      <abilityName>标点符号检查</abilityName>
      <candidateList>
        <item>±20 </item>
      </candidateList>
      <explain>此处疑似有空格缺失，建议将±20修改为±20 </explain>
      <paraID> 5BD4AB1</paraID>
      <start>28</start>
      <end>31</end>
      <status>unmodified</status>
      <modifiedWord/>
      <trackRevisions>false</trackRevisions>
    </reviewItem>
    <reviewItem>
      <errorID>2f0770a0a3da40d197188ac7f0e4522f</errorID>
      <errorWord>≥20</errorWord>
      <group>L1_Punc</group>
      <groupName>标点问题</groupName>
      <ability>L2_Punc</ability>
      <abilityName>标点符号检查</abilityName>
      <candidateList>
        <item>≥20 </item>
      </candidateList>
      <explain>此处疑似有空格缺失，建议将≥20修改为≥20 </explain>
      <paraID>597F1E2C</paraID>
      <start>22</start>
      <end>25</end>
      <status>unmodified</status>
      <modifiedWord/>
      <trackRevisions>false</trackRevisions>
    </reviewItem>
    <reviewItem>
      <errorID>061de8eeb4864fd6bb533b8e49a137ad</errorID>
      <errorWord>0.22MPa</errorWord>
      <group>L1_English</group>
      <groupName>英文问题</groupName>
      <ability>L2_EnglishGrammar</ability>
      <abilityName>英文语法检查</abilityName>
      <candidateList>
        <item>0.22 MPa</item>
      </candidateList>
      <explain>疑似单词空格书写不规范，建议将0.22MPa修改为0.22 MPa</explain>
      <paraID>7A7DD2BE</paraID>
      <start>114</start>
      <end>121</end>
      <status>unmodified</status>
      <modifiedWord/>
      <trackRevisions>false</trackRevisions>
    </reviewItem>
    <reviewItem>
      <errorID>af8bcfdc6c6b42fc8fbcce30bfc974bf</errorID>
      <errorWord>1200</errorWord>
      <group>L1_English</group>
      <groupName>英文问题</groupName>
      <ability>L2_EnglishSpell</ability>
      <abilityName>英文拼写检查</abilityName>
      <candidateList>
        <item>1,200</item>
      </candidateList>
      <explain>数字格式规范化</explain>
      <paraID>4DBECD40</paraID>
      <start>34</start>
      <end>38</end>
      <status>unmodified</status>
      <modifiedWord/>
      <trackRevisions>false</trackRevisions>
    </reviewItem>
    <reviewItem>
      <errorID>1f7df57b253b49fe80bde5874ca20151</errorID>
      <errorWord>≥95um</errorWord>
      <group>L1_English</group>
      <groupName>英文问题</groupName>
      <ability>L2_EnglishGrammar</ability>
      <abilityName>英文语法检查</abilityName>
      <candidateList>
        <item>≥95 um</item>
      </candidateList>
      <explain>疑似单词空格书写不规范，建议将≥95um修改为≥95 um</explain>
      <paraID>16081AA8</paraID>
      <start>29</start>
      <end>34</end>
      <status>unmodified</status>
      <modifiedWord/>
      <trackRevisions>false</trackRevisions>
    </reviewItem>
    <reviewItem>
      <errorID>04e7967110534626ac945cc6af0a8049</errorID>
      <errorWord>1060</errorWord>
      <group>L1_English</group>
      <groupName>英文问题</groupName>
      <ability>L2_EnglishSpell</ability>
      <abilityName>英文拼写检查</abilityName>
      <candidateList>
        <item>1,060</item>
      </candidateList>
      <explain>数字格式规范化</explain>
      <paraID>18C3BE30</paraID>
      <start>108</start>
      <end>112</end>
      <status>unmodified</status>
      <modifiedWord/>
      <trackRevisions>false</trackRevisions>
    </reviewItem>
    <reviewItem>
      <errorID>590e7c97ce5d481a8ed488a8639b42bf</errorID>
      <errorWord>2</errorWord>
      <group>L1_English</group>
      <groupName>英文问题</groupName>
      <ability>L2_EnglishSpell</ability>
      <abilityName>英文拼写检查</abilityName>
      <candidateList>
        <item>Two</item>
      </candidateList>
      <explain>数字格式规范化</explain>
      <paraID> 6D142E5</paraID>
      <start>0</start>
      <end>1</end>
      <status>unmodified</status>
      <modifiedWord/>
      <trackRevisions>false</trackRevisions>
    </reviewItem>
    <reviewItem>
      <errorID>374dc5b67a21407ea4acffbc93fde181</errorID>
      <errorWord>1</errorWord>
      <group>L1_English</group>
      <groupName>英文问题</groupName>
      <ability>L2_EnglishSpell</ability>
      <abilityName>英文拼写检查</abilityName>
      <candidateList>
        <item>One</item>
      </candidateList>
      <explain>数字格式规范化</explain>
      <paraID>48402782</paraID>
      <start>0</start>
      <end>3</end>
      <status>modified</status>
      <modifiedWord>One</modifiedWord>
      <trackRevisions>false</trackRevisions>
    </reviewItem>
    <reviewItem>
      <errorID>29519264ee554afb964ac21540d48b25</errorID>
      <errorWord>tip</errorWord>
      <group>L1_English</group>
      <groupName>英文问题</groupName>
      <ability>L2_EnglishGrammar</ability>
      <abilityName>英文语法检查</abilityName>
      <candidateList>
        <item>tips</item>
      </candidateList>
      <explain>疑似名词单复数使用错误，建议将tip修改为tips</explain>
      <paraID>48402782</paraID>
      <start>45</start>
      <end>48</end>
      <status>unmodified</status>
      <modifiedWord/>
      <trackRevisions>false</trackRevisions>
    </reviewItem>
    <reviewItem>
      <errorID>c47cb89f5d524002a9a28c236639dfff</errorID>
      <errorWord>1</errorWord>
      <group>L1_English</group>
      <groupName>英文问题</groupName>
      <ability>L2_EnglishSpell</ability>
      <abilityName>英文拼写检查</abilityName>
      <candidateList>
        <item>One</item>
      </candidateList>
      <explain>数字格式规范化</explain>
      <paraID>40A550E8</paraID>
      <start>0</start>
      <end>3</end>
      <status>modified</status>
      <modifiedWord>One</modifiedWord>
      <trackRevisions>false</trackRevisions>
    </reviewItem>
    <reviewItem>
      <errorID>a7893e3c948140b0897b808cb7a5e893</errorID>
      <errorWord>86.0106.0Kpa</errorWord>
      <group>L1_English</group>
      <groupName>英文问题</groupName>
      <ability>L2_EnglishGrammar</ability>
      <abilityName>英文语法检查</abilityName>
      <candidateList>
        <item>86.0106.0 kPa</item>
      </candidateList>
      <explain>疑似单词/词组使用不当, 建议将86.0106.0Kpa修改为86.0106.0 kPa</explain>
      <paraID>67067900</paraID>
      <start>22</start>
      <end>34</end>
      <status>unmodified</status>
      <modifiedWord/>
      <trackRevisions>false</trackRevisions>
    </reviewItem>
    <reviewItem>
      <errorID>0210ce639396476bbfbd3ee6f707c2d5</errorID>
      <errorWord>50Hz</errorWord>
      <group>L1_English</group>
      <groupName>英文问题</groupName>
      <ability>L2_EnglishGrammar</ability>
      <abilityName>英文语法检查</abilityName>
      <candidateList>
        <item>50 Hz</item>
      </candidateList>
      <explain>疑似单词空格书写不规范，建议将50Hz修改为50 Hz</explain>
      <paraID>3CE3E1F8</paraID>
      <start>20</start>
      <end>24</end>
      <status>unmodified</status>
      <modifiedWord/>
      <trackRevisions>false</trackRevisions>
    </reviewItem>
    <reviewItem>
      <errorID>dcc469daaf354f0f828809dc762ef24a</errorID>
      <errorWord>≥5.0kW</errorWord>
      <group>L1_English</group>
      <groupName>英文问题</groupName>
      <ability>L2_EnglishGrammar</ability>
      <abilityName>英文语法检查</abilityName>
      <candidateList>
        <item>≥5.0 kW</item>
      </candidateList>
      <explain>疑似单词空格书写不规范，建议将≥5.0kW修改为≥5.0 kW</explain>
      <paraID> 2EEEFB1</paraID>
      <start>22</start>
      <end>28</end>
      <status>unmodified</status>
      <modifiedWord/>
      <trackRevisions>false</trackRevisions>
    </reviewItem>
    <reviewItem>
      <errorID>3683f6a8737548dbbf9ba3abcb924248</errorID>
      <errorWord>≥0.3mA～4mA</errorWord>
      <group>L1_English</group>
      <groupName>英文问题</groupName>
      <ability>L2_EnglishGrammar</ability>
      <abilityName>英文语法检查</abilityName>
      <candidateList>
        <item>≥0.3 mA～4 mA</item>
      </candidateList>
      <explain>疑似单词空格书写不规范，建议将≥0.3mA～4mA修改为≥0.3 mA～4 mA</explain>
      <paraID>183AF042</paraID>
      <start>37</start>
      <end>47</end>
      <status>unmodified</status>
      <modifiedWord/>
      <trackRevisions>false</trackRevisions>
    </reviewItem>
    <reviewItem>
      <errorID>985e13bf37a94d859a52290650526114</errorID>
      <errorWord>≥16bit</errorWord>
      <group>L1_English</group>
      <groupName>英文问题</groupName>
      <ability>L2_EnglishGrammar</ability>
      <abilityName>英文语法检查</abilityName>
      <candidateList>
        <item>≥16 bit</item>
      </candidateList>
      <explain>疑似单词空格书写不规范，建议将≥16bit修改为≥16 bit</explain>
      <paraID>71CE36A4</paraID>
      <start>20</start>
      <end>26</end>
      <status>unmodified</status>
      <modifiedWord/>
      <trackRevisions>false</trackRevisions>
    </reviewItem>
    <reviewItem>
      <errorID>335e32b9e0b44d8c9e42c1ce4b733163</errorID>
      <errorWord>≥400</errorWord>
      <group>L1_Punc</group>
      <groupName>标点问题</groupName>
      <ability>L2_Punc</ability>
      <abilityName>标点符号检查</abilityName>
      <candidateList>
        <item>≥400 </item>
      </candidateList>
      <explain>此处疑似有空格缺失，建议将≥400修改为≥400 </explain>
      <paraID>7A313B18</paraID>
      <start>25</start>
      <end>29</end>
      <status>unmodified</status>
      <modifiedWord/>
      <trackRevisions>false</trackRevisions>
    </reviewItem>
    <reviewItem>
      <errorID>617c02218b4c43c39a77ee66980d9f5a</errorID>
      <errorWord>≥200</errorWord>
      <group>L1_Punc</group>
      <groupName>标点问题</groupName>
      <ability>L2_Punc</ability>
      <abilityName>标点符号检查</abilityName>
      <candidateList>
        <item>≥200 </item>
      </candidateList>
      <explain>此处疑似有空格缺失，建议将≥200修改为≥200 </explain>
      <paraID>68B24557</paraID>
      <start>27</start>
      <end>31</end>
      <status>unmodified</status>
      <modifiedWord/>
      <trackRevisions>false</trackRevisions>
    </reviewItem>
    <reviewItem>
      <errorID>971d770f42314173b0c65ce211654976</errorID>
      <errorWord>1000</errorWord>
      <group>L1_English</group>
      <groupName>英文问题</groupName>
      <ability>L2_EnglishSpell</ability>
      <abilityName>英文拼写检查</abilityName>
      <candidateList>
        <item>1,000</item>
      </candidateList>
      <explain>数字格式规范化</explain>
      <paraID>37EBB9BD</paraID>
      <start>27</start>
      <end>31</end>
      <status>unmodified</status>
      <modifiedWord/>
      <trackRevisions>false</trackRevisions>
    </reviewItem>
    <reviewItem>
      <errorID>4a550cbe999543aa811817b7e2d48d66</errorID>
      <errorWord>≥600</errorWord>
      <group>L1_Punc</group>
      <groupName>标点问题</groupName>
      <ability>L2_Punc</ability>
      <abilityName>标点符号检查</abilityName>
      <candidateList>
        <item>≥600 </item>
      </candidateList>
      <explain>此处疑似有空格缺失，建议将≥600修改为≥600 </explain>
      <paraID>55237440</paraID>
      <start>20</start>
      <end>24</end>
      <status>unmodified</status>
      <modifiedWord/>
      <trackRevisions>false</trackRevisions>
    </reviewItem>
    <reviewItem>
      <errorID>d35d5682eeb847de8bb70d9a37e94f66</errorID>
      <errorWord>≥700</errorWord>
      <group>L1_Punc</group>
      <groupName>标点问题</groupName>
      <ability>L2_Punc</ability>
      <abilityName>标点符号检查</abilityName>
      <candidateList>
        <item>≥700 </item>
      </candidateList>
      <explain>此处疑似有空格缺失，建议将≥700修改为≥700 </explain>
      <paraID>62053D08</paraID>
      <start>27</start>
      <end>31</end>
      <status>unmodified</status>
      <modifiedWord/>
      <trackRevisions>false</trackRevisions>
    </reviewItem>
    <reviewItem>
      <errorID>74adfec94918481f86a2aa6ea181ced4</errorID>
      <errorWord>Dicom3.0</errorWord>
      <group>L1_English</group>
      <groupName>英文问题</groupName>
      <ability>L2_EnglishGrammar</ability>
      <abilityName>英文语法检查</abilityName>
      <candidateList>
        <item>Dicom 3.0</item>
      </candidateList>
      <explain>疑似单词空格书写不规范，建议将Dicom3.0修改为Dicom 3.0</explain>
      <paraID>277DE33E</paraID>
      <start>94</start>
      <end>102</end>
      <status>unmodified</status>
      <modifiedWord/>
      <trackRevisions>false</trackRevisions>
    </reviewItem>
    <reviewItem>
      <errorID>981a86e990da40919f52bf7b55a96bea</errorID>
      <errorWord> </errorWord>
      <group>L1_English</group>
      <groupName>英文问题</groupName>
      <ability>L2_EnglishGrammar</ability>
      <abilityName>英文语法检查</abilityName>
      <candidateList>
        <item>-degree</item>
      </candidateList>
      <explain>疑似单词/词组使用不当, 建议将 修改为-degree</explain>
      <paraID>1D217B1A</paraID>
      <start>95</start>
      <end>102</end>
      <status>modified</status>
      <modifiedWord>-degree</modifiedWord>
      <trackRevisions>false</trackRevisions>
    </reviewItem>
    <reviewItem>
      <errorID>77ac0e749038476cb5f58883eeab9e87</errorID>
      <errorWord>1</errorWord>
      <group>L1_English</group>
      <groupName>英文问题</groupName>
      <ability>L2_EnglishSpell</ability>
      <abilityName>英文拼写检查</abilityName>
      <candidateList>
        <item>One</item>
      </candidateList>
      <explain>数字格式规范化</explain>
      <paraID>573B9E05</paraID>
      <start>0</start>
      <end>3</end>
      <status>modified</status>
      <modifiedWord>One</modifiedWord>
      <trackRevisions>false</trackRevisions>
    </reviewItem>
    <reviewItem>
      <errorID>75163c7cacb048dc95af045ed2e72d88</errorID>
      <errorWord>1</errorWord>
      <group>L1_English</group>
      <groupName>英文问题</groupName>
      <ability>L2_EnglishSpell</ability>
      <abilityName>英文拼写检查</abilityName>
      <candidateList>
        <item>One</item>
      </candidateList>
      <explain>数字格式规范化</explain>
      <paraID>3A50A759</paraID>
      <start>0</start>
      <end>3</end>
      <status>modified</status>
      <modifiedWord>One</modifiedWord>
      <trackRevisions>false</trackRevisions>
    </reviewItem>
    <reviewItem>
      <errorID>0478e81bc18641a7a81b0d49ad2494bd</errorID>
      <errorWord>1</errorWord>
      <group>L1_English</group>
      <groupName>英文问题</groupName>
      <ability>L2_EnglishSpell</ability>
      <abilityName>英文拼写检查</abilityName>
      <candidateList>
        <item>One</item>
      </candidateList>
      <explain>数字格式规范化</explain>
      <paraID>619C82F9</paraID>
      <start>0</start>
      <end>3</end>
      <status>modified</status>
      <modifiedWord>One</modifiedWord>
      <trackRevisions>false</trackRevisions>
    </reviewItem>
    <reviewItem>
      <errorID>50bce92e5e694970aa3fb3cf692dc1da</errorID>
      <errorWord>1</errorWord>
      <group>L1_English</group>
      <groupName>英文问题</groupName>
      <ability>L2_EnglishSpell</ability>
      <abilityName>英文拼写检查</abilityName>
      <candidateList>
        <item>One</item>
      </candidateList>
      <explain>数字格式规范化</explain>
      <paraID>739854B4</paraID>
      <start>0</start>
      <end>3</end>
      <status>modified</status>
      <modifiedWord>One</modifiedWord>
      <trackRevisions>false</trackRevisions>
    </reviewItem>
    <reviewItem>
      <errorID>a096ec6475b84f23b558ecd6eca3f5a2</errorID>
      <errorWord>80mg</errorWord>
      <group>L1_English</group>
      <groupName>英文问题</groupName>
      <ability>L2_EnglishGrammar</ability>
      <abilityName>英文语法检查</abilityName>
      <candidateList>
        <item>80 mg</item>
      </candidateList>
      <explain>疑似单词空格书写不规范，建议将80mg修改为80 mg</explain>
      <paraID> 57B4038</paraID>
      <start>30</start>
      <end>34</end>
      <status>unmodified</status>
      <modifiedWord/>
      <trackRevisions>false</trackRevisions>
    </reviewItem>
    <reviewItem>
      <errorID>68d5bd827591414bac52970c6b3c4511</errorID>
      <errorWord>0.1mg</errorWord>
      <group>L1_English</group>
      <groupName>英文问题</groupName>
      <ability>L2_EnglishGrammar</ability>
      <abilityName>英文语法检查</abilityName>
      <candidateList>
        <item>0.1 mg</item>
      </candidateList>
      <explain>疑似单词空格书写不规范，建议将0.1mg修改为0.1 mg</explain>
      <paraID>7C6842F6</paraID>
      <start>101</start>
      <end>106</end>
      <status>unmodified</status>
      <modifiedWord/>
      <trackRevisions>false</trackRevisions>
    </reviewItem>
    <reviewItem>
      <errorID>4f7af96d6e6941c1b52509dc807b3812</errorID>
      <errorWord>≤0.05mg</errorWord>
      <group>L1_English</group>
      <groupName>英文问题</groupName>
      <ability>L2_EnglishGrammar</ability>
      <abilityName>英文语法检查</abilityName>
      <candidateList>
        <item>≤0.05 mg</item>
      </candidateList>
      <explain>疑似单词空格书写不规范，建议将≤0.05mg修改为≤0.05 mg</explain>
      <paraID>4A6C072B</paraID>
      <start>89</start>
      <end>96</end>
      <status>unmodified</status>
      <modifiedWord/>
      <trackRevisions>false</trackRevisions>
    </reviewItem>
    <reviewItem>
      <errorID>2c6f8612d9c74ea6b4a7e4328175f33a</errorID>
      <errorWord>1000</errorWord>
      <group>L1_English</group>
      <groupName>英文问题</groupName>
      <ability>L2_EnglishSpell</ability>
      <abilityName>英文拼写检查</abilityName>
      <candidateList>
        <item>1,000</item>
      </candidateList>
      <explain>数字格式规范化</explain>
      <paraID>170E0777</paraID>
      <start>41</start>
      <end>45</end>
      <status>unmodified</status>
      <modifiedWord/>
      <trackRevisions>false</trackRevisions>
    </reviewItem>
    <reviewItem>
      <errorID>a2ec353edc1f4d1d8f07d38d356477c6</errorID>
      <errorWord>;</errorWord>
      <group>L1_Punc</group>
      <groupName>标点问题</groupName>
      <ability>L2_Punc</ability>
      <abilityName>标点符号检查</abilityName>
      <candidateList>
        <item>.</item>
      </candidateList>
      <explain>疑似标点符号使用不当, 建议将;修改为.</explain>
      <paraID>603481DD</paraID>
      <start>160</start>
      <end>161</end>
      <status>unmodified</status>
      <modifiedWord/>
      <trackRevisions>false</trackRevisions>
    </reviewItem>
    <reviewItem>
      <errorID>20833bd0cfc6476092fba711d7459459</errorID>
      <errorWord>50Hz</errorWord>
      <group>L1_English</group>
      <groupName>英文问题</groupName>
      <ability>L2_EnglishGrammar</ability>
      <abilityName>英文语法检查</abilityName>
      <candidateList>
        <item>50 Hz</item>
      </candidateList>
      <explain>疑似单词空格书写不规范，建议将50Hz修改为50 Hz</explain>
      <paraID>23C730DE</paraID>
      <start>23</start>
      <end>27</end>
      <status>unmodified</status>
      <modifiedWord/>
      <trackRevisions>false</trackRevisions>
    </reviewItem>
    <reviewItem>
      <errorID>f283a5eace9a49839998905304a9880c</errorID>
      <errorWord>1000</errorWord>
      <group>L1_English</group>
      <groupName>英文问题</groupName>
      <ability>L2_EnglishSpell</ability>
      <abilityName>英文拼写检查</abilityName>
      <candidateList>
        <item>1,000</item>
      </candidateList>
      <explain>数字格式规范化</explain>
      <paraID>6D03CB95</paraID>
      <start>28</start>
      <end>32</end>
      <status>unmodified</status>
      <modifiedWord/>
      <trackRevisions>false</trackRevisions>
    </reviewItem>
    <reviewItem>
      <errorID>300c8736bfa24e1490d9f31d2d6aa1b8</errorID>
      <errorWord>100ml</errorWord>
      <group>L1_English</group>
      <groupName>英文问题</groupName>
      <ability>L2_EnglishGrammar</ability>
      <abilityName>英文语法检查</abilityName>
      <candidateList>
        <item>100 ml</item>
      </candidateList>
      <explain>疑似单词空格书写不规范，建议将100ml修改为100 ml</explain>
      <paraID>4200475B</paraID>
      <start>63</start>
      <end>68</end>
      <status>unmodified</status>
      <modifiedWord/>
      <trackRevisions>false</trackRevisions>
    </reviewItem>
    <reviewItem>
      <errorID>ac0065825e864ce3a38ce50969f3fa40</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4200475B</paraID>
      <start>153</start>
      <end>158</end>
      <status>unmodified</status>
      <modifiedWord/>
      <trackRevisions>false</trackRevisions>
    </reviewItem>
    <reviewItem>
      <errorID>5ff94f0fb82f4547adaf49288168d434</errorID>
      <errorWord>;</errorWord>
      <group>L1_Punc</group>
      <groupName>标点问题</groupName>
      <ability>L2_Punc</ability>
      <abilityName>标点符号检查</abilityName>
      <candidateList>
        <item>.</item>
      </candidateList>
      <explain>疑似标点符号使用不当, 建议将;修改为.</explain>
      <paraID>1DA269FE</paraID>
      <start>212</start>
      <end>213</end>
      <status>unmodified</status>
      <modifiedWord/>
      <trackRevisions>false</trackRevisions>
    </reviewItem>
    <reviewItem>
      <errorID>d7c1648f6d564b8099ef43b1f5ee49e9</errorID>
      <errorWord>Φ4</errorWord>
      <group>L1_Punc</group>
      <groupName>标点问题</groupName>
      <ability>L2_Punc</ability>
      <abilityName>标点符号检查</abilityName>
      <candidateList>
        <item>Φ4 </item>
      </candidateList>
      <explain>此处疑似有空格缺失，建议将Φ4修改为Φ4 </explain>
      <paraID>217304BC</paraID>
      <start>29</start>
      <end>31</end>
      <status>unmodified</status>
      <modifiedWord/>
      <trackRevisions>false</trackRevisions>
    </reviewItem>
    <reviewItem>
      <errorID>12b60e048676435a8490f1a938f2d347</errorID>
      <errorWord>;</errorWord>
      <group>L1_Punc</group>
      <groupName>标点问题</groupName>
      <ability>L2_Punc</ability>
      <abilityName>标点符号检查</abilityName>
      <candidateList>
        <item>.</item>
      </candidateList>
      <explain>疑似标点符号使用不当, 建议将;修改为.</explain>
      <paraID>6B5E8212</paraID>
      <start>200</start>
      <end>201</end>
      <status>unmodified</status>
      <modifiedWord/>
      <trackRevisions>false</trackRevisions>
    </reviewItem>
    <reviewItem>
      <errorID>e608a813663745519efa6bb4863ad2c7</errorID>
      <errorWord>CRA≥90 ，CAU≥90 </errorWord>
      <group>L1_Punc</group>
      <groupName>标点问题</groupName>
      <ability>L2_Punc</ability>
      <abilityName>标点符号检查</abilityName>
      <candidateList>
        <item>CRA≥90, CAU≥90</item>
      </candidateList>
      <explain>此处疑似有空格缺失，建议将CRA≥90 ，CAU≥90 修改为CRA≥90, CAU≥90</explain>
      <paraID>370C34B6</paraID>
      <start>0</start>
      <end>15</end>
      <status>unmodified</status>
      <modifiedWord/>
      <trackRevisions>false</trackRevisions>
    </reviewItem>
    <reviewItem>
      <errorID>68480786f66b4786bbd246bcde671357</errorID>
      <errorWord>；</errorWord>
      <group>L1_Format</group>
      <groupName>格式问题</groupName>
      <ability>L2_HalfPunc</ability>
      <abilityName>全半角检查</abilityName>
      <candidateList>
        <item>;</item>
      </candidateList>
      <explain>此处疑似使用的全角符号，建议将其修改为半角符号，规范书写格式</explain>
      <paraID>370C34B6</paraID>
      <start>15</start>
      <end>16</end>
      <status>modified</status>
      <modifiedWord>;</modifiedWord>
      <trackRevisions>false</trackRevisions>
    </reviewItem>
    <reviewItem>
      <errorID>1e07375ce57d47238779181431bd4950</errorID>
      <errorWord>≥190</errorWord>
      <group>L1_Punc</group>
      <groupName>标点问题</groupName>
      <ability>L2_Punc</ability>
      <abilityName>标点符号检查</abilityName>
      <candidateList>
        <item>≥190 </item>
      </candidateList>
      <explain>此处疑似有空格缺失，建议将≥190修改为≥190 </explain>
      <paraID>4EE71B65</paraID>
      <start>134</start>
      <end>138</end>
      <status>unmodified</status>
      <modifiedWord/>
      <trackRevisions>false</trackRevisions>
    </reviewItem>
    <reviewItem>
      <errorID>eb9436fa4cee4e0c8da05488db1d412b</errorID>
      <errorWord>≥260</errorWord>
      <group>L1_Punc</group>
      <groupName>标点问题</groupName>
      <ability>L2_Punc</ability>
      <abilityName>标点符号检查</abilityName>
      <candidateList>
        <item>≥260 </item>
      </candidateList>
      <explain>此处疑似有空格缺失，建议将≥260修改为≥260 </explain>
      <paraID>44FA83EA</paraID>
      <start>153</start>
      <end>157</end>
      <status>unmodified</status>
      <modifiedWord/>
      <trackRevisions>false</trackRevisions>
    </reviewItem>
    <reviewItem>
      <errorID>44cb0747835c4d9abe1a2ec2e465578e</errorID>
      <errorWord>245</errorWord>
      <group>L1_Punc</group>
      <groupName>标点问题</groupName>
      <ability>L2_Punc</ability>
      <abilityName>标点符号检查</abilityName>
      <candidateList>
        <item>245 </item>
      </candidateList>
      <explain>此处疑似有空格缺失，建议将245修改为245 </explain>
      <paraID>3BCC794C</paraID>
      <start>34</start>
      <end>37</end>
      <status>unmodified</status>
      <modifiedWord/>
      <trackRevisions>false</trackRevisions>
    </reviewItem>
    <reviewItem>
      <errorID>c500c49fdb6346e8b07d64a51418f538</errorID>
      <errorWord>≥310</errorWord>
      <group>L1_Punc</group>
      <groupName>标点问题</groupName>
      <ability>L2_Punc</ability>
      <abilityName>标点符号检查</abilityName>
      <candidateList>
        <item>≥310 </item>
      </candidateList>
      <explain>此处疑似有空格缺失，建议将≥310修改为≥310 </explain>
      <paraID>1C097B55</paraID>
      <start>83</start>
      <end>87</end>
      <status>unmodified</status>
      <modifiedWord/>
      <trackRevisions>false</trackRevisions>
    </reviewItem>
    <reviewItem>
      <errorID>90e2bcdce740464c8625175e42803dca</errorID>
      <errorWord>≤74</errorWord>
      <group>L1_Punc</group>
      <groupName>标点问题</groupName>
      <ability>L2_Punc</ability>
      <abilityName>标点符号检查</abilityName>
      <candidateList>
        <item>≤74 </item>
      </candidateList>
      <explain>此处疑似有空格缺失，建议将≤74修改为≤74 </explain>
      <paraID>23D2BDC8</paraID>
      <start>26</start>
      <end>29</end>
      <status>unmodified</status>
      <modifiedWord/>
      <trackRevisions>false</trackRevisions>
    </reviewItem>
    <reviewItem>
      <errorID>e3d83d54234f4690b9e4b6e100838dae</errorID>
      <errorWord>≥30</errorWord>
      <group>L1_Punc</group>
      <groupName>标点问题</groupName>
      <ability>L2_Punc</ability>
      <abilityName>标点符号检查</abilityName>
      <candidateList>
        <item>≥30 </item>
      </candidateList>
      <explain>此处疑似有空格缺失，建议将≥30修改为≥30 </explain>
      <paraID>14E3AF2D</paraID>
      <start>32</start>
      <end>35</end>
      <status>unmodified</status>
      <modifiedWord/>
      <trackRevisions>false</trackRevisions>
    </reviewItem>
    <reviewItem>
      <errorID>d73b49a7901241809d0af9094f1c4f18</errorID>
      <errorWord>≥125</errorWord>
      <group>L1_Punc</group>
      <groupName>标点问题</groupName>
      <ability>L2_Punc</ability>
      <abilityName>标点符号检查</abilityName>
      <candidateList>
        <item>≥125 </item>
      </candidateList>
      <explain>此处疑似有空格缺失，建议将≥125修改为≥125 </explain>
      <paraID>48343EF2</paraID>
      <start>44</start>
      <end>48</end>
      <status>unmodified</status>
      <modifiedWord/>
      <trackRevisions>false</trackRevisions>
    </reviewItem>
    <reviewItem>
      <errorID>9c03fef70af4466798bfd7d39f279c34</errorID>
      <errorWord>1000</errorWord>
      <group>L1_English</group>
      <groupName>英文问题</groupName>
      <ability>L2_EnglishSpell</ability>
      <abilityName>英文拼写检查</abilityName>
      <candidateList>
        <item>1,000</item>
      </candidateList>
      <explain>数字格式规范化</explain>
      <paraID>5FA082A5</paraID>
      <start>22</start>
      <end>26</end>
      <status>unmodified</status>
      <modifiedWord/>
      <trackRevisions>false</trackRevisions>
    </reviewItem>
    <reviewItem>
      <errorID>93985e4c09104eb2a755dd66dfa2d1f6</errorID>
      <errorWord>40kV</errorWord>
      <group>L1_English</group>
      <groupName>英文问题</groupName>
      <ability>L2_EnglishGrammar</ability>
      <abilityName>英文语法检查</abilityName>
      <candidateList>
        <item>40 kV</item>
      </candidateList>
      <explain>疑似单词空格书写不规范，建议将40kV修改为40 kV</explain>
      <paraID>3791881B</paraID>
      <start>23</start>
      <end>27</end>
      <status>unmodified</status>
      <modifiedWord/>
      <trackRevisions>false</trackRevisions>
    </reviewItem>
    <reviewItem>
      <errorID>71a5d9edb0c94655a6b774c9a6c7fe91</errorID>
      <errorWord>0.6</errorWord>
      <group>L1_Punc</group>
      <groupName>标点问题</groupName>
      <ability>L2_Punc</ability>
      <abilityName>标点符号检查</abilityName>
      <candidateList>
        <item>0.6 </item>
      </candidateList>
      <explain>此处疑似有空格缺失，建议将0.6修改为0.6 </explain>
      <paraID>134A625F</paraID>
      <start>39</start>
      <end>42</end>
      <status>unmodified</status>
      <modifiedWord/>
      <trackRevisions>false</trackRevisions>
    </reviewItem>
    <reviewItem>
      <errorID>f692fd2439f4443d940e2cb27e727cb4</errorID>
      <errorWord>≥46kW</errorWord>
      <group>L1_English</group>
      <groupName>英文问题</groupName>
      <ability>L2_EnglishGrammar</ability>
      <abilityName>英文语法检查</abilityName>
      <candidateList>
        <item>≥46 kW</item>
      </candidateList>
      <explain>疑似单词空格书写不规范，建议将≥46kW修改为≥46 kW</explain>
      <paraID>46D47282</paraID>
      <start>23</start>
      <end>28</end>
      <status>unmodified</status>
      <modifiedWord/>
      <trackRevisions>false</trackRevisions>
    </reviewItem>
    <reviewItem>
      <errorID>c7c6e70e1bb049d7a4215f36199654ac</errorID>
      <errorWord>≥1.0</errorWord>
      <group>L1_Punc</group>
      <groupName>标点问题</groupName>
      <ability>L2_Punc</ability>
      <abilityName>标点符号检查</abilityName>
      <candidateList>
        <item>≥1.0 </item>
      </candidateList>
      <explain>此处疑似有空格缺失，建议将≥1.0修改为≥1.0 </explain>
      <paraID>27D427C9</paraID>
      <start>17</start>
      <end>21</end>
      <status>unmodified</status>
      <modifiedWord/>
      <trackRevisions>false</trackRevisions>
    </reviewItem>
    <reviewItem>
      <errorID>a0c75694c8c2412c96dce5f51d459bbf</errorID>
      <errorWord>3500</errorWord>
      <group>L1_English</group>
      <groupName>英文问题</groupName>
      <ability>L2_EnglishSpell</ability>
      <abilityName>英文拼写检查</abilityName>
      <candidateList>
        <item>3,500</item>
      </candidateList>
      <explain>数字格式规范化</explain>
      <paraID>33B9A359</paraID>
      <start>25</start>
      <end>29</end>
      <status>ignored</status>
      <modifiedWord/>
      <trackRevisions>false</trackRevisions>
    </reviewItem>
    <reviewItem>
      <errorID>8b34046f63b443fc83af3a89c530d6b9</errorID>
      <errorWord>154μm</errorWord>
      <group>L1_English</group>
      <groupName>英文问题</groupName>
      <ability>L2_EnglishGrammar</ability>
      <abilityName>英文语法检查</abilityName>
      <candidateList>
        <item>154 μm</item>
      </candidateList>
      <explain>疑似单词空格书写不规范，建议将154μm修改为154 μm</explain>
      <paraID> 476F39C</paraID>
      <start>13</start>
      <end>18</end>
      <status>unmodified</status>
      <modifiedWord/>
      <trackRevisions>false</trackRevisions>
    </reviewItem>
    <reviewItem>
      <errorID>b96b2c0041cc48f4980249a44ed61308</errorID>
      <errorWord>16bit</errorWord>
      <group>L1_English</group>
      <groupName>英文问题</groupName>
      <ability>L2_EnglishGrammar</ability>
      <abilityName>英文语法检查</abilityName>
      <candidateList>
        <item>16 bit</item>
      </candidateList>
      <explain>疑似单词空格书写不规范，建议将16bit修改为16 bit</explain>
      <paraID>21870407</paraID>
      <start>26</start>
      <end>31</end>
      <status>unmodified</status>
      <modifiedWord/>
      <trackRevisions>false</trackRevisions>
    </reviewItem>
    <reviewItem>
      <errorID>143705ef3f884b2ab58a175f079670a5</errorID>
      <errorWord>39</errorWord>
      <group>L1_Punc</group>
      <groupName>标点问题</groupName>
      <ability>L2_Punc</ability>
      <abilityName>标点符号检查</abilityName>
      <candidateList>
        <item>39 </item>
      </candidateList>
      <explain>此处疑似有空格缺失，建议将39修改为39 </explain>
      <paraID>3321B682</paraID>
      <start>39</start>
      <end>41</end>
      <status>unmodified</status>
      <modifiedWord/>
      <trackRevisions>false</trackRevisions>
    </reviewItem>
    <reviewItem>
      <errorID>abd66926af214558b08453dc963836f5</errorID>
      <errorWord>29</errorWord>
      <group>L1_Punc</group>
      <groupName>标点问题</groupName>
      <ability>L2_Punc</ability>
      <abilityName>标点符号检查</abilityName>
      <candidateList>
        <item>29 </item>
      </candidateList>
      <explain>此处疑似有空格缺失，建议将29修改为29 </explain>
      <paraID>3321B682</paraID>
      <start>46</start>
      <end>48</end>
      <status>unmodified</status>
      <modifiedWord/>
      <trackRevisions>false</trackRevisions>
    </reviewItem>
    <reviewItem>
      <errorID>d9d60ddadb1a470894d8f3ea40c52362</errorID>
      <errorWord>60s</errorWord>
      <group>L1_English</group>
      <groupName>英文问题</groupName>
      <ability>L2_EnglishGrammar</ability>
      <abilityName>英文语法检查</abilityName>
      <candidateList>
        <item>60 s</item>
      </candidateList>
      <explain>疑似单词空格书写不规范，建议将60s修改为60 s</explain>
      <paraID>37B0C873</paraID>
      <start>27</start>
      <end>30</end>
      <status>unmodified</status>
      <modifiedWord/>
      <trackRevisions>false</trackRevisions>
    </reviewItem>
    <reviewItem>
      <errorID>673f3e82aa40445184370d22933eb6fd</errorID>
      <errorWord>≥30fps</errorWord>
      <group>L1_English</group>
      <groupName>英文问题</groupName>
      <ability>L2_EnglishGrammar</ability>
      <abilityName>英文语法检查</abilityName>
      <candidateList>
        <item>≥30 fps</item>
      </candidateList>
      <explain>疑似单词空格书写不规范，建议将≥30fps修改为≥30 fps</explain>
      <paraID>262CD17F</paraID>
      <start>44</start>
      <end>50</end>
      <status>unmodified</status>
      <modifiedWord/>
      <trackRevisions>false</trackRevisions>
    </reviewItem>
    <reviewItem>
      <errorID>c318fc45a7d54e4b9b0fd9deaf9a18e2</errorID>
      <errorWord>;</errorWord>
      <group>L1_Punc</group>
      <groupName>标点问题</groupName>
      <ability>L2_Punc</ability>
      <abilityName>标点符号检查</abilityName>
      <candidateList>
        <item>.</item>
      </candidateList>
      <explain>疑似标点符号使用不当, 建议将;修改为.</explain>
      <paraID>46B9C1F5</paraID>
      <start>337</start>
      <end>338</end>
      <status>unmodified</status>
      <modifiedWord/>
      <trackRevisions>false</trackRevisions>
    </reviewItem>
    <reviewItem>
      <errorID>1639dc961baa4cada250acc31bceebf6</errorID>
      <errorWord>;</errorWord>
      <group>L1_Punc</group>
      <groupName>标点问题</groupName>
      <ability>L2_Punc</ability>
      <abilityName>标点符号检查</abilityName>
      <candidateList>
        <item>.</item>
      </candidateList>
      <explain>疑似标点符号使用不当, 建议将;修改为.</explain>
      <paraID>3CA01628</paraID>
      <start>87</start>
      <end>88</end>
      <status>unmodified</status>
      <modifiedWord/>
      <trackRevisions>false</trackRevisions>
    </reviewItem>
    <reviewItem>
      <errorID>50e9dd3d4f3f44aa81b8b00e500ebb5f</errorID>
      <errorWord>56</errorWord>
      <group>L1_Punc</group>
      <groupName>标点问题</groupName>
      <ability>L2_Punc</ability>
      <abilityName>标点符号检查</abilityName>
      <candidateList>
        <item>56 </item>
      </candidateList>
      <explain>此处疑似有空格缺失，建议将56修改为56 </explain>
      <paraID>79446377</paraID>
      <start>44</start>
      <end>46</end>
      <status>unmodified</status>
      <modifiedWord/>
      <trackRevisions>false</trackRevisions>
    </reviewItem>
    <reviewItem>
      <errorID>7ddf0973eda442949e2ff38dd03e8d65</errorID>
      <errorWord>65</errorWord>
      <group>L1_Punc</group>
      <groupName>标点问题</groupName>
      <ability>L2_Punc</ability>
      <abilityName>标点符号检查</abilityName>
      <candidateList>
        <item>65 </item>
      </candidateList>
      <explain>此处疑似有空格缺失，建议将65修改为65 </explain>
      <paraID>79446377</paraID>
      <start>71</start>
      <end>73</end>
      <status>unmodified</status>
      <modifiedWord/>
      <trackRevisions>false</trackRevisions>
    </reviewItem>
    <reviewItem>
      <errorID>45c975c46cf24fa28f7d80a1aa52045b</errorID>
      <errorWord>0.1~50.0ml</errorWord>
      <group>L1_English</group>
      <groupName>英文问题</groupName>
      <ability>L2_EnglishGrammar</ability>
      <abilityName>英文语法检查</abilityName>
      <candidateList>
        <item>0.1~50.0 ml</item>
      </candidateList>
      <explain>疑似单词空格书写不规范，建议将0.1~50.0ml修改为0.1~50.0 ml</explain>
      <paraID>2606292C</paraID>
      <start>16</start>
      <end>26</end>
      <status>unmodified</status>
      <modifiedWord/>
      <trackRevisions>false</trackRevisions>
    </reviewItem>
    <reviewItem>
      <errorID>0a3b8565437e4f7d96bfa9034d187258</errorID>
      <errorWord>150ml</errorWord>
      <group>L1_English</group>
      <groupName>英文问题</groupName>
      <ability>L2_EnglishGrammar</ability>
      <abilityName>英文语法检查</abilityName>
      <candidateList>
        <item>150 ml</item>
      </candidateList>
      <explain>疑似单词空格书写不规范，建议将150ml修改为150 ml</explain>
      <paraID>2606292C</paraID>
      <start>51</start>
      <end>56</end>
      <status>unmodified</status>
      <modifiedWord/>
      <trackRevisions>false</trackRevisions>
    </reviewItem>
    <reviewItem>
      <errorID>f064ed43035d413286979b5e447cf90c</errorID>
      <errorWord>0.1ml</errorWord>
      <group>L1_English</group>
      <groupName>英文问题</groupName>
      <ability>L2_EnglishGrammar</ability>
      <abilityName>英文语法检查</abilityName>
      <candidateList>
        <item>0.1 ml</item>
      </candidateList>
      <explain>疑似单词空格书写不规范，建议将0.1ml修改为0.1 ml</explain>
      <paraID>2606292C</paraID>
      <start>69</start>
      <end>74</end>
      <status>unmodified</status>
      <modifiedWord/>
      <trackRevisions>false</trackRevisions>
    </reviewItem>
    <reviewItem>
      <errorID>c9309e43a93a49aebfc88f80e829ff0e</errorID>
      <errorWord>200ml</errorWord>
      <group>L1_English</group>
      <groupName>英文问题</groupName>
      <ability>L2_EnglishGrammar</ability>
      <abilityName>英文语法检查</abilityName>
      <candidateList>
        <item>200 ml</item>
      </candidateList>
      <explain>疑似单词空格书写不规范，建议将200ml修改为200 ml</explain>
      <paraID>2606292C</paraID>
      <start>76</start>
      <end>81</end>
      <status>unmodified</status>
      <modifiedWord/>
      <trackRevisions>false</trackRevisions>
    </reviewItem>
    <reviewItem>
      <errorID>15d3e3e94eb74993896fd73862e62a99</errorID>
      <errorWord>Pressure</errorWord>
      <group>L1_English</group>
      <groupName>英文问题</groupName>
      <ability>L2_EnglishGrammar</ability>
      <abilityName>英文语法检查</abilityName>
      <candidateList>
        <item>The pressure</item>
      </candidateList>
      <explain>此处疑似有限定词缺失，建议将单词Pressure修改为The pressure</explain>
      <paraID>3F2681F3</paraID>
      <start>0</start>
      <end>8</end>
      <status>unmodified</status>
      <modifiedWord/>
      <trackRevisions>false</trackRevisions>
    </reviewItem>
    <reviewItem>
      <errorID>f96e740bc6f74b3a93f07895762badab</errorID>
      <errorWord>100~1200psi</errorWord>
      <group>L1_English</group>
      <groupName>英文问题</groupName>
      <ability>L2_EnglishGrammar</ability>
      <abilityName>英文语法检查</abilityName>
      <candidateList>
        <item>100~1200 psi</item>
      </candidateList>
      <explain>疑似单词空格书写不规范，建议将100~1200psi修改为100~1200 psi</explain>
      <paraID>3F2681F3</paraID>
      <start>18</start>
      <end>29</end>
      <status>unmodified</status>
      <modifiedWord/>
      <trackRevisions>false</trackRevisions>
    </reviewItem>
    <reviewItem>
      <errorID>8ab749df34a34e9591dbc4ba0c651869</errorID>
      <errorWord>1psi</errorWord>
      <group>L1_English</group>
      <groupName>英文问题</groupName>
      <ability>L2_EnglishGrammar</ability>
      <abilityName>英文语法检查</abilityName>
      <candidateList>
        <item>1 psi</item>
      </candidateList>
      <explain>疑似单词空格书写不规范，建议将1psi修改为1 psi</explain>
      <paraID>3F2681F3</paraID>
      <start>53</start>
      <end>57</end>
      <status>unmodified</status>
      <modifiedWord/>
      <trackRevisions>false</trackRevisions>
    </reviewItem>
    <reviewItem>
      <errorID>6b78b7aaa46e4eeca0601dcaa0fbded3</errorID>
      <errorWord>1kPa</errorWord>
      <group>L1_English</group>
      <groupName>英文问题</groupName>
      <ability>L2_EnglishGrammar</ability>
      <abilityName>英文语法检查</abilityName>
      <candidateList>
        <item>1 kPa</item>
      </candidateList>
      <explain>疑似单词空格书写不规范，建议将1kPa修改为1 kPa</explain>
      <paraID>3F2681F3</paraID>
      <start>59</start>
      <end>63</end>
      <status>unmodified</status>
      <modifiedWord/>
      <trackRevisions>false</trackRevisions>
    </reviewItem>
    <reviewItem>
      <errorID>10e7b4c61cb2460ab7e7d727c761f54d</errorID>
      <errorWord>8ml</errorWord>
      <group>L1_English</group>
      <groupName>英文问题</groupName>
      <ability>L2_EnglishGrammar</ability>
      <abilityName>英文语法检查</abilityName>
      <candidateList>
        <item>8 ml</item>
      </candidateList>
      <explain>疑似单词空格书写不规范，建议将8ml修改为8 ml</explain>
      <paraID> 72AA324</paraID>
      <start>66</start>
      <end>69</end>
      <status>unmodified</status>
      <modifiedWord/>
      <trackRevisions>false</trackRevisions>
    </reviewItem>
    <reviewItem>
      <errorID>21c42b788e724cf89e1e22217ff5fbdc</errorID>
      <errorWord>0.1ml</errorWord>
      <group>L1_English</group>
      <groupName>英文问题</groupName>
      <ability>L2_EnglishGrammar</ability>
      <abilityName>英文语法检查</abilityName>
      <candidateList>
        <item>0.1 ml</item>
      </candidateList>
      <explain>疑似单词空格书写不规范，建议将0.1ml修改为0.1 ml</explain>
      <paraID> 72AA324</paraID>
      <start>92</start>
      <end>97</end>
      <status>unmodified</status>
      <modifiedWord/>
      <trackRevisions>false</trackRevisions>
    </reviewItem>
    <reviewItem>
      <errorID>a8bca30f16f645748a3bfd1fb375fe1e</errorID>
      <errorWord>0-3599</errorWord>
      <group>L1_English</group>
      <groupName>英文问题</groupName>
      <ability>L2_EnglishSpell</ability>
      <abilityName>英文拼写检查</abilityName>
      <candidateList>
        <item>0-3,599</item>
      </candidateList>
      <explain>范围格式规范化</explain>
      <paraID>41BD3B67</paraID>
      <start>73</start>
      <end>79</end>
      <status>unmodified</status>
      <modifiedWord/>
      <trackRevisions>false</trackRevisions>
    </reviewItem>
    <reviewItem>
      <errorID>7574d3870777401ca223c8c641d7bafb</errorID>
      <errorWord>0~999sec</errorWord>
      <group>L1_English</group>
      <groupName>英文问题</groupName>
      <ability>L2_EnglishGrammar</ability>
      <abilityName>英文语法检查</abilityName>
      <candidateList>
        <item>0~999 sec</item>
      </candidateList>
      <explain>疑似单词空格书写不规范，建议将0~999sec修改为0~999 sec</explain>
      <paraID>1682AAFA</paraID>
      <start>22</start>
      <end>30</end>
      <status>unmodified</status>
      <modifiedWord/>
      <trackRevisions>false</trackRevisions>
    </reviewItem>
    <reviewItem>
      <errorID>e1164e131baf43b8837c91b4b8062487</errorID>
      <errorWord>1sec</errorWord>
      <group>L1_English</group>
      <groupName>英文问题</groupName>
      <ability>L2_EnglishGrammar</ability>
      <abilityName>英文语法检查</abilityName>
      <candidateList>
        <item>1 sec</item>
      </candidateList>
      <explain>疑似单词空格书写不规范，建议将1sec修改为1 sec</explain>
      <paraID>1682AAFA</paraID>
      <start>43</start>
      <end>47</end>
      <status>unmodified</status>
      <modifiedWord/>
      <trackRevisions>false</trackRevisions>
    </reviewItem>
    <reviewItem>
      <errorID>eae7cca8635c41a3894647760dd39b6a</errorID>
      <errorWord>0.1~1.0sec</errorWord>
      <group>L1_English</group>
      <groupName>英文问题</groupName>
      <ability>L2_EnglishGrammar</ability>
      <abilityName>英文语法检查</abilityName>
      <candidateList>
        <item>0.1~1.0 sec</item>
      </candidateList>
      <explain>疑似单词空格书写不规范，建议将0.1~1.0sec修改为0.1~1.0 sec</explain>
      <paraID> D226B92</paraID>
      <start>11</start>
      <end>21</end>
      <status>unmodified</status>
      <modifiedWord/>
      <trackRevisions>false</trackRevisions>
    </reviewItem>
    <reviewItem>
      <errorID>05e7a9be52e14059ac5a0f7bb18cda1a</errorID>
      <errorWord>460kHz</errorWord>
      <group>L1_English</group>
      <groupName>英文问题</groupName>
      <ability>L2_EnglishGrammar</ability>
      <abilityName>英文语法检查</abilityName>
      <candidateList>
        <item>460 kHz</item>
      </candidateList>
      <explain>疑似单词空格书写不规范，建议将460kHz修改为460 kHz</explain>
      <paraID>24F1C77B</paraID>
      <start>21</start>
      <end>27</end>
      <status>unmodified</status>
      <modifiedWord/>
      <trackRevisions>false</trackRevisions>
    </reviewItem>
    <reviewItem>
      <errorID>c6f57e54674547a1901dd25f0f927ceb</errorID>
      <errorWord>52</errorWord>
      <group>L1_Punc</group>
      <groupName>标点问题</groupName>
      <ability>L2_Punc</ability>
      <abilityName>标点符号检查</abilityName>
      <candidateList>
        <item>52 </item>
      </candidateList>
      <explain>此处疑似有空格缺失，建议将52修改为52 </explain>
      <paraID>2ACB1F44</paraID>
      <start>43</start>
      <end>45</end>
      <status>unmodified</status>
      <modifiedWord/>
      <trackRevisions>false</trackRevisions>
    </reviewItem>
    <reviewItem>
      <errorID>0b5763e2523d4cc1af6cd3e239493d1c</errorID>
      <errorWord>25mm</errorWord>
      <group>L1_English</group>
      <groupName>英文问题</groupName>
      <ability>L2_EnglishGrammar</ability>
      <abilityName>英文语法检查</abilityName>
      <candidateList>
        <item>25 mm</item>
      </candidateList>
      <explain>疑似单词空格书写不规范，建议将25mm修改为25 mm</explain>
      <paraID> 738833A</paraID>
      <start>37</start>
      <end>41</end>
      <status>unmodified</status>
      <modifiedWord/>
      <trackRevisions>false</trackRevisions>
    </reviewItem>
    <reviewItem>
      <errorID>a3314a8c1b9b4a3db2115ed1cd4324b5</errorID>
      <errorWord>50mm</errorWord>
      <group>L1_English</group>
      <groupName>英文问题</groupName>
      <ability>L2_EnglishGrammar</ability>
      <abilityName>英文语法检查</abilityName>
      <candidateList>
        <item>50 mm</item>
      </candidateList>
      <explain>疑似单词空格书写不规范，建议将50mm修改为50 mm</explain>
      <paraID> 738833A</paraID>
      <start>48</start>
      <end>52</end>
      <status>unmodified</status>
      <modifiedWord/>
      <trackRevisions>false</trackRevisions>
    </reviewItem>
    <reviewItem>
      <errorID>0465943f6e8f404eb14ad0d708fdf2df</errorID>
      <errorWord>40bpm</errorWord>
      <group>L1_English</group>
      <groupName>英文问题</groupName>
      <ability>L2_EnglishGrammar</ability>
      <abilityName>英文语法检查</abilityName>
      <candidateList>
        <item>40 bpm</item>
      </candidateList>
      <explain>疑似单词空格书写不规范，建议将40bpm修改为40 bpm</explain>
      <paraID>29CD94EB</paraID>
      <start>28</start>
      <end>33</end>
      <status>unmodified</status>
      <modifiedWord/>
      <trackRevisions>false</trackRevisions>
    </reviewItem>
    <reviewItem>
      <errorID>849767208c65476f9e7022740a499e17</errorID>
      <errorWord>200bpm</errorWord>
      <group>L1_English</group>
      <groupName>英文问题</groupName>
      <ability>L2_EnglishGrammar</ability>
      <abilityName>英文语法检查</abilityName>
      <candidateList>
        <item>200 bpm</item>
      </candidateList>
      <explain>疑似单词空格书写不规范，建议将200bpm修改为200 bpm</explain>
      <paraID>29CD94EB</paraID>
      <start>37</start>
      <end>43</end>
      <status>unmodified</status>
      <modifiedWord/>
      <trackRevisions>false</trackRevisions>
    </reviewItem>
    <reviewItem>
      <errorID>0ea20daf4c074d15b46fbf1319e69a74</errorID>
      <errorWord>1cc</errorWord>
      <group>L1_English</group>
      <groupName>英文问题</groupName>
      <ability>L2_EnglishGrammar</ability>
      <abilityName>英文语法检查</abilityName>
      <candidateList>
        <item>1 cc</item>
      </candidateList>
      <explain>疑似单词空格书写不规范，建议将1cc修改为1 cc</explain>
      <paraID>24745EFD</paraID>
      <start>126</start>
      <end>129</end>
      <status>unmodified</status>
      <modifiedWord/>
      <trackRevisions>false</trackRevisions>
    </reviewItem>
    <reviewItem>
      <errorID>b1813a1830dd42249509c292723b4fe0</errorID>
      <errorWord>1</errorWord>
      <group>L1_English</group>
      <groupName>英文问题</groupName>
      <ability>L2_EnglishSpell</ability>
      <abilityName>英文拼写检查</abilityName>
      <candidateList>
        <item>One</item>
      </candidateList>
      <explain>数字格式规范化</explain>
      <paraID>5E346F91</paraID>
      <start>0</start>
      <end>3</end>
      <status>modified</status>
      <modifiedWord>One</modifiedWord>
      <trackRevisions>false</trackRevisions>
    </reviewItem>
    <reviewItem>
      <errorID>e729a33041fd4a75b8698ab2e277b52c</errorID>
      <errorWord>trough</errorWord>
      <group>L1_English</group>
      <groupName>英文问题</groupName>
      <ability>L2_EnglishSpell</ability>
      <abilityName>英文拼写检查</abilityName>
      <candidateList>
        <item>through</item>
      </candidateList>
      <explain>疑似单词拼写有误，建议将trough修改为through</explain>
      <paraID>41060063</paraID>
      <start>0</start>
      <end>6</end>
      <status>unmodified</status>
      <modifiedWord/>
      <trackRevisions>false</trackRevisions>
    </reviewItem>
    <reviewItem>
      <errorID>46044715feaf49e38c98c3c69de38904</errorID>
      <errorWord>148Mpps</errorWord>
      <group>L1_English</group>
      <groupName>英文问题</groupName>
      <ability>L2_EnglishGrammar</ability>
      <abilityName>英文语法检查</abilityName>
      <candidateList>
        <item>148 Mpps</item>
      </candidateList>
      <explain>疑似单词空格书写不规范，建议将148Mpps修改为148 Mpps</explain>
      <paraID>437EB5DE</paraID>
      <start>23</start>
      <end>30</end>
      <status>unmodified</status>
      <modifiedWord/>
      <trackRevisions>false</trackRevisions>
    </reviewItem>
    <reviewItem>
      <errorID>46044715feaf49e38c98c3c69de38904</errorID>
      <errorWord>148Mpps</errorWord>
      <group>L1_English</group>
      <groupName>英文问题</groupName>
      <ability>L2_EnglishGrammar</ability>
      <abilityName>英文语法检查</abilityName>
      <candidateList>
        <item>148 Mpps</item>
      </candidateList>
      <explain>疑似单词空格书写不规范，建议将148Mpps修改为148 Mpps</explain>
      <paraID>6BEEF171</paraID>
      <start>23</start>
      <end>30</end>
      <status>unmodified</status>
      <modifiedWord/>
      <trackRevisions>false</trackRevisions>
    </reviewItem>
    <reviewItem>
      <errorID>04689f6f8e344f80b3fe54797fd478fa</errorID>
      <errorWord>380W</errorWord>
      <group>L1_English</group>
      <groupName>英文问题</groupName>
      <ability>L2_EnglishGrammar</ability>
      <abilityName>英文语法检查</abilityName>
      <candidateList>
        <item>380 W</item>
      </candidateList>
      <explain>疑似单词空格书写不规范，建议将380W修改为380 W</explain>
      <paraID>1CC89E8E</paraID>
      <start>14</start>
      <end>18</end>
      <status>unmodified</status>
      <modifiedWord/>
      <trackRevisions>false</trackRevisions>
    </reviewItem>
    <reviewItem>
      <errorID>e0926a4fb4364e05b6c0ad3e1fafb94b</errorID>
      <errorWord>171Mpps</errorWord>
      <group>L1_English</group>
      <groupName>英文问题</groupName>
      <ability>L2_EnglishGrammar</ability>
      <abilityName>英文语法检查</abilityName>
      <candidateList>
        <item>171 Mpps</item>
      </candidateList>
      <explain>疑似单词空格书写不规范，建议将171Mpps修改为171 Mpps</explain>
      <paraID>188CFC07</paraID>
      <start>23</start>
      <end>30</end>
      <status>unmodified</status>
      <modifiedWord/>
      <trackRevisions>false</trackRevisions>
    </reviewItem>
    <reviewItem>
      <errorID>2030a87a7a67470791a98b552fc7bcb7</errorID>
      <errorWord>2</errorWord>
      <group>L1_English</group>
      <groupName>英文问题</groupName>
      <ability>L2_EnglishSpell</ability>
      <abilityName>英文拼写检查</abilityName>
      <candidateList>
        <item>Two</item>
      </candidateList>
      <explain>数字格式规范化</explain>
      <paraID>6BFE85EC</paraID>
      <start>0</start>
      <end>1</end>
      <status>unmodified</status>
      <modifiedWord/>
      <trackRevisions>false</trackRevisions>
    </reviewItem>
    <reviewItem>
      <errorID>dad0ef86aba6401ca04ef96294a891a0</errorID>
      <errorWord>222Mpps/</errorWord>
      <group>L1_English</group>
      <groupName>英文问题</groupName>
      <ability>L2_EnglishGrammar</ability>
      <abilityName>英文语法检查</abilityName>
      <candidateList>
        <item>222Mpps</item>
      </candidateList>
      <explain>疑似单词/词组使用不当, 建议将222Mpps/修改为222Mpps</explain>
      <paraID>1ED10A77</paraID>
      <start>23</start>
      <end>31</end>
      <status>unmodified</status>
      <modifiedWord/>
      <trackRevisions>false</trackRevisions>
    </reviewItem>
    <reviewItem>
      <errorID>2030a87a7a67470791a98b552fc7bcb7</errorID>
      <errorWord>2</errorWord>
      <group>L1_English</group>
      <groupName>英文问题</groupName>
      <ability>L2_EnglishSpell</ability>
      <abilityName>英文拼写检查</abilityName>
      <candidateList>
        <item>Two</item>
      </candidateList>
      <explain>数字格式规范化</explain>
      <paraID>15976B90</paraID>
      <start>0</start>
      <end>1</end>
      <status>unmodified</status>
      <modifiedWord/>
      <trackRevisions>false</trackRevisions>
    </reviewItem>
    <reviewItem>
      <errorID>45b030ce89734479973518f757890554</errorID>
      <errorWord>0.3</errorWord>
      <group>L1_Punc</group>
      <groupName>标点问题</groupName>
      <ability>L2_Punc</ability>
      <abilityName>标点符号检查</abilityName>
      <candidateList>
        <item>0.3 </item>
      </candidateList>
      <explain>此处疑似有空格缺失，建议将0.3修改为0.3 </explain>
      <paraID>7FED8664</paraID>
      <start>56</start>
      <end>59</end>
      <status>unmodified</status>
      <modifiedWord/>
      <trackRevisions>false</trackRevisions>
    </reviewItem>
    <reviewItem>
      <errorID>a07cb4a943d440b4829b7c5accfe81e0</errorID>
      <errorWord>;</errorWord>
      <group>L1_Punc</group>
      <groupName>标点问题</groupName>
      <ability>L2_Punc</ability>
      <abilityName>标点符号检查</abilityName>
      <candidateList>
        <item>.</item>
      </candidateList>
      <explain>疑似标点符号使用不当, 建议将;修改为.</explain>
      <paraID>2F31E22B</paraID>
      <start>255</start>
      <end>256</end>
      <status>unmodified</status>
      <modifiedWord/>
      <trackRevisions>false</trackRevisions>
    </reviewItem>
    <reviewItem>
      <errorID>a6d130b18a5e4b37bce9e580ba3a2f38</errorID>
      <errorWord>,</errorWord>
      <group>L1_Punc</group>
      <groupName>标点问题</groupName>
      <ability>L2_Punc</ability>
      <abilityName>标点符号检查</abilityName>
      <candidateList>
        <item>.</item>
      </candidateList>
      <explain>疑似标点符号使用不当, 建议将,修改为.</explain>
      <paraID>60785F67</paraID>
      <start>39</start>
      <end>40</end>
      <status>unmodified</status>
      <modifiedWord/>
      <trackRevisions>false</trackRevisions>
    </reviewItem>
    <reviewItem>
      <errorID>2a63743bd6554b2e8a3288f5a55e84dd</errorID>
      <errorWord>1310</errorWord>
      <group>L1_Punc</group>
      <groupName>标点问题</groupName>
      <ability>L2_Punc</ability>
      <abilityName>标点符号检查</abilityName>
      <candidateList>
        <item>1310 </item>
      </candidateList>
      <explain>此处疑似有空格缺失，建议将1310修改为1310 </explain>
      <paraID>68608CE6</paraID>
      <start>12</start>
      <end>16</end>
      <status>unmodified</status>
      <modifiedWord/>
      <trackRevisions>false</trackRevisions>
    </reviewItem>
    <reviewItem>
      <errorID>584de523dff94a54afb4c4ba2141d97a</errorID>
      <errorWord>1550</errorWord>
      <group>L1_Punc</group>
      <groupName>标点问题</groupName>
      <ability>L2_Punc</ability>
      <abilityName>标点符号检查</abilityName>
      <candidateList>
        <item>1550 </item>
      </candidateList>
      <explain>此处疑似有空格缺失，建议将1550修改为1550 </explain>
      <paraID>68608CE6</paraID>
      <start>37</start>
      <end>41</end>
      <status>unmodified</status>
      <modifiedWord/>
      <trackRevisions>false</trackRevisions>
    </reviewItem>
    <reviewItem>
      <errorID>f0ac5868cb5d4ca39769ce8bbe09d5f9</errorID>
      <errorWord>≤20</errorWord>
      <group>L1_Punc</group>
      <groupName>标点问题</groupName>
      <ability>L2_Punc</ability>
      <abilityName>标点符号检查</abilityName>
      <candidateList>
        <item>≤20 </item>
      </candidateList>
      <explain>此处疑似有空格缺失，建议将≤20修改为≤20 </explain>
      <paraID> B0AF37D</paraID>
      <start>31</start>
      <end>34</end>
      <status>unmodified</status>
      <modifiedWord/>
      <trackRevisions>false</trackRevisions>
    </reviewItem>
    <reviewItem>
      <errorID>ad0496735ee24a469820cb53ce249328</errorID>
      <errorWord>50</errorWord>
      <group>L1_Punc</group>
      <groupName>标点问题</groupName>
      <ability>L2_Punc</ability>
      <abilityName>标点符号检查</abilityName>
      <candidateList>
        <item>50 </item>
      </candidateList>
      <explain>此处疑似有空格缺失，建议将50修改为50 </explain>
      <paraID>5B48D0D1</paraID>
      <start>37</start>
      <end>39</end>
      <status>unmodified</status>
      <modifiedWord/>
      <trackRevisions>false</trackRevisions>
    </reviewItem>
    <reviewItem>
      <errorID>d26ce79c8a3c4ecda792d6b0367bbc71</errorID>
      <errorWord>30</errorWord>
      <group>L1_Punc</group>
      <groupName>标点问题</groupName>
      <ability>L2_Punc</ability>
      <abilityName>标点符号检查</abilityName>
      <candidateList>
        <item>30 </item>
      </candidateList>
      <explain>此处疑似有空格缺失，建议将30修改为30 </explain>
      <paraID>5B48D0D1</paraID>
      <start>53</start>
      <end>55</end>
      <status>unmodified</status>
      <modifiedWord/>
      <trackRevisions>false</trackRevisions>
    </reviewItem>
    <reviewItem>
      <errorID>b07e0cafe1cd4c828f54d08a6859b172</errorID>
      <errorWord>;</errorWord>
      <group>L1_Punc</group>
      <groupName>标点问题</groupName>
      <ability>L2_Punc</ability>
      <abilityName>标点符号检查</abilityName>
      <candidateList>
        <item/>
      </candidateList>
      <explain>标点符号;疑似冗余，建议删除</explain>
      <paraID>5B48D0D1</paraID>
      <start>69</start>
      <end>70</end>
      <status>unmodified</status>
      <modifiedWord/>
      <trackRevisions>false</trackRevisions>
    </reviewItem>
    <reviewItem>
      <errorID>ad0496735ee24a469820cb53ce249328</errorID>
      <errorWord>50</errorWord>
      <group>L1_Punc</group>
      <groupName>标点问题</groupName>
      <ability>L2_Punc</ability>
      <abilityName>标点符号检查</abilityName>
      <candidateList>
        <item>50 </item>
      </candidateList>
      <explain>此处疑似有空格缺失，建议将50修改为50 </explain>
      <paraID>654ECC6F</paraID>
      <start>37</start>
      <end>39</end>
      <status>unmodified</status>
      <modifiedWord/>
      <trackRevisions>false</trackRevisions>
    </reviewItem>
    <reviewItem>
      <errorID>d26ce79c8a3c4ecda792d6b0367bbc71</errorID>
      <errorWord>30</errorWord>
      <group>L1_Punc</group>
      <groupName>标点问题</groupName>
      <ability>L2_Punc</ability>
      <abilityName>标点符号检查</abilityName>
      <candidateList>
        <item>30 </item>
      </candidateList>
      <explain>此处疑似有空格缺失，建议将30修改为30 </explain>
      <paraID>654ECC6F</paraID>
      <start>53</start>
      <end>55</end>
      <status>unmodified</status>
      <modifiedWord/>
      <trackRevisions>false</trackRevisions>
    </reviewItem>
    <reviewItem>
      <errorID>b07e0cafe1cd4c828f54d08a6859b172</errorID>
      <errorWord>;</errorWord>
      <group>L1_Punc</group>
      <groupName>标点问题</groupName>
      <ability>L2_Punc</ability>
      <abilityName>标点符号检查</abilityName>
      <candidateList>
        <item/>
      </candidateList>
      <explain>标点符号;疑似冗余，建议删除</explain>
      <paraID>654ECC6F</paraID>
      <start>69</start>
      <end>70</end>
      <status>unmodified</status>
      <modifiedWord/>
      <trackRevisions>false</trackRevisions>
    </reviewItem>
    <reviewItem>
      <errorID>37f063c426a242bf88c4ad7d03c99cc6</errorID>
      <errorWord>0.002lux</errorWord>
      <group>L1_English</group>
      <groupName>英文问题</groupName>
      <ability>L2_EnglishGrammar</ability>
      <abilityName>英文语法检查</abilityName>
      <candidateList>
        <item>0.002 lux</item>
      </candidateList>
      <explain>疑似单词空格书写不规范，建议将0.002lux修改为0.002 lux</explain>
      <paraID>66F044A8</paraID>
      <start>22</start>
      <end>30</end>
      <status>unmodified</status>
      <modifiedWord/>
      <trackRevisions>false</trackRevisions>
    </reviewItem>
    <reviewItem>
      <errorID>821c21c50a7f4e31a58e0f2b21e28f61</errorID>
      <errorWord>0.0002lux</errorWord>
      <group>L1_English</group>
      <groupName>英文问题</groupName>
      <ability>L2_EnglishGrammar</ability>
      <abilityName>英文语法检查</abilityName>
      <candidateList>
        <item>0.0002 lux</item>
      </candidateList>
      <explain>疑似单词空格书写不规范，建议将0.0002lux修改为0.0002 lux</explain>
      <paraID>66F044A8</paraID>
      <start>45</start>
      <end>54</end>
      <status>unmodified</status>
      <modifiedWord/>
      <trackRevisions>false</trackRevisions>
    </reviewItem>
    <reviewItem>
      <errorID>12802154d12c44f9b5007a0430508674</errorID>
      <errorWord>0lux</errorWord>
      <group>L1_English</group>
      <groupName>英文问题</groupName>
      <ability>L2_EnglishGrammar</ability>
      <abilityName>英文语法检查</abilityName>
      <candidateList>
        <item>0 lux</item>
      </candidateList>
      <explain>疑似单词空格书写不规范，建议将0lux修改为0 lux</explain>
      <paraID>66F044A8</paraID>
      <start>79</start>
      <end>83</end>
      <status>unmodified</status>
      <modifiedWord/>
      <trackRevisions>false</trackRevisions>
    </reviewItem>
    <reviewItem>
      <errorID>4cd21c6b0f1c4d40a4049955cee97e41</errorID>
      <errorWord>10</errorWord>
      <group>L1_Punc</group>
      <groupName>标点问题</groupName>
      <ability>L2_Punc</ability>
      <abilityName>标点符号检查</abilityName>
      <candidateList>
        <item>10 </item>
      </candidateList>
      <explain>此处疑似有空格缺失，建议将10修改为10 </explain>
      <paraID>771154A3</paraID>
      <start>37</start>
      <end>39</end>
      <status>unmodified</status>
      <modifiedWord/>
      <trackRevisions>false</trackRevisions>
    </reviewItem>
    <reviewItem>
      <errorID>e35b2f33038249a1b3432a5a1f89f815</errorID>
      <errorWord>;</errorWord>
      <group>L1_Punc</group>
      <groupName>标点问题</groupName>
      <ability>L2_Punc</ability>
      <abilityName>标点符号检查</abilityName>
      <candidateList>
        <item/>
      </candidateList>
      <explain>标点符号;疑似冗余，建议删除</explain>
      <paraID>771154A3</paraID>
      <start>51</start>
      <end>52</end>
      <status>unmodified</status>
      <modifiedWord/>
      <trackRevisions>false</trackRevisions>
    </reviewItem>
    <reviewItem>
      <errorID>acee3d78c284491aa4ebbb26eb56915d</errorID>
      <errorWord>150</errorWord>
      <group>L1_Punc</group>
      <groupName>标点问题</groupName>
      <ability>L2_Punc</ability>
      <abilityName>标点符号检查</abilityName>
      <candidateList>
        <item>150 </item>
      </candidateList>
      <explain>此处疑似有空格缺失，建议将150修改为150 </explain>
      <paraID>2B64C68F</paraID>
      <start>37</start>
      <end>40</end>
      <status>unmodified</status>
      <modifiedWord/>
      <trackRevisions>false</trackRevisions>
    </reviewItem>
    <reviewItem>
      <errorID>ce97af5ee80748ca9099cf7951cf8423</errorID>
      <errorWord>1.8</errorWord>
      <group>L1_Punc</group>
      <groupName>标点问题</groupName>
      <ability>L2_Punc</ability>
      <abilityName>标点符号检查</abilityName>
      <candidateList>
        <item>1.8 </item>
      </candidateList>
      <explain>此处疑似有空格缺失，建议将1.8修改为1.8 </explain>
      <paraID>74C9A7B8</paraID>
      <start>16</start>
      <end>19</end>
      <status>unmodified</status>
      <modifiedWord/>
      <trackRevisions>false</trackRevisions>
    </reviewItem>
    <reviewItem>
      <errorID>f8aba71463864fc499663df7d049553e</errorID>
      <errorWord>500cd</errorWord>
      <group>L1_English</group>
      <groupName>英文问题</groupName>
      <ability>L2_EnglishGrammar</ability>
      <abilityName>英文语法检查</abilityName>
      <candidateList>
        <item>500 cd</item>
      </candidateList>
      <explain>疑似单词空格书写不规范，建议将500cd修改为500 cd</explain>
      <paraID>171E3B8F</paraID>
      <start>12</start>
      <end>17</end>
      <status>unmodified</status>
      <modifiedWord/>
      <trackRevisions>false</trackRevisions>
    </reviewItem>
    <reviewItem>
      <errorID>edd5dfad21bc42a3b15276374f9279db</errorID>
      <errorWord>M×N≤36</errorWord>
      <group>L1_English</group>
      <groupName>英文问题</groupName>
      <ability>L2_EnglishGrammar</ability>
      <abilityName>英文语法检查</abilityName>
      <candidateList>
        <item>M×N ≤ 36</item>
      </candidateList>
      <explain>疑似单词空格书写不规范，建议将M×N≤36修改为M×N ≤ 36</explain>
      <paraID>1FF8CD30</paraID>
      <start>133</start>
      <end>139</end>
      <status>unmodified</status>
      <modifiedWord/>
      <trackRevisions>false</trackRevisions>
    </reviewItem>
    <reviewItem>
      <errorID>c9c795a077de4b7da0973429ad2bcf11</errorID>
      <errorWord>external</errorWord>
      <group>L1_English</group>
      <groupName>英文问题</groupName>
      <ability>L2_EnglishGrammar</ability>
      <abilityName>英文语法检查</abilityName>
      <candidateList>
        <item>an external</item>
      </candidateList>
      <explain>此处疑似有限定词缺失，建议将单词external修改为an external</explain>
      <paraID>133FDB88</paraID>
      <start>126</start>
      <end>134</end>
      <status>unmodified</status>
      <modifiedWord/>
      <trackRevisions>false</trackRevisions>
    </reviewItem>
    <reviewItem>
      <errorID>0a8890439fc9455d9e1c178f4378c328</errorID>
      <errorWord>86mm×86mm×32</errorWord>
      <group>L1_English</group>
      <groupName>英文问题</groupName>
      <ability>L2_EnglishGrammar</ability>
      <abilityName>英文语法检查</abilityName>
      <candidateList>
        <item>86 mm × 86 mm × 32 </item>
      </candidateList>
      <explain>疑似单词空格书写不规范，建议将86mm×86mm×32修改为86 mm × 86 mm × 32 </explain>
      <paraID>133FDB88</paraID>
      <start>433</start>
      <end>445</end>
      <status>unmodified</status>
      <modifiedWord/>
      <trackRevisions>false</trackRevisions>
    </reviewItem>
    <reviewItem>
      <errorID>36090e020ba64bcf9a7c477fd293ea69</errorID>
      <errorWord>Mbus</errorWord>
      <group>L1_English</group>
      <groupName>英文问题</groupName>
      <ability>L2_EnglishGrammar</ability>
      <abilityName>英文语法检查</abilityName>
      <candidateList>
        <item>M-Bus</item>
      </candidateList>
      <explain>疑似单词/词组使用不当, 建议将Mbus修改为M-Bus</explain>
      <paraID>2CCDF526</paraID>
      <start>148</start>
      <end>152</end>
      <status>unmodified</status>
      <modifiedWord/>
      <trackRevisions>false</trackRevisions>
    </reviewItem>
    <reviewItem>
      <errorID>ad7ed281cabe493383fbb746d651aa87</errorID>
      <errorWord>Mbus</errorWord>
      <group>L1_English</group>
      <groupName>英文问题</groupName>
      <ability>L2_EnglishGrammar</ability>
      <abilityName>英文语法检查</abilityName>
      <candidateList>
        <item>M-Bus</item>
      </candidateList>
      <explain>疑似单词/词组使用不当, 建议将Mbus修改为M-Bus</explain>
      <paraID>3D170D88</paraID>
      <start>134</start>
      <end>138</end>
      <status>unmodified</status>
      <modifiedWord/>
      <trackRevisions>false</trackRevisions>
    </reviewItem>
    <reviewItem>
      <errorID>077366910a87429c8369fd09ee8e4823</errorID>
      <errorWord>2.4KM</errorWord>
      <group>L1_English</group>
      <groupName>英文问题</groupName>
      <ability>L2_EnglishGrammar</ability>
      <abilityName>英文语法检查</abilityName>
      <candidateList>
        <item>2.4 KM</item>
      </candidateList>
      <explain>疑似单词空格书写不规范，建议将2.4KM修改为2.4 KM</explain>
      <paraID>562C77DB</paraID>
      <start>98</start>
      <end>103</end>
      <status>unmodified</status>
      <modifiedWord/>
      <trackRevisions>false</trackRevisions>
    </reviewItem>
    <reviewItem>
      <errorID>914a19bc65324d9eb66becb4d46f5573</errorID>
      <errorWord>433MHz</errorWord>
      <group>L1_English</group>
      <groupName>英文问题</groupName>
      <ability>L2_EnglishGrammar</ability>
      <abilityName>英文语法检查</abilityName>
      <candidateList>
        <item>433 MHz</item>
      </candidateList>
      <explain>疑似单词空格书写不规范，建议将433MHz修改为433 MHz</explain>
      <paraID> 65B5A12</paraID>
      <start>541</start>
      <end>547</end>
      <status>unmodified</status>
      <modifiedWord/>
      <trackRevisions>false</trackRevisions>
    </reviewItem>
    <reviewItem>
      <errorID>b9dceac7411b48e7b6f135f2e94f770f</errorID>
      <errorWord>108±3dB</errorWord>
      <group>L1_English</group>
      <groupName>英文问题</groupName>
      <ability>L2_EnglishGrammar</ability>
      <abilityName>英文语法检查</abilityName>
      <candidateList>
        <item>108±3 dB</item>
      </candidateList>
      <explain>疑似单词空格书写不规范，建议将108±3dB修改为108±3 dB</explain>
      <paraID>63727440</paraID>
      <start>104</start>
      <end>111</end>
      <status>unmodified</status>
      <modifiedWord/>
      <trackRevisions>false</trackRevisions>
    </reviewItem>
    <reviewItem>
      <errorID>ca429ebac6db40c1bbe3750903ed9821</errorID>
      <errorWord>30</errorWord>
      <group>L1_Punc</group>
      <groupName>标点问题</groupName>
      <ability>L2_Punc</ability>
      <abilityName>标点符号检查</abilityName>
      <candidateList>
        <item>30 </item>
      </candidateList>
      <explain>此处疑似有空格缺失，建议将30修改为30 </explain>
      <paraID>63727440</paraID>
      <start>116</start>
      <end>118</end>
      <status>unmodified</status>
      <modifiedWord/>
      <trackRevisions>false</trackRevisions>
    </reviewItem>
    <reviewItem>
      <errorID>6be20e2f0bb14055b1b329fc8aa3e1b5</errorID>
      <errorWord>of</errorWord>
      <group>L1_English</group>
      <groupName>英文问题</groupName>
      <ability>L2_EnglishGrammar</ability>
      <abilityName>英文语法检查</abilityName>
      <candidateList>
        <item>from</item>
      </candidateList>
      <explain>疑似介词使用不当, 建议将of修改为from</explain>
      <paraID>7D49F831</paraID>
      <start>69</start>
      <end>71</end>
      <status>unmodified</status>
      <modifiedWord/>
      <trackRevisions>false</trackRevisions>
    </reviewItem>
    <reviewItem>
      <errorID>0ff367ea2d54439ea2a7f19ef68950c8</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13D4208E</paraID>
      <start>30</start>
      <end>37</end>
      <status>unmodified</status>
      <modifiedWord/>
      <trackRevisions>false</trackRevisions>
    </reviewItem>
    <reviewItem>
      <errorID>267de8ca4bba4f0bbc0388adc1705218</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13D4208E</paraID>
      <start>46</start>
      <end>53</end>
      <status>unmodified</status>
      <modifiedWord/>
      <trackRevisions>false</trackRevisions>
    </reviewItem>
    <reviewItem>
      <errorID>d7929dc49ad14f61a91420cd8cd84732</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72F4A578</paraID>
      <start>57</start>
      <end>64</end>
      <status>unmodified</status>
      <modifiedWord/>
      <trackRevisions>false</trackRevisions>
    </reviewItem>
    <reviewItem>
      <errorID>25a69e9424f047c48bef3b09070eeea6</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72F4A578</paraID>
      <start>73</start>
      <end>80</end>
      <status>unmodified</status>
      <modifiedWord/>
      <trackRevisions>false</trackRevisions>
    </reviewItem>
    <reviewItem>
      <errorID>f155eec367bb4809b31f4987adb39e88</errorID>
      <errorWord>350cd</errorWord>
      <group>L1_English</group>
      <groupName>英文问题</groupName>
      <ability>L2_EnglishGrammar</ability>
      <abilityName>英文语法检查</abilityName>
      <candidateList>
        <item>350 cd</item>
      </candidateList>
      <explain>疑似单词空格书写不规范，建议将350cd修改为350 cd</explain>
      <paraID>58836188</paraID>
      <start>44</start>
      <end>49</end>
      <status>unmodified</status>
      <modifiedWord/>
      <trackRevisions>false</trackRevisions>
    </reviewItem>
    <reviewItem>
      <errorID>e8f12ca3f6ad43f480819fc8a369246f</errorID>
      <errorWord>6ms</errorWord>
      <group>L1_English</group>
      <groupName>英文问题</groupName>
      <ability>L2_EnglishGrammar</ability>
      <abilityName>英文语法检查</abilityName>
      <candidateList>
        <item>6 ms</item>
      </candidateList>
      <explain>疑似单词空格书写不规范，建议将6ms修改为6 ms</explain>
      <paraID>58836188</paraID>
      <start>71</start>
      <end>74</end>
      <status>unmodified</status>
      <modifiedWord/>
      <trackRevisions>false</trackRevisions>
    </reviewItem>
    <reviewItem>
      <errorID>33d0455741b74c67b873d71003e24b30</errorID>
      <errorWord>1.8GHZ</errorWord>
      <group>L1_English</group>
      <groupName>英文问题</groupName>
      <ability>L2_EnglishGrammar</ability>
      <abilityName>英文语法检查</abilityName>
      <candidateList>
        <item>1.8 GHz</item>
      </candidateList>
      <explain>疑似单词/词组使用不当, 建议将1.8GHZ修改为1.8 GHz</explain>
      <paraID>2F739D1B</paraID>
      <start>24</start>
      <end>30</end>
      <status>unmodified</status>
      <modifiedWord/>
      <trackRevisions>false</trackRevisions>
    </reviewItem>
    <reviewItem>
      <errorID>e014ed6e10cb4aceafd3bc77b3f3af40</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  45A184</paraID>
      <start>45</start>
      <end>52</end>
      <status>unmodified</status>
      <modifiedWord/>
      <trackRevisions>false</trackRevisions>
    </reviewItem>
    <reviewItem>
      <errorID>91aeb9625bd44707a505e946d2737672</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  45A184</paraID>
      <start>61</start>
      <end>68</end>
      <status>unmodified</status>
      <modifiedWord/>
      <trackRevisions>false</trackRevisions>
    </reviewItem>
    <reviewItem>
      <errorID>e014ed6e10cb4aceafd3bc77b3f3af40</errorID>
      <errorWord>1.45GHZ</errorWord>
      <group>L1_English</group>
      <groupName>英文问题</groupName>
      <ability>L2_EnglishGrammar</ability>
      <abilityName>英文语法检查</abilityName>
      <candidateList>
        <item>1.45 GHz</item>
      </candidateList>
      <explain>疑似单词/词组使用不当, 建议将1.45GHZ修改为1.45 GHz</explain>
      <paraID>65664161</paraID>
      <start>45</start>
      <end>52</end>
      <status>unmodified</status>
      <modifiedWord/>
      <trackRevisions>false</trackRevisions>
    </reviewItem>
    <reviewItem>
      <errorID>91aeb9625bd44707a505e946d2737672</errorID>
      <errorWord>Mali400</errorWord>
      <group>L1_English</group>
      <groupName>英文问题</groupName>
      <ability>L2_EnglishGrammar</ability>
      <abilityName>英文语法检查</abilityName>
      <candidateList>
        <item>Mali 400</item>
      </candidateList>
      <explain>疑似单词空格书写不规范，建议将Mali400修改为Mali 400</explain>
      <paraID>65664161</paraID>
      <start>61</start>
      <end>68</end>
      <status>unmodified</status>
      <modifiedWord/>
      <trackRevisions>false</trackRevisions>
    </reviewItem>
    <reviewItem>
      <errorID>c280e80e77254ad68dc1eff32636d1df</errorID>
      <errorWord>S.</errorWord>
      <group>L1_English</group>
      <groupName>英文问题</groupName>
      <ability>L2_EnglishGrammar</ability>
      <abilityName>英文语法检查</abilityName>
      <candidateList>
        <item>s.</item>
      </candidateList>
      <explain>疑似单词大小写错误，建议将S.修改为s.</explain>
      <paraID>5E8C4445</paraID>
      <start>100</start>
      <end>102</end>
      <status>unmodified</status>
      <modifiedWord/>
      <trackRevisions>false</trackRevisions>
    </reviewItem>
    <reviewItem>
      <errorID>f40e19accfcb41ee85234693e664ba9c</errorID>
      <errorWord>65dB</errorWord>
      <group>L1_English</group>
      <groupName>英文问题</groupName>
      <ability>L2_EnglishGrammar</ability>
      <abilityName>英文语法检查</abilityName>
      <candidateList>
        <item>65 dB</item>
      </candidateList>
      <explain>疑似单词空格书写不规范，建议将65dB修改为65 dB</explain>
      <paraID>2060081B</paraID>
      <start>19</start>
      <end>23</end>
      <status>unmodified</status>
      <modifiedWord/>
      <trackRevisions>false</trackRevisions>
    </reviewItem>
    <reviewItem>
      <errorID>088e7eab409240438b541cec1e3a893b</errorID>
      <errorWord>75dB</errorWord>
      <group>L1_English</group>
      <groupName>英文问题</groupName>
      <ability>L2_EnglishGrammar</ability>
      <abilityName>英文语法检查</abilityName>
      <candidateList>
        <item>75 dB</item>
      </candidateList>
      <explain>疑似单词空格书写不规范，建议将75dB修改为75 dB</explain>
      <paraID>27FF64A5</paraID>
      <start>15</start>
      <end>19</end>
      <status>unmodified</status>
      <modifiedWord/>
      <trackRevisions>false</trackRevisions>
    </reviewItem>
    <reviewItem>
      <errorID>d0bb8153fca44a1f8b44bb5ace0db18a</errorID>
      <errorWord>MIC1</errorWord>
      <group>L1_English</group>
      <groupName>英文问题</groupName>
      <ability>L2_EnglishGrammar</ability>
      <abilityName>英文语法检查</abilityName>
      <candidateList>
        <item>MIC 1</item>
      </candidateList>
      <explain>疑似单词空格书写不规范，建议将MIC1修改为MIC 1</explain>
      <paraID>1D82E1F6</paraID>
      <start>4</start>
      <end>8</end>
      <status>unmodified</status>
      <modifiedWord/>
      <trackRevisions>false</trackRevisions>
    </reviewItem>
    <reviewItem>
      <errorID>71944c72575b4c5aa23f53ed25906218</errorID>
      <errorWord>MIC1</errorWord>
      <group>L1_English</group>
      <groupName>英文问题</groupName>
      <ability>L2_EnglishGrammar</ability>
      <abilityName>英文语法检查</abilityName>
      <candidateList>
        <item>MIC 1</item>
      </candidateList>
      <explain>疑似单词空格书写不规范，建议将MIC1修改为MIC 1</explain>
      <paraID>22047E2E</paraID>
      <start>0</start>
      <end>4</end>
      <status>unmodified</status>
      <modifiedWord/>
      <trackRevisions>false</trackRevisions>
    </reviewItem>
    <reviewItem>
      <errorID>6f46c9d0f77a44628e01ab1a5fc54541</errorID>
      <errorWord>AUX1</errorWord>
      <group>L1_English</group>
      <groupName>英文问题</groupName>
      <ability>L2_EnglishGrammar</ability>
      <abilityName>英文语法检查</abilityName>
      <candidateList>
        <item>AUX 1</item>
      </candidateList>
      <explain>疑似单词空格书写不规范，建议将AUX1修改为AUX 1</explain>
      <paraID>22047E2E</paraID>
      <start>18</start>
      <end>22</end>
      <status>unmodified</status>
      <modifiedWord/>
      <trackRevisions>false</trackRevisions>
    </reviewItem>
    <reviewItem>
      <errorID>b6ab70ab42554843a8f1f3a4a2681b45</errorID>
      <errorWord>MIC1</errorWord>
      <group>L1_English</group>
      <groupName>英文问题</groupName>
      <ability>L2_EnglishGrammar</ability>
      <abilityName>英文语法检查</abilityName>
      <candidateList>
        <item>MIC 1</item>
      </candidateList>
      <explain>疑似单词空格书写不规范，建议将MIC1修改为MIC 1</explain>
      <paraID>22047E2E</paraID>
      <start>89</start>
      <end>93</end>
      <status>unmodified</status>
      <modifiedWord/>
      <trackRevisions>false</trackRevisions>
    </reviewItem>
    <reviewItem>
      <errorID>6924fc7bc7ad466bbec70f3205c04102</errorID>
      <errorWord>5mV/600Ω</errorWord>
      <group>L1_English</group>
      <groupName>英文问题</groupName>
      <ability>L2_EnglishGrammar</ability>
      <abilityName>英文语法检查</abilityName>
      <candidateList>
        <item>5 mV/600 Ω</item>
      </candidateList>
      <explain>疑似单词空格书写不规范，建议将5mV/600Ω修改为5 mV/600 Ω</explain>
      <paraID> 2BBD347</paraID>
      <start>50</start>
      <end>58</end>
      <status>unmodified</status>
      <modifiedWord/>
      <trackRevisions>false</trackRevisions>
    </reviewItem>
    <reviewItem>
      <errorID>68a5786f67a34180a30180d652db20ac</errorID>
      <errorWord>775mV /10KΩ</errorWord>
      <group>L1_English</group>
      <groupName>英文问题</groupName>
      <ability>L2_EnglishGrammar</ability>
      <abilityName>英文语法检查</abilityName>
      <candidateList>
        <item>775 mV/10 KΩ</item>
      </candidateList>
      <explain>疑似单词空格书写不规范，建议将775mV /10KΩ修改为775 mV/10 KΩ</explain>
      <paraID> 2BBD347</paraID>
      <start>81</start>
      <end>92</end>
      <status>unmodified</status>
      <modifiedWord/>
      <trackRevisions>false</trackRevisions>
    </reviewItem>
    <reviewItem>
      <errorID>ab75c1f47a5940ca8857d728da03a3b4</errorID>
      <errorWord>3500</errorWord>
      <group>L1_English</group>
      <groupName>英文问题</groupName>
      <ability>L2_EnglishSpell</ability>
      <abilityName>英文拼写检查</abilityName>
      <candidateList>
        <item>3,500</item>
      </candidateList>
      <explain>数字格式规范化</explain>
      <paraID>76B72FE4</paraID>
      <start>67</start>
      <end>71</end>
      <status>ignored</status>
      <modifiedWord/>
      <trackRevisions>false</trackRevisions>
    </reviewItem>
    <reviewItem>
      <errorID>aab66ffe3a374bd4ba1349b5808573bb</errorID>
      <errorWord>6600</errorWord>
      <group>L1_English</group>
      <groupName>英文问题</groupName>
      <ability>L2_EnglishSpell</ability>
      <abilityName>英文拼写检查</abilityName>
      <candidateList>
        <item>6,600</item>
      </candidateList>
      <explain>数字格式规范化</explain>
      <paraID>76B72FE4</paraID>
      <start>126</start>
      <end>130</end>
      <status>unmodified</status>
      <modifiedWord/>
      <trackRevisions>false</trackRevisions>
    </reviewItem>
    <reviewItem>
      <errorID>627d842b34dd41b298c0267a4dc06c82</errorID>
      <errorWord>89dB</errorWord>
      <group>L1_English</group>
      <groupName>英文问题</groupName>
      <ability>L2_EnglishGrammar</ability>
      <abilityName>英文语法检查</abilityName>
      <candidateList>
        <item>89 dB</item>
      </candidateList>
      <explain>疑似单词空格书写不规范，建议将89dB修改为89 dB</explain>
      <paraID>359D5E6C</paraID>
      <start>21</start>
      <end>25</end>
      <status>unmodified</status>
      <modifiedWord/>
      <trackRevisions>false</trackRevisions>
    </reviewItem>
    <reviewItem>
      <errorID>cfe140cd197b481383c6b977bb4da411</errorID>
      <errorWord>-10dB</errorWord>
      <group>L1_English</group>
      <groupName>英文问题</groupName>
      <ability>L2_EnglishGrammar</ability>
      <abilityName>英文语法检查</abilityName>
      <candidateList>
        <item>-10 dB</item>
      </candidateList>
      <explain>疑似单词空格书写不规范，建议将-10dB修改为-10 dB</explain>
      <paraID>3EC0AED4</paraID>
      <start>20</start>
      <end>25</end>
      <status>unmodified</status>
      <modifiedWord/>
      <trackRevisions>false</trackRevisions>
    </reviewItem>
    <reviewItem>
      <errorID>826dd7df163745a29f039c8d7e0266a9</errorID>
      <errorWord>100Hz-16KHz</errorWord>
      <group>L1_English</group>
      <groupName>英文问题</groupName>
      <ability>L2_EnglishGrammar</ability>
      <abilityName>英文语法检查</abilityName>
      <candidateList>
        <item>100 Hz-16 kHz</item>
      </candidateList>
      <explain>疑似单词/词组使用不当, 建议将100Hz-16KHz修改为100 Hz-16 kHz</explain>
      <paraID>3EC0AED4</paraID>
      <start>28</start>
      <end>39</end>
      <status>unmodified</status>
      <modifiedWord/>
      <trackRevisions>false</trackRevisions>
    </reviewItem>
    <reviewItem>
      <errorID>ded392b65d54457bb4482bd5326f3b9a</errorID>
      <errorWord>5"x1</errorWord>
      <group>L1_English</group>
      <groupName>英文问题</groupName>
      <ability>L2_EnglishGrammar</ability>
      <abilityName>英文语法检查</abilityName>
      <candidateList>
        <item>5" x 1</item>
      </candidateList>
      <explain>疑似单词空格书写不规范，建议将5"x1修改为5" x 1</explain>
      <paraID>63B993DA</paraID>
      <start>18</start>
      <end>22</end>
      <status>unmodified</status>
      <modifiedWord/>
      <trackRevisions>false</trackRevisions>
    </reviewItem>
    <reviewItem>
      <errorID>44857f3c7d2f404994e0a9e0b30459b9</errorID>
      <errorWord>91dB±3dB</errorWord>
      <group>L1_English</group>
      <groupName>英文问题</groupName>
      <ability>L2_EnglishGrammar</ability>
      <abilityName>英文语法检查</abilityName>
      <candidateList>
        <item>91 dB ± 3 dB</item>
      </candidateList>
      <explain>疑似单词空格书写不规范，建议将91dB±3dB修改为91 dB ± 3 dB</explain>
      <paraID>7B86C01F</paraID>
      <start>13</start>
      <end>21</end>
      <status>unmodified</status>
      <modifiedWord/>
      <trackRevisions>false</trackRevisions>
    </reviewItem>
    <reviewItem>
      <errorID>908402ab3dc44d378126d9960d48cadd</errorID>
      <errorWord>≥1.2TOPs</errorWord>
      <group>L1_English</group>
      <groupName>英文问题</groupName>
      <ability>L2_EnglishGrammar</ability>
      <abilityName>英文语法检查</abilityName>
      <candidateList>
        <item>≥1.2 TOPs</item>
      </candidateList>
      <explain>疑似单词空格书写不规范，建议将≥1.2TOPs修改为≥1.2 TOPs</explain>
      <paraID>738F3139</paraID>
      <start>196</start>
      <end>204</end>
      <status>unmodified</status>
      <modifiedWord/>
      <trackRevisions>false</trackRevisions>
    </reviewItem>
    <reviewItem>
      <errorID>a83b1fd0c45b40749d8f0b1b2c04a055</errorID>
      <errorWord>the </errorWord>
      <group>L1_English</group>
      <groupName>英文问题</groupName>
      <ability>L2_EnglishGrammar</ability>
      <abilityName>英文语法检查</abilityName>
      <candidateList>
        <item/>
      </candidateList>
      <explain>限定词the 疑似冗余，建议删除</explain>
      <paraID>7908E2FE</paraID>
      <start>36</start>
      <end>36</end>
      <status>modified</status>
      <modifiedWord/>
      <trackRevisions>false</trackRevisions>
    </reviewItem>
    <reviewItem>
      <errorID>bb547fb6150b473cad5c87fcc9b7b60f</errorID>
      <errorWord>;</errorWord>
      <group>L1_Punc</group>
      <groupName>标点问题</groupName>
      <ability>L2_Punc</ability>
      <abilityName>标点符号检查</abilityName>
      <candidateList>
        <item>.</item>
      </candidateList>
      <explain>疑似标点符号使用不当, 建议将;修改为.</explain>
      <paraID>61DC1FB4</paraID>
      <start>95</start>
      <end>96</end>
      <status>unmodified</status>
      <modifiedWord/>
      <trackRevisions>false</trackRevisions>
    </reviewItem>
    <reviewItem>
      <errorID>523a935ebc8347fc973895796026072a</errorID>
      <errorWord>DC12V</errorWord>
      <group>L1_English</group>
      <groupName>英文问题</groupName>
      <ability>L2_EnglishGrammar</ability>
      <abilityName>英文语法检查</abilityName>
      <candidateList>
        <item>DC 12V</item>
      </candidateList>
      <explain>疑似单词空格书写不规范，建议将DC12V修改为DC 12V</explain>
      <paraID>4552428C</paraID>
      <start>15</start>
      <end>20</end>
      <status>unmodified</status>
      <modifiedWord/>
      <trackRevisions>false</trackRevisions>
    </reviewItem>
    <reviewItem>
      <errorID>d28adaa665954297b2c0e4f9a3491167</errorID>
      <errorWord>control</errorWord>
      <group>L1_Punc</group>
      <groupName>标点问题</groupName>
      <ability>L2_Punc</ability>
      <abilityName>标点符号检查</abilityName>
      <candidateList>
        <item>control,</item>
      </candidateList>
      <explain>此处疑似有标点符号缺失，建议将control修改为control,</explain>
      <paraID>3E7DD8EB</paraID>
      <start>34</start>
      <end>41</end>
      <status>unmodified</status>
      <modifiedWord/>
      <trackRevisions>false</trackRevisions>
    </reviewItem>
    <reviewItem>
      <errorID>c5cd37681957418486d237b4ce8b5bc0</errorID>
      <errorWord>computer</errorWord>
      <group>L1_English</group>
      <groupName>英文问题</groupName>
      <ability>L2_EnglishGrammar</ability>
      <abilityName>英文语法检查</abilityName>
      <candidateList>
        <item>computer's</item>
      </candidateList>
      <explain>此处名词应采用所有格形式，建议将computer修改为computer's</explain>
      <paraID> 9FECA26</paraID>
      <start>92</start>
      <end>100</end>
      <status>unmodified</status>
      <modifiedWord/>
      <trackRevisions>false</trackRevisions>
    </reviewItem>
    <reviewItem>
      <errorID>156ff133ed434b93836fd212d121c31e</errorID>
      <errorWord>NTPv1.v2.v3&amp;v4</errorWord>
      <group>L1_English</group>
      <groupName>英文问题</groupName>
      <ability>L2_EnglishGrammar</ability>
      <abilityName>英文语法检查</abilityName>
      <candidateList>
        <item>NTP v1.v2.v3&amp;v4</item>
      </candidateList>
      <explain>疑似单词空格书写不规范，建议将NTPv1.v2.v3&amp;v4修改为NTP v1.v2.v3&amp;v4</explain>
      <paraID> 31E9C82</paraID>
      <start>40</start>
      <end>54</end>
      <status>unmodified</status>
      <modifiedWord/>
      <trackRevisions>false</trackRevisions>
    </reviewItem>
    <reviewItem>
      <errorID>34050f20c7874d6e8e2acac9a8048c5c</errorID>
      <errorWord>1US</errorWord>
      <group>L1_English</group>
      <groupName>英文问题</groupName>
      <ability>L2_EnglishGrammar</ability>
      <abilityName>英文语法检查</abilityName>
      <candidateList>
        <item>1 US</item>
      </candidateList>
      <explain>疑似单词空格书写不规范，建议将1US修改为1 US</explain>
      <paraID> AEA82CC</paraID>
      <start>86</start>
      <end>89</end>
      <status>unmodified</status>
      <modifiedWord/>
      <trackRevisions>false</trackRevisions>
    </reviewItem>
    <reviewItem>
      <errorID>0c07d8fe695049409e2557c54c207cbd</errorID>
      <errorWord>2ms</errorWord>
      <group>L1_English</group>
      <groupName>英文问题</groupName>
      <ability>L2_EnglishGrammar</ability>
      <abilityName>英文语法检查</abilityName>
      <candidateList>
        <item>2 ms</item>
      </candidateList>
      <explain>疑似单词空格书写不规范，建议将2ms修改为2 ms</explain>
      <paraID> 8A1BF94</paraID>
      <start>55</start>
      <end>58</end>
      <status>unmodified</status>
      <modifiedWord/>
      <trackRevisions>false</trackRevisions>
    </reviewItem>
    <reviewItem>
      <errorID>6c1dced1eb3e4a4a80f52810309120b8</errorID>
      <errorWord>≤100ms</errorWord>
      <group>L1_English</group>
      <groupName>英文问题</groupName>
      <ability>L2_EnglishGrammar</ability>
      <abilityName>英文语法检查</abilityName>
      <candidateList>
        <item>≤100 ms</item>
      </candidateList>
      <explain>疑似单词空格书写不规范，建议将≤100ms修改为≤100 ms</explain>
      <paraID> 8A1BF94</paraID>
      <start>104</start>
      <end>110</end>
      <status>unmodified</status>
      <modifiedWord/>
      <trackRevisions>false</trackRevisions>
    </reviewItem>
    <reviewItem>
      <errorID>ba5cdbc0f64f4b51a6757d4d04b72975</errorID>
      <errorWord>NTPv1.v2.v3&amp;v4</errorWord>
      <group>L1_English</group>
      <groupName>英文问题</groupName>
      <ability>L2_EnglishGrammar</ability>
      <abilityName>英文语法检查</abilityName>
      <candidateList>
        <item>NTP v1.v2.v3&amp;v4</item>
      </candidateList>
      <explain>疑似单词空格书写不规范，建议将NTPv1.v2.v3&amp;v4修改为NTP v1.v2.v3&amp;v4</explain>
      <paraID>65745CC4</paraID>
      <start>40</start>
      <end>54</end>
      <status>unmodified</status>
      <modifiedWord/>
      <trackRevisions>false</trackRevisions>
    </reviewItem>
    <reviewItem>
      <errorID>0c07d8fe695049409e2557c54c207cbd</errorID>
      <errorWord>2ms</errorWord>
      <group>L1_English</group>
      <groupName>英文问题</groupName>
      <ability>L2_EnglishGrammar</ability>
      <abilityName>英文语法检查</abilityName>
      <candidateList>
        <item>2 ms</item>
      </candidateList>
      <explain>疑似单词空格书写不规范，建议将2ms修改为2 ms</explain>
      <paraID>44C1C3E3</paraID>
      <start>55</start>
      <end>58</end>
      <status>unmodified</status>
      <modifiedWord/>
      <trackRevisions>false</trackRevisions>
    </reviewItem>
    <reviewItem>
      <errorID>6c1dced1eb3e4a4a80f52810309120b8</errorID>
      <errorWord>≤100ms</errorWord>
      <group>L1_English</group>
      <groupName>英文问题</groupName>
      <ability>L2_EnglishGrammar</ability>
      <abilityName>英文语法检查</abilityName>
      <candidateList>
        <item>≤100 ms</item>
      </candidateList>
      <explain>疑似单词空格书写不规范，建议将≤100ms修改为≤100 ms</explain>
      <paraID>44C1C3E3</paraID>
      <start>104</start>
      <end>110</end>
      <status>unmodified</status>
      <modifiedWord/>
      <trackRevisions>false</trackRevisions>
    </reviewItem>
    <reviewItem>
      <errorID>a635229ea61b40dea6717cab26d7f44e</errorID>
      <errorWord>it </errorWord>
      <group>L1_English</group>
      <groupName>英文问题</groupName>
      <ability>L2_EnglishGrammar</ability>
      <abilityName>英文语法检查</abilityName>
      <candidateList>
        <item/>
      </candidateList>
      <explain>代词it 疑似冗余，建议删除</explain>
      <paraID>6A5C283F</paraID>
      <start>54</start>
      <end>57</end>
      <status>unmodified</status>
      <modifiedWord/>
      <trackRevisions>false</trackRevisions>
    </reviewItem>
    <reviewItem>
      <errorID>444e803b0c78404faf6f6011f4603820</errorID>
      <errorWord>≥350cd</errorWord>
      <group>L1_English</group>
      <groupName>英文问题</groupName>
      <ability>L2_EnglishGrammar</ability>
      <abilityName>英文语法检查</abilityName>
      <candidateList>
        <item>≥350 cd</item>
      </candidateList>
      <explain>疑似单词空格书写不规范，建议将≥350cd修改为≥350 cd</explain>
      <paraID>28F86D92</paraID>
      <start>12</start>
      <end>18</end>
      <status>unmodified</status>
      <modifiedWord/>
      <trackRevisions>false</trackRevisions>
    </reviewItem>
    <reviewItem>
      <errorID>92c724e713064e6a90d56db8237e5140</errorID>
      <errorWord>3.2GHz</errorWord>
      <group>L1_English</group>
      <groupName>英文问题</groupName>
      <ability>L2_EnglishGrammar</ability>
      <abilityName>英文语法检查</abilityName>
      <candidateList>
        <item>3.2 GHz</item>
      </candidateList>
      <explain>疑似单词空格书写不规范，建议将3.2GHz修改为3.2 GHz</explain>
      <paraID>180A6942</paraID>
      <start>63</start>
      <end>69</end>
      <status>unmodified</status>
      <modifiedWord/>
      <trackRevisions>false</trackRevisions>
    </reviewItem>
    <reviewItem>
      <errorID>f0b7277b15f74ed38a6654a0e078d1d6</errorID>
      <errorWord>MHZ</errorWord>
      <group>L1_English</group>
      <groupName>英文问题</groupName>
      <ability>L2_EnglishGrammar</ability>
      <abilityName>英文语法检查</abilityName>
      <candidateList>
        <item>MHz</item>
      </candidateList>
      <explain>疑似单词大小写错误，建议将MHZ修改为MHz</explain>
      <paraID>  D720BE</paraID>
      <start>27</start>
      <end>30</end>
      <status>unmodified</status>
      <modifiedWord/>
      <trackRevisions>false</trackRevisions>
    </reviewItem>
    <reviewItem>
      <errorID>f601014d431545d788972155ef5c0515</errorID>
      <errorWord>220mA</errorWord>
      <group>L1_English</group>
      <groupName>英文问题</groupName>
      <ability>L2_EnglishGrammar</ability>
      <abilityName>英文语法检查</abilityName>
      <candidateList>
        <item>220 mA</item>
      </candidateList>
      <explain>疑似单词空格书写不规范，建议将220mA修改为220 mA</explain>
      <paraID>71F386B7</paraID>
      <start>19</start>
      <end>24</end>
      <status>unmodified</status>
      <modifiedWord/>
      <trackRevisions>false</trackRevisions>
    </reviewItem>
    <reviewItem>
      <errorID>ecd1c287c8b24423b816636e5da1864b</errorID>
      <errorWord>security</errorWord>
      <group>L1_English</group>
      <groupName>英文问题</groupName>
      <ability>L2_EnglishGrammar</ability>
      <abilityName>英文语法检查</abilityName>
      <candidateList>
        <item>Security</item>
      </candidateList>
      <explain>疑似单词大小写错误，建议将security修改为Security</explain>
      <paraID>5D1FD593</paraID>
      <start>7</start>
      <end>15</end>
      <status>modified</status>
      <modifiedWord>Security</modifiedWord>
      <trackRevisions>false</trackRevisions>
    </reviewItem>
    <reviewItem>
      <errorID>86bb3e5dcadd442a940b66ef4a74a7d2</errorID>
      <errorWord>7816</errorWord>
      <group>L1_English</group>
      <groupName>英文问题</groupName>
      <ability>L2_EnglishSpell</ability>
      <abilityName>英文拼写检查</abilityName>
      <candidateList>
        <item>7,816</item>
      </candidateList>
      <explain>数字格式规范化</explain>
      <paraID>43FBF1E1</paraID>
      <start>78</start>
      <end>82</end>
      <status>unmodified</status>
      <modifiedWord/>
      <trackRevisions>false</trackRevisions>
    </reviewItem>
    <reviewItem>
      <errorID>e71f9726c77e48ceb9329fd2d0b69e1e</errorID>
      <errorWord>Miface</errorWord>
      <group>L1_English</group>
      <groupName>英文问题</groupName>
      <ability>L2_EnglishSpell</ability>
      <abilityName>英文拼写检查</abilityName>
      <candidateList>
        <item>Mifare</item>
      </candidateList>
      <explain>疑似单词拼写有误，建议将Miface修改为Mifare</explain>
      <paraID> ACF0934</paraID>
      <start>84</start>
      <end>90</end>
      <status>unmodified</status>
      <modifiedWord/>
      <trackRevisions>false</trackRevisions>
    </reviewItem>
    <reviewItem>
      <errorID>9cc4dfe935f14d0592d2e158411ee7c3</errorID>
      <errorWord>5</errorWord>
      <group>L1_Punc</group>
      <groupName>标点问题</groupName>
      <ability>L2_Punc</ability>
      <abilityName>标点符号检查</abilityName>
      <candidateList>
        <item>5 </item>
      </candidateList>
      <explain>此处疑似有空格缺失，建议将5修改为5 </explain>
      <paraID> ACF0934</paraID>
      <start>141</start>
      <end>142</end>
      <status>unmodified</status>
      <modifiedWord/>
      <trackRevisions>false</trackRevisions>
    </reviewItem>
    <reviewItem>
      <errorID>ce234d67e20c4ed6b890758be1e39549</errorID>
      <errorWord>70cm</errorWord>
      <group>L1_English</group>
      <groupName>英文问题</groupName>
      <ability>L2_EnglishGrammar</ability>
      <abilityName>英文语法检查</abilityName>
      <candidateList>
        <item>70 cm</item>
      </candidateList>
      <explain>疑似单词空格书写不规范，建议将70cm修改为70 cm</explain>
      <paraID> 75C2EC6</paraID>
      <start>33</start>
      <end>37</end>
      <status>unmodified</status>
      <modifiedWord/>
      <trackRevisions>false</trackRevisions>
    </reviewItem>
    <reviewItem>
      <errorID>50c5d899083c441da49df58eab941dc8</errorID>
      <errorWord>ISO7816</errorWord>
      <group>L1_English</group>
      <groupName>英文问题</groupName>
      <ability>L2_EnglishGrammar</ability>
      <abilityName>英文语法检查</abilityName>
      <candidateList>
        <item>ISO 7816</item>
      </candidateList>
      <explain>疑似单词空格书写不规范，建议将ISO7816修改为ISO 7816</explain>
      <paraID>746BF6C1</paraID>
      <start>33</start>
      <end>40</end>
      <status>unmodified</status>
      <modifiedWord/>
      <trackRevisions>false</trackRevisions>
    </reviewItem>
    <reviewItem>
      <errorID>94682fdc50c346c49682a877d00b3f1c</errorID>
      <errorWord>ISO7810</errorWord>
      <group>L1_English</group>
      <groupName>英文问题</groupName>
      <ability>L2_EnglishGrammar</ability>
      <abilityName>英文语法检查</abilityName>
      <candidateList>
        <item>ISO 7810</item>
      </candidateList>
      <explain>疑似单词空格书写不规范，建议将ISO7810修改为ISO 7810</explain>
      <paraID>3BC6A6E0</paraID>
      <start>41</start>
      <end>48</end>
      <status>unmodified</status>
      <modifiedWord/>
      <trackRevisions>false</trackRevisions>
    </reviewItem>
    <reviewItem>
      <errorID>2766f022efde4411b4d06d91d4a597ab</errorID>
      <errorWord>7811</errorWord>
      <group>L1_English</group>
      <groupName>英文问题</groupName>
      <ability>L2_EnglishSpell</ability>
      <abilityName>英文拼写检查</abilityName>
      <candidateList>
        <item>7,811</item>
      </candidateList>
      <explain>数字格式规范化</explain>
      <paraID>3BC6A6E0</paraID>
      <start>53</start>
      <end>57</end>
      <status>unmodified</status>
      <modifiedWord/>
      <trackRevisions>false</trackRevisions>
    </reviewItem>
    <reviewItem>
      <errorID>a008e35d123a4f9d906d37f74d08e3ad</errorID>
      <errorWord>ISO7810</errorWord>
      <group>L1_English</group>
      <groupName>英文问题</groupName>
      <ability>L2_EnglishGrammar</ability>
      <abilityName>英文语法检查</abilityName>
      <candidateList>
        <item>ISO 7810</item>
      </candidateList>
      <explain>疑似单词空格书写不规范，建议将ISO7810修改为ISO 7810</explain>
      <paraID>52DC5D37</paraID>
      <start>26</start>
      <end>33</end>
      <status>unmodified</status>
      <modifiedWord/>
      <trackRevisions>false</trackRevisions>
    </reviewItem>
    <reviewItem>
      <errorID>d0ab6a0d87f3430fbbbeac42bd1b5cbc</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23F4588D</paraID>
      <start>43</start>
      <end>50</end>
      <status>unmodified</status>
      <modifiedWord/>
      <trackRevisions>false</trackRevisions>
    </reviewItem>
    <reviewItem>
      <errorID>b43fbc7f61684b3db56effc128fd6080</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23F4588D</paraID>
      <start>57</start>
      <end>64</end>
      <status>unmodified</status>
      <modifiedWord/>
      <trackRevisions>false</trackRevisions>
    </reviewItem>
    <reviewItem>
      <errorID>e3e3783e1b0b42d58bb6e7621103de8d</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4803612F</paraID>
      <start>30</start>
      <end>37</end>
      <status>unmodified</status>
      <modifiedWord/>
      <trackRevisions>false</trackRevisions>
    </reviewItem>
    <reviewItem>
      <errorID>6d31c4bd93de483db4b54c40323efe9a</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4803612F</paraID>
      <start>41</start>
      <end>48</end>
      <status>unmodified</status>
      <modifiedWord/>
      <trackRevisions>false</trackRevisions>
    </reviewItem>
    <reviewItem>
      <errorID>7f70c46e55624f819dfbe0e5a876be3c</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4803612F</paraID>
      <start>52</start>
      <end>59</end>
      <status>unmodified</status>
      <modifiedWord/>
      <trackRevisions>false</trackRevisions>
    </reviewItem>
    <reviewItem>
      <errorID>92e224ecb0c841bba01a9c38252f44f7</errorID>
      <errorWord>ISO7811</errorWord>
      <group>L1_English</group>
      <groupName>英文问题</groupName>
      <ability>L2_EnglishGrammar</ability>
      <abilityName>英文语法检查</abilityName>
      <candidateList>
        <item>ISO 7811</item>
      </candidateList>
      <explain>疑似单词空格书写不规范，建议将ISO7811修改为ISO 7811</explain>
      <paraID>4803612F</paraID>
      <start>67</start>
      <end>74</end>
      <status>unmodified</status>
      <modifiedWord/>
      <trackRevisions>false</trackRevisions>
    </reviewItem>
    <reviewItem>
      <errorID>04ad5090b972480587a73d8b14cf794a</errorID>
      <errorWord>100</errorWord>
      <group>L1_Punc</group>
      <groupName>标点问题</groupName>
      <ability>L2_Punc</ability>
      <abilityName>标点符号检查</abilityName>
      <candidateList>
        <item>100 </item>
      </candidateList>
      <explain>此处疑似有空格缺失，建议将100修改为100 </explain>
      <paraID>2C8B7E7A</paraID>
      <start>16</start>
      <end>19</end>
      <status>unmodified</status>
      <modifiedWord/>
      <trackRevisions>false</trackRevisions>
    </reviewItem>
    <reviewItem>
      <errorID>0df9932267e44290b9f684093b4788a1</errorID>
      <errorWord>±1mm@300</errorWord>
      <group>L1_English</group>
      <groupName>英文问题</groupName>
      <ability>L2_EnglishGrammar</ability>
      <abilityName>英文语法检查</abilityName>
      <candidateList>
        <item>±1 mm@300 </item>
      </candidateList>
      <explain>疑似单词空格书写不规范，建议将±1mm@300修改为±1 mm@300 </explain>
      <paraID>42325BA5</paraID>
      <start>19</start>
      <end>27</end>
      <status>unmodified</status>
      <modifiedWord/>
      <trackRevisions>false</trackRevisions>
    </reviewItem>
    <reviewItem>
      <errorID>947f9670ccde4ef199346f92c75b01d0</errorID>
      <errorWord>±2mm@600</errorWord>
      <group>L1_English</group>
      <groupName>英文问题</groupName>
      <ability>L2_EnglishGrammar</ability>
      <abilityName>英文语法检查</abilityName>
      <candidateList>
        <item>±2 mm@600 </item>
      </candidateList>
      <explain>疑似单词空格书写不规范，建议将±2mm@600修改为±2 mm@600 </explain>
      <paraID>42325BA5</paraID>
      <start>31</start>
      <end>39</end>
      <status>unmodified</status>
      <modifiedWord/>
      <trackRevisions>false</trackRevisions>
    </reviewItem>
    <reviewItem>
      <errorID>e572061d14764c43b48a199c30b8ac48</errorID>
      <errorWord>±4mm@1000</errorWord>
      <group>L1_English</group>
      <groupName>英文问题</groupName>
      <ability>L2_EnglishGrammar</ability>
      <abilityName>英文语法检查</abilityName>
      <candidateList>
        <item>±4 mm@1000 </item>
      </candidateList>
      <explain>疑似单词空格书写不规范，建议将±4mm@1000修改为±4 mm@1000 </explain>
      <paraID>42325BA5</paraID>
      <start>43</start>
      <end>52</end>
      <status>unmodified</status>
      <modifiedWord/>
      <trackRevisions>false</trackRevisions>
    </reviewItem>
    <reviewItem>
      <errorID>989ac6c65f1f4c109399d51fe5c45b54</errorID>
      <errorWord>1.2W/5V</errorWord>
      <group>L1_English</group>
      <groupName>英文问题</groupName>
      <ability>L2_EnglishGrammar</ability>
      <abilityName>英文语法检查</abilityName>
      <candidateList>
        <item>1.2 W/5 V</item>
      </candidateList>
      <explain>疑似单词空格书写不规范，建议将1.2W/5V修改为1.2 W/5 V</explain>
      <paraID>22037BD2</paraID>
      <start>28</start>
      <end>35</end>
      <status>unmodified</status>
      <modifiedWord/>
      <trackRevisions>false</trackRevisions>
    </reviewItem>
    <reviewItem>
      <errorID>5f109ca2bb3d45609a618f83a29a3fce</errorID>
      <errorWord>USB2.0</errorWord>
      <group>L1_English</group>
      <groupName>英文问题</groupName>
      <ability>L2_EnglishGrammar</ability>
      <abilityName>英文语法检查</abilityName>
      <candidateList>
        <item>USB 2.0</item>
      </candidateList>
      <explain>疑似单词空格书写不规范，建议将USB2.0修改为USB 2.0</explain>
      <paraID>7C3D370B</paraID>
      <start>19</start>
      <end>25</end>
      <status>unmodified</status>
      <modifiedWord/>
      <trackRevisions>false</trackRevisions>
    </reviewItem>
    <reviewItem>
      <errorID>03ddab19716b4088b2c8eb69357005b0</errorID>
      <errorWord>72mm/80</errorWord>
      <group>L1_English</group>
      <groupName>英文问题</groupName>
      <ability>L2_EnglishGrammar</ability>
      <abilityName>英文语法检查</abilityName>
      <candidateList>
        <item>72 mm/80 </item>
      </candidateList>
      <explain>疑似单词空格书写不规范，建议将72mm/80修改为72 mm/80 </explain>
      <paraID>4533B291</paraID>
      <start>23</start>
      <end>30</end>
      <status>unmodified</status>
      <modifiedWord/>
      <trackRevisions>false</trackRevisions>
    </reviewItem>
    <reviewItem>
      <errorID>9b6eec6e60404cdca0a2a01ccc2157ac</errorID>
      <errorWord>200mm</errorWord>
      <group>L1_English</group>
      <groupName>英文问题</groupName>
      <ability>L2_EnglishGrammar</ability>
      <abilityName>英文语法检查</abilityName>
      <candidateList>
        <item>200 mm</item>
      </candidateList>
      <explain>疑似单词空格书写不规范，建议将200mm修改为200 mm</explain>
      <paraID>7ADFD77F</paraID>
      <start>16</start>
      <end>21</end>
      <status>unmodified</status>
      <modifiedWord/>
      <trackRevisions>false</trackRevisions>
    </reviewItem>
    <reviewItem>
      <errorID>0ebda725058347ceb97400f27c5e5ca3</errorID>
      <errorWord>150mm</errorWord>
      <group>L1_English</group>
      <groupName>英文问题</groupName>
      <ability>L2_EnglishGrammar</ability>
      <abilityName>英文语法检查</abilityName>
      <candidateList>
        <item>150 mm</item>
      </candidateList>
      <explain>疑似单词空格书写不规范，建议将150mm修改为150 mm</explain>
      <paraID>7ADFD77F</paraID>
      <start>25</start>
      <end>30</end>
      <status>unmodified</status>
      <modifiedWord/>
      <trackRevisions>false</trackRevisions>
    </reviewItem>
    <reviewItem>
      <errorID>331e7a94a2af4e0d95835049b5aede57</errorID>
      <errorWord>120mm</errorWord>
      <group>L1_English</group>
      <groupName>英文问题</groupName>
      <ability>L2_EnglishGrammar</ability>
      <abilityName>英文语法检查</abilityName>
      <candidateList>
        <item>120 mm</item>
      </candidateList>
      <explain>疑似单词空格书写不规范，建议将120mm修改为120 mm</explain>
      <paraID>7ADFD77F</paraID>
      <start>34</start>
      <end>39</end>
      <status>unmodified</status>
      <modifiedWord/>
      <trackRevisions>false</trackRevisions>
    </reviewItem>
    <reviewItem>
      <errorID>be375f6fefcb48ceb796888dd8bd292c</errorID>
      <errorWord>100mm</errorWord>
      <group>L1_English</group>
      <groupName>英文问题</groupName>
      <ability>L2_EnglishGrammar</ability>
      <abilityName>英文语法检查</abilityName>
      <candidateList>
        <item>100 mm</item>
      </candidateList>
      <explain>疑似单词空格书写不规范，建议将100mm修改为100 mm</explain>
      <paraID>7ADFD77F</paraID>
      <start>43</start>
      <end>48</end>
      <status>unmodified</status>
      <modifiedWord/>
      <trackRevisions>false</trackRevisions>
    </reviewItem>
    <reviewItem>
      <errorID>9bba0d2edbf444888628ac16bc2b482b</errorID>
      <errorWord>65CM</errorWord>
      <group>L1_English</group>
      <groupName>英文问题</groupName>
      <ability>L2_EnglishGrammar</ability>
      <abilityName>英文语法检查</abilityName>
      <candidateList>
        <item>65 cm</item>
      </candidateList>
      <explain>疑似单词/词组使用不当, 建议将65CM修改为65 cm</explain>
      <paraID>791BC388</paraID>
      <start>16</start>
      <end>20</end>
      <status>unmodified</status>
      <modifiedWord/>
      <trackRevisions>false</trackRevisions>
    </reviewItem>
    <reviewItem>
      <errorID>152da426488f4c349fd5f19430ca3c03</errorID>
      <errorWord>S</errorWord>
      <group>L1_English</group>
      <groupName>英文问题</groupName>
      <ability>L2_EnglishGrammar</ability>
      <abilityName>英文语法检查</abilityName>
      <candidateList>
        <item>s</item>
      </candidateList>
      <explain>疑似单词大小写错误，建议将S修改为s</explain>
      <paraID>791BC388</paraID>
      <start>21</start>
      <end>22</end>
      <status>unmodified</status>
      <modifiedWord/>
      <trackRevisions>false</trackRevisions>
    </reviewItem>
    <reviewItem>
      <errorID>e5ff80d9b37d40fd9f0590548fe887eb</errorID>
      <errorWord>≥38ppm</errorWord>
      <group>L1_English</group>
      <groupName>英文问题</groupName>
      <ability>L2_EnglishGrammar</ability>
      <abilityName>英文语法检查</abilityName>
      <candidateList>
        <item>≥38 ppm</item>
      </candidateList>
      <explain>疑似单词空格书写不规范，建议将≥38ppm修改为≥38 ppm</explain>
      <paraID>7AC27860</paraID>
      <start>32</start>
      <end>38</end>
      <status>unmodified</status>
      <modifiedWord/>
      <trackRevisions>false</trackRevisions>
    </reviewItem>
    <reviewItem>
      <errorID>6faa1904e81c47b1afa4800062fb7456</errorID>
      <errorWord>≥4800×600dpi</errorWord>
      <group>L1_English</group>
      <groupName>英文问题</groupName>
      <ability>L2_EnglishGrammar</ability>
      <abilityName>英文语法检查</abilityName>
      <candidateList>
        <item>≥4800×600 dpi</item>
      </candidateList>
      <explain>疑似单词空格书写不规范，建议将≥4800×600dpi修改为≥4800×600 dpi</explain>
      <paraID>6757825C</paraID>
      <start>18</start>
      <end>30</end>
      <status>unmodified</status>
      <modifiedWord/>
      <trackRevisions>false</trackRevisions>
    </reviewItem>
    <reviewItem>
      <errorID>cd042dfc84d24b8c904dc05166f0f36d</errorID>
      <errorWord>53dB</errorWord>
      <group>L1_English</group>
      <groupName>英文问题</groupName>
      <ability>L2_EnglishGrammar</ability>
      <abilityName>英文语法检查</abilityName>
      <candidateList>
        <item>53 dB</item>
      </candidateList>
      <explain>疑似单词空格书写不规范，建议将53dB修改为53 dB</explain>
      <paraID>2029E3D8</paraID>
      <start>37</start>
      <end>41</end>
      <status>unmodified</status>
      <modifiedWord/>
      <trackRevisions>false</trackRevisions>
    </reviewItem>
    <reviewItem>
      <errorID>406ba3daba85485db5fc1eb7a113c03c</errorID>
      <errorWord>31dB</errorWord>
      <group>L1_English</group>
      <groupName>英文问题</groupName>
      <ability>L2_EnglishGrammar</ability>
      <abilityName>英文语法检查</abilityName>
      <candidateList>
        <item>31 dB</item>
      </candidateList>
      <explain>疑似单词空格书写不规范，建议将31dB修改为31 dB</explain>
      <paraID>2029E3D8</paraID>
      <start>76</start>
      <end>80</end>
      <status>unmodified</status>
      <modifiedWord/>
      <trackRevisions>false</trackRevisions>
    </reviewItem>
    <reviewItem>
      <errorID>40fd4b1415e1437a8559a8b4aa3b496f</errorID>
      <errorWord>220V</errorWord>
      <group>L1_English</group>
      <groupName>英文问题</groupName>
      <ability>L2_EnglishGrammar</ability>
      <abilityName>英文语法检查</abilityName>
      <candidateList>
        <item>220 V</item>
      </candidateList>
      <explain>疑似单词空格书写不规范，建议将220V修改为220 V</explain>
      <paraID>73B13530</paraID>
      <start>14</start>
      <end>18</end>
      <status>unmodified</status>
      <modifiedWord/>
      <trackRevisions>false</trackRevisions>
    </reviewItem>
    <reviewItem>
      <errorID>8a2f6037a1174ff09540ecddfb571c1d</errorID>
      <errorWord>128bits</errorWord>
      <group>L1_English</group>
      <groupName>英文问题</groupName>
      <ability>L2_EnglishGrammar</ability>
      <abilityName>英文语法检查</abilityName>
      <candidateList>
        <item>128 bits</item>
      </candidateList>
      <explain>疑似单词空格书写不规范，建议将128bits修改为128 bits</explain>
      <paraID>7E0D88EF</paraID>
      <start>55</start>
      <end>62</end>
      <status>unmodified</status>
      <modifiedWord/>
      <trackRevisions>false</trackRevisions>
    </reviewItem>
    <reviewItem>
      <errorID>32cc46d350e24b9f85a6de41118c28df</errorID>
      <errorWord>A+</errorWord>
      <group>L1_English</group>
      <groupName>英文问题</groupName>
      <ability>L2_EnglishGrammar</ability>
      <abilityName>英文语法检查</abilityName>
      <candidateList>
        <item>A +</item>
      </candidateList>
      <explain>疑似单词空格书写不规范，建议将A+修改为A +</explain>
      <paraID>36953BA6</paraID>
      <start>31</start>
      <end>33</end>
      <status>unmodified</status>
      <modifiedWord/>
      <trackRevisions>false</trackRevisions>
    </reviewItem>
    <reviewItem>
      <errorID>e0b6fa6d44ef4e82979a0df567c15971</errorID>
      <errorWord>≥940.9W*529.3Hmm</errorWord>
      <group>L1_English</group>
      <groupName>英文问题</groupName>
      <ability>L2_EnglishGrammar</ability>
      <abilityName>英文语法检查</abilityName>
      <candidateList>
        <item>≥940.9W * 529.3Hmm</item>
      </candidateList>
      <explain>疑似单词空格书写不规范，建议将≥940.9W*529.3Hmm修改为≥940.9W * 529.3Hmm</explain>
      <paraID>457C20E2</paraID>
      <start>14</start>
      <end>30</end>
      <status>unmodified</status>
      <modifiedWord/>
      <trackRevisions>false</trackRevisions>
    </reviewItem>
    <reviewItem>
      <errorID>1f1441c1c387476089097e751677c798</errorID>
      <errorWord>≥1920</errorWord>
      <group>L1_Punc</group>
      <groupName>标点问题</groupName>
      <ability>L2_Punc</ability>
      <abilityName>标点符号检查</abilityName>
      <candidateList>
        <item>≥1920 </item>
      </candidateList>
      <explain>此处疑似有空格缺失，建议将≥1920修改为≥1920 </explain>
      <paraID>2EFA3914</paraID>
      <start>20</start>
      <end>25</end>
      <status>unmodified</status>
      <modifiedWord/>
      <trackRevisions>false</trackRevisions>
    </reviewItem>
    <reviewItem>
      <errorID>f305b47c88db410db144aec836041fea</errorID>
      <errorWord>≤10ms</errorWord>
      <group>L1_English</group>
      <groupName>英文问题</groupName>
      <ability>L2_EnglishGrammar</ability>
      <abilityName>英文语法检查</abilityName>
      <candidateList>
        <item>≤10 ms</item>
      </candidateList>
      <explain>疑似单词空格书写不规范，建议将≤10ms修改为≤10 ms</explain>
      <paraID>51203325</paraID>
      <start>22</start>
      <end>27</end>
      <status>unmodified</status>
      <modifiedWord/>
      <trackRevisions>false</trackRevisions>
    </reviewItem>
    <reviewItem>
      <errorID>383fa68d1d72481f852d7ec21dbc1333</errorID>
      <errorWord>65CM</errorWord>
      <group>L1_English</group>
      <groupName>英文问题</groupName>
      <ability>L2_EnglishGrammar</ability>
      <abilityName>英文语法检查</abilityName>
      <candidateList>
        <item>65 cm</item>
      </candidateList>
      <explain>疑似单词/词组使用不当, 建议将65CM修改为65 cm</explain>
      <paraID>4963964B</paraID>
      <start>16</start>
      <end>20</end>
      <status>unmodified</status>
      <modifiedWord/>
      <trackRevisions>false</trackRevisions>
    </reviewItem>
    <reviewItem>
      <errorID>6cdf286a323240b7b9e19321d2634498</errorID>
      <errorWord>S</errorWord>
      <group>L1_English</group>
      <groupName>英文问题</groupName>
      <ability>L2_EnglishGrammar</ability>
      <abilityName>英文语法检查</abilityName>
      <candidateList>
        <item>s</item>
      </candidateList>
      <explain>疑似单词大小写错误，建议将S修改为s</explain>
      <paraID>4963964B</paraID>
      <start>21</start>
      <end>22</end>
      <status>unmodified</status>
      <modifiedWord/>
      <trackRevisions>false</trackRevisions>
    </reviewItem>
    <reviewItem>
      <errorID>5e0ede607fcd472aa5b5cba589a52b13</errorID>
      <errorWord>200mm</errorWord>
      <group>L1_English</group>
      <groupName>英文问题</groupName>
      <ability>L2_EnglishGrammar</ability>
      <abilityName>英文语法检查</abilityName>
      <candidateList>
        <item>200 mm</item>
      </candidateList>
      <explain>疑似单词空格书写不规范，建议将200mm修改为200 mm</explain>
      <paraID>42D7ED53</paraID>
      <start>24</start>
      <end>29</end>
      <status>unmodified</status>
      <modifiedWord/>
      <trackRevisions>false</trackRevisions>
    </reviewItem>
    <reviewItem>
      <errorID>88295f9996b04ddf94da99fad3ab7c66</errorID>
      <errorWord>≥38ppm</errorWord>
      <group>L1_English</group>
      <groupName>英文问题</groupName>
      <ability>L2_EnglishGrammar</ability>
      <abilityName>英文语法检查</abilityName>
      <candidateList>
        <item>≥38 ppm</item>
      </candidateList>
      <explain>疑似单词空格书写不规范，建议将≥38ppm修改为≥38 ppm</explain>
      <paraID>5F0D0A9F</paraID>
      <start>32</start>
      <end>38</end>
      <status>unmodified</status>
      <modifiedWord/>
      <trackRevisions>false</trackRevisions>
    </reviewItem>
    <reviewItem>
      <errorID>ec9d64c633e54a2988d5aff8b018a15e</errorID>
      <errorWord>≥4800×600dpi</errorWord>
      <group>L1_English</group>
      <groupName>英文问题</groupName>
      <ability>L2_EnglishGrammar</ability>
      <abilityName>英文语法检查</abilityName>
      <candidateList>
        <item>≥4800×600 dpi</item>
      </candidateList>
      <explain>疑似单词空格书写不规范，建议将≥4800×600dpi修改为≥4800×600 dpi</explain>
      <paraID>559D01F8</paraID>
      <start>18</start>
      <end>30</end>
      <status>unmodified</status>
      <modifiedWord/>
      <trackRevisions>false</trackRevisions>
    </reviewItem>
    <reviewItem>
      <errorID>d84c2705a6ae43cdbb9f61af95ed7828</errorID>
      <errorWord>53dB</errorWord>
      <group>L1_English</group>
      <groupName>英文问题</groupName>
      <ability>L2_EnglishGrammar</ability>
      <abilityName>英文语法检查</abilityName>
      <candidateList>
        <item>53 dB</item>
      </candidateList>
      <explain>疑似单词空格书写不规范，建议将53dB修改为53 dB</explain>
      <paraID>4E7E3862</paraID>
      <start>55</start>
      <end>59</end>
      <status>unmodified</status>
      <modifiedWord/>
      <trackRevisions>false</trackRevisions>
    </reviewItem>
    <reviewItem>
      <errorID>f2443b9e01604f02a22aa9ae3823bb30</errorID>
      <errorWord>31dB</errorWord>
      <group>L1_English</group>
      <groupName>英文问题</groupName>
      <ability>L2_EnglishGrammar</ability>
      <abilityName>英文语法检查</abilityName>
      <candidateList>
        <item>31 dB</item>
      </candidateList>
      <explain>疑似单词空格书写不规范，建议将31dB修改为31 dB</explain>
      <paraID>4E7E3862</paraID>
      <start>100</start>
      <end>104</end>
      <status>unmodified</status>
      <modifiedWord/>
      <trackRevisions>false</trackRevisions>
    </reviewItem>
    <reviewItem>
      <errorID>0141917102a24612a5625a84315209c6</errorID>
      <errorWord>20CM-300CM</errorWord>
      <group>L1_English</group>
      <groupName>英文问题</groupName>
      <ability>L2_EnglishGrammar</ability>
      <abilityName>英文语法检查</abilityName>
      <candidateList>
        <item>20 CM-300 CM</item>
      </candidateList>
      <explain>疑似单词空格书写不规范，建议将20CM-300CM修改为20 CM-300 CM</explain>
      <paraID>61F3829B</paraID>
      <start>27</start>
      <end>37</end>
      <status>unmodified</status>
      <modifiedWord/>
      <trackRevisions>false</trackRevisions>
    </reviewItem>
    <reviewItem>
      <errorID>d29a82e3a8eb4b59847f218a0096543e</errorID>
      <errorWord>96db</errorWord>
      <group>L1_English</group>
      <groupName>英文问题</groupName>
      <ability>L2_EnglishGrammar</ability>
      <abilityName>英文语法检查</abilityName>
      <candidateList>
        <item>96 db</item>
      </candidateList>
      <explain>疑似单词空格书写不规范，建议将96db修改为96 db</explain>
      <paraID>6C41BE95</paraID>
      <start>15</start>
      <end>19</end>
      <status>unmodified</status>
      <modifiedWord/>
      <trackRevisions>false</trackRevisions>
    </reviewItem>
    <reviewItem>
      <errorID>fd12896ec8fe41688070ae971e5b23d8</errorID>
      <errorWord>/&lt;</errorWord>
      <group>L1_Punc</group>
      <groupName>标点问题</groupName>
      <ability>L2_Punc</ability>
      <abilityName>标点符号检查</abilityName>
      <candidateList>
        <item>/</item>
      </candidateList>
      <explain>相邻标点不匹配</explain>
      <paraID>3D4AA1C7</paraID>
      <start>25</start>
      <end>27</end>
      <status>unmodified</status>
      <modifiedWord/>
      <trackRevisions>false</trackRevisions>
    </reviewItem>
    <reviewItem>
      <errorID>c4c13f414d1c4792a8fce1f5340dae7e</errorID>
      <errorWord>GB8624</errorWord>
      <group>L1_English</group>
      <groupName>英文问题</groupName>
      <ability>L2_EnglishGrammar</ability>
      <abilityName>英文语法检查</abilityName>
      <candidateList>
        <item>GB 8624</item>
      </candidateList>
      <explain>疑似单词空格书写不规范，建议将GB8624修改为GB 8624</explain>
      <paraID> 2EDF6CE</paraID>
      <start>423</start>
      <end>429</end>
      <status>unmodified</status>
      <modifiedWord/>
      <trackRevisions>false</trackRevisions>
    </reviewItem>
    <reviewItem>
      <errorID>5e601cab439848e690f3384d70743434</errorID>
      <errorWord>T19569</errorWord>
      <group>L1_English</group>
      <groupName>英文问题</groupName>
      <ability>L2_EnglishGrammar</ability>
      <abilityName>英文语法检查</abilityName>
      <candidateList>
        <item>T 19569</item>
      </candidateList>
      <explain>疑似单词空格书写不规范，建议将T19569修改为T 19569</explain>
      <paraID> 2EDF6CE</paraID>
      <start>556</start>
      <end>562</end>
      <status>unmodified</status>
      <modifiedWord/>
      <trackRevisions>false</trackRevisions>
    </reviewItem>
    <reviewItem>
      <errorID>d2427b5b743c48caaf55626a5cb511aa</errorID>
      <errorWord>1800</errorWord>
      <group>L1_Punc</group>
      <groupName>标点问题</groupName>
      <ability>L2_Punc</ability>
      <abilityName>标点符号检查</abilityName>
      <candidateList>
        <item>1800 </item>
      </candidateList>
      <explain>此处疑似有空格缺失，建议将1800修改为1800 </explain>
      <paraID> A297A7A</paraID>
      <start>161</start>
      <end>165</end>
      <status>unmodified</status>
      <modifiedWord/>
      <trackRevisions>false</trackRevisions>
    </reviewItem>
    <reviewItem>
      <errorID>3b7ca8af63064fcba1e4ff1fdff963eb</errorID>
      <errorWord>embedment</errorWord>
      <group>L1_English</group>
      <groupName>英文问题</groupName>
      <ability>L2_EnglishGrammar</ability>
      <abilityName>英文语法检查</abilityName>
      <candidateList>
        <item>embedding</item>
      </candidateList>
      <explain>疑似单词/词组使用不当, 建议将embedment修改为embedding</explain>
      <paraID> D4FD123</paraID>
      <start>17</start>
      <end>26</end>
      <status>modified</status>
      <modifiedWord>embedding</modifiedWord>
      <trackRevisions>false</trackRevisions>
    </reviewItem>
    <reviewItem>
      <errorID>089fa965f9de4468a74c71e33258a6bd</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708A5AA4</paraID>
      <start>141</start>
      <end>151</end>
      <status>unmodified</status>
      <modifiedWord/>
      <trackRevisions>false</trackRevisions>
    </reviewItem>
    <reviewItem>
      <errorID>f90e4092aaf849449c13f09b99257aa4</errorID>
      <errorWord>Room</errorWord>
      <group>L1_English</group>
      <groupName>英文问题</groupName>
      <ability>L2_EnglishGrammar</ability>
      <abilityName>英文语法检查</abilityName>
      <candidateList>
        <item>Rooms</item>
      </candidateList>
      <explain>疑似单词形态使用不当，建议将Room修改为Rooms</explain>
      <paraID>12285837</paraID>
      <start>155</start>
      <end>159</end>
      <status>ignored</status>
      <modifiedWord/>
      <trackRevisions>false</trackRevisions>
    </reviewItem>
    <reviewItem>
      <errorID>930a4f0168144ae9a18f2995c9144fd1</errorID>
      <errorWord>GB50591</errorWord>
      <group>L1_English</group>
      <groupName>英文问题</groupName>
      <ability>L2_EnglishGrammar</ability>
      <abilityName>英文语法检查</abilityName>
      <candidateList>
        <item>GB 50591</item>
      </candidateList>
      <explain>疑似单词空格书写不规范，建议将GB50591修改为GB 50591</explain>
      <paraID>12285837</paraID>
      <start>162</start>
      <end>169</end>
      <status>unmodified</status>
      <modifiedWord/>
      <trackRevisions>false</trackRevisions>
    </reviewItem>
    <reviewItem>
      <errorID>33fbab75fe2e465da3fa64c4896dc5f2</errorID>
      <errorWord>GB50243</errorWord>
      <group>L1_English</group>
      <groupName>英文问题</groupName>
      <ability>L2_EnglishGrammar</ability>
      <abilityName>英文语法检查</abilityName>
      <candidateList>
        <item>GB 50243</item>
      </candidateList>
      <explain>疑似单词空格书写不规范，建议将GB50243修改为GB 50243</explain>
      <paraID>12285837</paraID>
      <start>272</start>
      <end>279</end>
      <status>unmodified</status>
      <modifiedWord/>
      <trackRevisions>false</trackRevisions>
    </reviewItem>
    <reviewItem>
      <errorID>713562c535f64f999ec83c7ea711f7e0</errorID>
      <errorWord>GB50242</errorWord>
      <group>L1_English</group>
      <groupName>英文问题</groupName>
      <ability>L2_EnglishGrammar</ability>
      <abilityName>英文语法检查</abilityName>
      <candidateList>
        <item>GB 50242</item>
      </candidateList>
      <explain>疑似单词空格书写不规范，建议将GB50242修改为GB 50242</explain>
      <paraID>12285837</paraID>
      <start>385</start>
      <end>392</end>
      <status>unmodified</status>
      <modifiedWord/>
      <trackRevisions>false</trackRevisions>
    </reviewItem>
    <reviewItem>
      <errorID>f56126ac4973440492c018115bdb1471</errorID>
      <errorWord>embedment</errorWord>
      <group>L1_English</group>
      <groupName>英文问题</groupName>
      <ability>L2_EnglishGrammar</ability>
      <abilityName>英文语法检查</abilityName>
      <candidateList>
        <item>embedding</item>
      </candidateList>
      <explain>疑似单词/词组使用不当, 建议将embedment修改为embedding</explain>
      <paraID>2C01C70D</paraID>
      <start>21</start>
      <end>30</end>
      <status>modified</status>
      <modifiedWord>embedding</modifiedWord>
      <trackRevisions>false</trackRevisions>
    </reviewItem>
    <reviewItem>
      <errorID>50d0f8d3184446389f209cf98249bbe1</errorID>
      <errorWord>comprehensive</errorWord>
      <group>L1_English</group>
      <groupName>英文问题</groupName>
      <ability>L2_EnglishGrammar</ability>
      <abilityName>英文语法检查</abilityName>
      <candidateList>
        <item>a comprehensive</item>
      </candidateList>
      <explain>此处疑似有限定词缺失，建议将单词comprehensive修改为a comprehensive</explain>
      <paraID>2C01C70D</paraID>
      <start>292</start>
      <end>307</end>
      <status>modified</status>
      <modifiedWord>a comprehensive</modifiedWord>
      <trackRevisions>false</trackRevisions>
    </reviewItem>
    <reviewItem>
      <errorID>e44b2a1c11a14dcca46f9d6233b82a9e</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107E9D86</paraID>
      <start>143</start>
      <end>153</end>
      <status>unmodified</status>
      <modifiedWord/>
      <trackRevisions>false</trackRevisions>
    </reviewItem>
    <reviewItem>
      <errorID>66fd900b052d4d01a81aa34180f1e4ac</errorID>
      <errorWord>Room</errorWord>
      <group>L1_English</group>
      <groupName>英文问题</groupName>
      <ability>L2_EnglishGrammar</ability>
      <abilityName>英文语法检查</abilityName>
      <candidateList>
        <item>Rooms</item>
      </candidateList>
      <explain>疑似单词形态使用不当，建议将Room修改为Rooms</explain>
      <paraID> C1CA460</paraID>
      <start>159</start>
      <end>164</end>
      <status>modified</status>
      <modifiedWord>Rooms</modifiedWord>
      <trackRevisions>false</trackRevisions>
    </reviewItem>
    <reviewItem>
      <errorID>31b7969b24cb4b3a9f68f339c9f9d0fd</errorID>
      <errorWord>GB50591</errorWord>
      <group>L1_English</group>
      <groupName>英文问题</groupName>
      <ability>L2_EnglishGrammar</ability>
      <abilityName>英文语法检查</abilityName>
      <candidateList>
        <item>GB 50591</item>
      </candidateList>
      <explain>疑似单词空格书写不规范，建议将GB50591修改为GB 50591</explain>
      <paraID> C1CA460</paraID>
      <start>167</start>
      <end>174</end>
      <status>unmodified</status>
      <modifiedWord/>
      <trackRevisions>false</trackRevisions>
    </reviewItem>
    <reviewItem>
      <errorID>aee79616cc554acb9219a0ff4f1db7d8</errorID>
      <errorWord>GB50243</errorWord>
      <group>L1_English</group>
      <groupName>英文问题</groupName>
      <ability>L2_EnglishGrammar</ability>
      <abilityName>英文语法检查</abilityName>
      <candidateList>
        <item>GB 50243</item>
      </candidateList>
      <explain>疑似单词空格书写不规范，建议将GB50243修改为GB 50243</explain>
      <paraID> C1CA460</paraID>
      <start>277</start>
      <end>284</end>
      <status>unmodified</status>
      <modifiedWord/>
      <trackRevisions>false</trackRevisions>
    </reviewItem>
    <reviewItem>
      <errorID>97afa201122043e7a721a2b988be3333</errorID>
      <errorWord>GB50242</errorWord>
      <group>L1_English</group>
      <groupName>英文问题</groupName>
      <ability>L2_EnglishGrammar</ability>
      <abilityName>英文语法检查</abilityName>
      <candidateList>
        <item>GB 50242</item>
      </candidateList>
      <explain>疑似单词空格书写不规范，建议将GB50242修改为GB 50242</explain>
      <paraID> C1CA460</paraID>
      <start>390</start>
      <end>397</end>
      <status>unmodified</status>
      <modifiedWord/>
      <trackRevisions>false</trackRevisions>
    </reviewItem>
    <reviewItem>
      <errorID>523fb7ac0a4642fa98cb4a52394ddc26</errorID>
      <errorWord>GB21454</errorWord>
      <group>L1_English</group>
      <groupName>英文问题</groupName>
      <ability>L2_EnglishGrammar</ability>
      <abilityName>英文语法检查</abilityName>
      <candidateList>
        <item>GB 21454</item>
      </candidateList>
      <explain>疑似单词空格书写不规范，建议将GB21454修改为GB 21454</explain>
      <paraID>3313B7B8</paraID>
      <start>274</start>
      <end>281</end>
      <status>unmodified</status>
      <modifiedWord/>
      <trackRevisions>false</trackRevisions>
    </reviewItem>
    <reviewItem>
      <errorID>c69ae14ab21a4218bb1fcec8ffe9fd5f</errorID>
      <errorWord>GB55015</errorWord>
      <group>L1_English</group>
      <groupName>英文问题</groupName>
      <ability>L2_EnglishGrammar</ability>
      <abilityName>英文语法检查</abilityName>
      <candidateList>
        <item>GB 55015</item>
      </candidateList>
      <explain>疑似单词空格书写不规范，建议将GB55015修改为GB 55015</explain>
      <paraID>3313B7B8</paraID>
      <start>373</start>
      <end>380</end>
      <status>unmodified</status>
      <modifiedWord/>
      <trackRevisions>false</trackRevisions>
    </reviewItem>
    <reviewItem>
      <errorID>8fcd8240f52745ac98593b8abbd8683d</errorID>
      <errorWord>comprehensive</errorWord>
      <group>L1_English</group>
      <groupName>英文问题</groupName>
      <ability>L2_EnglishGrammar</ability>
      <abilityName>英文语法检查</abilityName>
      <candidateList>
        <item>a comprehensive</item>
      </candidateList>
      <explain>此处疑似有限定词缺失，建议将单词comprehensive修改为a comprehensive</explain>
      <paraID> E6D1FD9</paraID>
      <start>294</start>
      <end>307</end>
      <status>unmodified</status>
      <modifiedWord/>
      <trackRevisions>false</trackRevisions>
    </reviewItem>
    <reviewItem>
      <errorID>12f877b1e8ea40ad84d9c53e6042978c</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64BB722A</paraID>
      <start>143</start>
      <end>153</end>
      <status>unmodified</status>
      <modifiedWord/>
      <trackRevisions>false</trackRevisions>
    </reviewItem>
    <reviewItem>
      <errorID>45e01a07985f4f24b727fe126929f5a6</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7754D85A</paraID>
      <start>154</start>
      <end>164</end>
      <status>unmodified</status>
      <modifiedWord/>
      <trackRevisions>false</trackRevisions>
    </reviewItem>
    <reviewItem>
      <errorID>da826b5eda8049299bda50a8d3cde940</errorID>
      <errorWord>Room</errorWord>
      <group>L1_English</group>
      <groupName>英文问题</groupName>
      <ability>L2_EnglishGrammar</ability>
      <abilityName>英文语法检查</abilityName>
      <candidateList>
        <item>Rooms</item>
      </candidateList>
      <explain>疑似单词形态使用不当，建议将Room修改为Rooms</explain>
      <paraID>51BDAEA6</paraID>
      <start>159</start>
      <end>164</end>
      <status>modified</status>
      <modifiedWord>Rooms</modifiedWord>
      <trackRevisions>false</trackRevisions>
    </reviewItem>
    <reviewItem>
      <errorID>27cd35b5046c43769244cc858d39df30</errorID>
      <errorWord>GB50591</errorWord>
      <group>L1_English</group>
      <groupName>英文问题</groupName>
      <ability>L2_EnglishGrammar</ability>
      <abilityName>英文语法检查</abilityName>
      <candidateList>
        <item>GB 50591</item>
      </candidateList>
      <explain>疑似单词空格书写不规范，建议将GB50591修改为GB 50591</explain>
      <paraID>51BDAEA6</paraID>
      <start>167</start>
      <end>174</end>
      <status>unmodified</status>
      <modifiedWord/>
      <trackRevisions>false</trackRevisions>
    </reviewItem>
    <reviewItem>
      <errorID>11d7f22c7de849eb9a7d029589a341de</errorID>
      <errorWord>GB50243</errorWord>
      <group>L1_English</group>
      <groupName>英文问题</groupName>
      <ability>L2_EnglishGrammar</ability>
      <abilityName>英文语法检查</abilityName>
      <candidateList>
        <item>GB 50243</item>
      </candidateList>
      <explain>疑似单词空格书写不规范，建议将GB50243修改为GB 50243</explain>
      <paraID>51BDAEA6</paraID>
      <start>277</start>
      <end>284</end>
      <status>unmodified</status>
      <modifiedWord/>
      <trackRevisions>false</trackRevisions>
    </reviewItem>
    <reviewItem>
      <errorID>c1c1aaeeb7674f2d9bf98a6ef0f88320</errorID>
      <errorWord>GB50242</errorWord>
      <group>L1_English</group>
      <groupName>英文问题</groupName>
      <ability>L2_EnglishGrammar</ability>
      <abilityName>英文语法检查</abilityName>
      <candidateList>
        <item>GB 50242</item>
      </candidateList>
      <explain>疑似单词空格书写不规范，建议将GB50242修改为GB 50242</explain>
      <paraID>51BDAEA6</paraID>
      <start>390</start>
      <end>397</end>
      <status>unmodified</status>
      <modifiedWord/>
      <trackRevisions>false</trackRevisions>
    </reviewItem>
    <reviewItem>
      <errorID>cebd735e250643988fc180db6bd7e451</errorID>
      <errorWord>GB19761</errorWord>
      <group>L1_English</group>
      <groupName>英文问题</groupName>
      <ability>L2_EnglishGrammar</ability>
      <abilityName>英文语法检查</abilityName>
      <candidateList>
        <item>GB 19761</item>
      </candidateList>
      <explain>疑似单词空格书写不规范，建议将GB19761修改为GB 19761</explain>
      <paraID>18838D2B</paraID>
      <start>141</start>
      <end>148</end>
      <status>unmodified</status>
      <modifiedWord/>
      <trackRevisions>false</trackRevisions>
    </reviewItem>
    <reviewItem>
      <errorID>f790342e4d43464eb6e9b57d3757d2e7</errorID>
      <errorWord>GB50189</errorWord>
      <group>L1_English</group>
      <groupName>英文问题</groupName>
      <ability>L2_EnglishGrammar</ability>
      <abilityName>英文语法检查</abilityName>
      <candidateList>
        <item>GB 50189</item>
      </candidateList>
      <explain>疑似单词空格书写不规范，建议将GB50189修改为GB 50189</explain>
      <paraID>18838D2B</paraID>
      <start>217</start>
      <end>224</end>
      <status>unmodified</status>
      <modifiedWord/>
      <trackRevisions>false</trackRevisions>
    </reviewItem>
    <reviewItem>
      <errorID>d0049eb558a84c8191e11b62a0fea269</errorID>
      <errorWord>GB50738</errorWord>
      <group>L1_English</group>
      <groupName>英文问题</groupName>
      <ability>L2_EnglishGrammar</ability>
      <abilityName>英文语法检查</abilityName>
      <candidateList>
        <item>GB 50738</item>
      </candidateList>
      <explain>疑似单词空格书写不规范，建议将GB50738修改为GB 50738</explain>
      <paraID>1DE932CA</paraID>
      <start>181</start>
      <end>188</end>
      <status>unmodified</status>
      <modifiedWord/>
      <trackRevisions>false</trackRevisions>
    </reviewItem>
    <reviewItem>
      <errorID>c654bbf606d94653bd34e68f4d2e523b</errorID>
      <errorWord>GB50738</errorWord>
      <group>L1_English</group>
      <groupName>英文问题</groupName>
      <ability>L2_EnglishGrammar</ability>
      <abilityName>英文语法检查</abilityName>
      <candidateList>
        <item>GB 50738</item>
      </candidateList>
      <explain>疑似单词空格书写不规范，建议将GB50738修改为GB 50738</explain>
      <paraID>1AB7A4A3</paraID>
      <start>297</start>
      <end>304</end>
      <status>unmodified</status>
      <modifiedWord/>
      <trackRevisions>false</trackRevisions>
    </reviewItem>
    <reviewItem>
      <errorID>7d84691fc90a4fedac43fbccf2f8de96</errorID>
      <errorWord>GB50243</errorWord>
      <group>L1_English</group>
      <groupName>英文问题</groupName>
      <ability>L2_EnglishGrammar</ability>
      <abilityName>英文语法检查</abilityName>
      <candidateList>
        <item>GB 50243</item>
      </candidateList>
      <explain>疑似单词空格书写不规范，建议将GB50243修改为GB 50243</explain>
      <paraID>1AB7A4A3</paraID>
      <start>406</start>
      <end>413</end>
      <status>unmodified</status>
      <modifiedWord/>
      <trackRevisions>false</trackRevisions>
    </reviewItem>
    <reviewItem>
      <errorID>e49be80593ed444194810f83636f627f</errorID>
      <errorWord>0.2</errorWord>
      <group>L1_Punc</group>
      <groupName>标点问题</groupName>
      <ability>L2_Punc</ability>
      <abilityName>标点符号检查</abilityName>
      <candidateList>
        <item>0.2 </item>
      </candidateList>
      <explain>此处疑似有空格缺失，建议将0.2修改为0.2 </explain>
      <paraID>64591C7B</paraID>
      <start>212</start>
      <end>215</end>
      <status>unmodified</status>
      <modifiedWord/>
      <trackRevisions>false</trackRevisions>
    </reviewItem>
    <reviewItem>
      <errorID>57d67e638da540fd95f0f60b5afe5032</errorID>
      <errorWord>T17794</errorWord>
      <group>L1_English</group>
      <groupName>英文问题</groupName>
      <ability>L2_EnglishGrammar</ability>
      <abilityName>英文语法检查</abilityName>
      <candidateList>
        <item>T 17794</item>
      </candidateList>
      <explain>疑似单词空格书写不规范，建议将T17794修改为T 17794</explain>
      <paraID>2C599FF0</paraID>
      <start>140</start>
      <end>146</end>
      <status>unmodified</status>
      <modifiedWord/>
      <trackRevisions>false</trackRevisions>
    </reviewItem>
    <reviewItem>
      <errorID>59f6acef639845bc92c017aba6ae37e8</errorID>
      <errorWord>8624-2012</errorWord>
      <group>L1_English</group>
      <groupName>英文问题</groupName>
      <ability>L2_EnglishSpell</ability>
      <abilityName>英文拼写检查</abilityName>
      <candidateList>
        <item>8,624-2,012</item>
      </candidateList>
      <explain>范围格式规范化</explain>
      <paraID>2C599FF0</paraID>
      <start>232</start>
      <end>241</end>
      <status>unmodified</status>
      <modifiedWord/>
      <trackRevisions>false</trackRevisions>
    </reviewItem>
    <reviewItem>
      <errorID>4f478e486e854097aad759e2e7930293</errorID>
      <errorWord>embedment</errorWord>
      <group>L1_English</group>
      <groupName>英文问题</groupName>
      <ability>L2_EnglishGrammar</ability>
      <abilityName>英文语法检查</abilityName>
      <candidateList>
        <item>embedding</item>
      </candidateList>
      <explain>疑似单词/词组使用不当, 建议将embedment修改为embedding</explain>
      <paraID> 40AD38F</paraID>
      <start>21</start>
      <end>30</end>
      <status>modified</status>
      <modifiedWord>embedding</modifiedWord>
      <trackRevisions>false</trackRevisions>
    </reviewItem>
    <reviewItem>
      <errorID>d445699b555b41fa9f18a01cc7dbc697</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4AE02677</paraID>
      <start>149</start>
      <end>159</end>
      <status>unmodified</status>
      <modifiedWord/>
      <trackRevisions>false</trackRevisions>
    </reviewItem>
    <reviewItem>
      <errorID>9ea39e6fec1c433da940ad85afd886a0</errorID>
      <errorWord>T17794</errorWord>
      <group>L1_English</group>
      <groupName>英文问题</groupName>
      <ability>L2_EnglishGrammar</ability>
      <abilityName>英文语法检查</abilityName>
      <candidateList>
        <item>T 17794</item>
      </candidateList>
      <explain>疑似单词空格书写不规范，建议将T17794修改为T 17794</explain>
      <paraID>3B65D50B</paraID>
      <start>154</start>
      <end>160</end>
      <status>unmodified</status>
      <modifiedWord/>
      <trackRevisions>false</trackRevisions>
    </reviewItem>
    <reviewItem>
      <errorID>472094e76f61434688c1e96ce6fdfa8e</errorID>
      <errorWord>8624-2012</errorWord>
      <group>L1_English</group>
      <groupName>英文问题</groupName>
      <ability>L2_EnglishSpell</ability>
      <abilityName>英文拼写检查</abilityName>
      <candidateList>
        <item>8,624-2,012</item>
      </candidateList>
      <explain>范围格式规范化</explain>
      <paraID>3B65D50B</paraID>
      <start>246</start>
      <end>255</end>
      <status>unmodified</status>
      <modifiedWord/>
      <trackRevisions>false</trackRevisions>
    </reviewItem>
    <reviewItem>
      <errorID>1d43e12450b24c81bba3a25f8bcf659d</errorID>
      <errorWord>embedment</errorWord>
      <group>L1_English</group>
      <groupName>英文问题</groupName>
      <ability>L2_EnglishGrammar</ability>
      <abilityName>英文语法检查</abilityName>
      <candidateList>
        <item>embedding</item>
      </candidateList>
      <explain>疑似单词/词组使用不当, 建议将embedment修改为embedding</explain>
      <paraID>52F4E0FF</paraID>
      <start>21</start>
      <end>30</end>
      <status>modified</status>
      <modifiedWord>embedding</modifiedWord>
      <trackRevisions>false</trackRevisions>
    </reviewItem>
    <reviewItem>
      <errorID>3313338df6e94af2bf17cf612ba98860</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66681D00</paraID>
      <start>154</start>
      <end>164</end>
      <status>unmodified</status>
      <modifiedWord/>
      <trackRevisions>false</trackRevisions>
    </reviewItem>
    <reviewItem>
      <errorID>9a811459c1214a4c8df966dd9cb0581a</errorID>
      <errorWord>T14976</errorWord>
      <group>L1_English</group>
      <groupName>英文问题</groupName>
      <ability>L2_EnglishGrammar</ability>
      <abilityName>英文语法检查</abilityName>
      <candidateList>
        <item>T 14976</item>
      </candidateList>
      <explain>疑似单词空格书写不规范，建议将T14976修改为T 14976</explain>
      <paraID>6FB2C70A</paraID>
      <start>314</start>
      <end>320</end>
      <status>unmodified</status>
      <modifiedWord/>
      <trackRevisions>false</trackRevisions>
    </reviewItem>
    <reviewItem>
      <errorID>1c49b3f650a9449c859aac2052f5f7fb</errorID>
      <errorWord>1.5</errorWord>
      <group>L1_Punc</group>
      <groupName>标点问题</groupName>
      <ability>L2_Punc</ability>
      <abilityName>标点符号检查</abilityName>
      <candidateList>
        <item>1.5 </item>
      </candidateList>
      <explain>此处疑似有空格缺失，建议将1.5修改为1.5 </explain>
      <paraID>134D9296</paraID>
      <start>264</start>
      <end>267</end>
      <status>unmodified</status>
      <modifiedWord/>
      <trackRevisions>false</trackRevisions>
    </reviewItem>
    <reviewItem>
      <errorID>95985ea8a24b4e4e929535cd31526059</errorID>
      <errorWord>0.5</errorWord>
      <group>L1_Punc</group>
      <groupName>标点问题</groupName>
      <ability>L2_Punc</ability>
      <abilityName>标点符号检查</abilityName>
      <candidateList>
        <item>0.5 </item>
      </candidateList>
      <explain>此处疑似有空格缺失，建议将0.5修改为0.5 </explain>
      <paraID>134D9296</paraID>
      <start>384</start>
      <end>387</end>
      <status>unmodified</status>
      <modifiedWord/>
      <trackRevisions>false</trackRevisions>
    </reviewItem>
    <reviewItem>
      <errorID>101acdbf59de49fca25e21ece942d85e</errorID>
      <errorWord>0.3</errorWord>
      <group>L1_Punc</group>
      <groupName>标点问题</groupName>
      <ability>L2_Punc</ability>
      <abilityName>标点符号检查</abilityName>
      <candidateList>
        <item>0.3 </item>
      </candidateList>
      <explain>此处疑似有空格缺失，建议将0.3修改为0.3 </explain>
      <paraID>134D9296</paraID>
      <start>439</start>
      <end>442</end>
      <status>unmodified</status>
      <modifiedWord/>
      <trackRevisions>false</trackRevisions>
    </reviewItem>
    <reviewItem>
      <errorID>96ba23e4cedb4a6398d037b868abf840</errorID>
      <errorWord>≥400L</errorWord>
      <group>L1_English</group>
      <groupName>英文问题</groupName>
      <ability>L2_EnglishGrammar</ability>
      <abilityName>英文语法检查</abilityName>
      <candidateList>
        <item>≥400 L</item>
      </candidateList>
      <explain>疑似单词空格书写不规范，建议将≥400L修改为≥400 L</explain>
      <paraID>45EEC51B</paraID>
      <start>61</start>
      <end>66</end>
      <status>unmodified</status>
      <modifiedWord/>
      <trackRevisions>false</trackRevisions>
    </reviewItem>
    <reviewItem>
      <errorID>601d086fb94d4de7be20a77ec17a273e</errorID>
      <errorWord>≤0.01μm</errorWord>
      <group>L1_English</group>
      <groupName>英文问题</groupName>
      <ability>L2_EnglishGrammar</ability>
      <abilityName>英文语法检查</abilityName>
      <candidateList>
        <item>≤0.01 μm</item>
      </candidateList>
      <explain>疑似单词空格书写不规范，建议将≤0.01μm修改为≤0.01 μm</explain>
      <paraID> 5DB660B</paraID>
      <start>57</start>
      <end>64</end>
      <status>unmodified</status>
      <modifiedWord/>
      <trackRevisions>false</trackRevisions>
    </reviewItem>
    <reviewItem>
      <errorID>90e4f84ddcc649f08fb423ff6601e374</errorID>
      <errorWord>≤0.01mg</errorWord>
      <group>L1_English</group>
      <groupName>英文问题</groupName>
      <ability>L2_EnglishGrammar</ability>
      <abilityName>英文语法检查</abilityName>
      <candidateList>
        <item>≤0.01 mg</item>
      </candidateList>
      <explain>疑似单词空格书写不规范，建议将≤0.01mg修改为≤0.01 mg</explain>
      <paraID>4B16AA2C</paraID>
      <start>58</start>
      <end>65</end>
      <status>unmodified</status>
      <modifiedWord/>
      <trackRevisions>false</trackRevisions>
    </reviewItem>
    <reviewItem>
      <errorID>26cfc6dffa8743138d7d5b4642ac7831</errorID>
      <errorWord>≥400L</errorWord>
      <group>L1_English</group>
      <groupName>英文问题</groupName>
      <ability>L2_EnglishGrammar</ability>
      <abilityName>英文语法检查</abilityName>
      <candidateList>
        <item>≥400 L</item>
      </candidateList>
      <explain>疑似单词空格书写不规范，建议将≥400L修改为≥400 L</explain>
      <paraID>37892D4C</paraID>
      <start>57</start>
      <end>62</end>
      <status>unmodified</status>
      <modifiedWord/>
      <trackRevisions>false</trackRevisions>
    </reviewItem>
    <reviewItem>
      <errorID>19a20f638fd244e1bf628c4bbd34146b</errorID>
      <errorWord>≤0.01μm</errorWord>
      <group>L1_English</group>
      <groupName>英文问题</groupName>
      <ability>L2_EnglishGrammar</ability>
      <abilityName>英文语法检查</abilityName>
      <candidateList>
        <item>≤0.01 μm</item>
      </candidateList>
      <explain>疑似单词空格书写不规范，建议将≤0.01μm修改为≤0.01 μm</explain>
      <paraID>7D8457C5</paraID>
      <start>57</start>
      <end>64</end>
      <status>unmodified</status>
      <modifiedWord/>
      <trackRevisions>false</trackRevisions>
    </reviewItem>
    <reviewItem>
      <errorID>52d8211c60f948098b7b41d9952246d2</errorID>
      <errorWord>≤0.01mg</errorWord>
      <group>L1_English</group>
      <groupName>英文问题</groupName>
      <ability>L2_EnglishGrammar</ability>
      <abilityName>英文语法检查</abilityName>
      <candidateList>
        <item>≤0.01 mg</item>
      </candidateList>
      <explain>疑似单词空格书写不规范，建议将≤0.01mg修改为≤0.01 mg</explain>
      <paraID>283C2C77</paraID>
      <start>58</start>
      <end>65</end>
      <status>unmodified</status>
      <modifiedWord/>
      <trackRevisions>false</trackRevisions>
    </reviewItem>
    <reviewItem>
      <errorID>a934f64905c74f42a3a0a1da3eb54b79</errorID>
      <errorWord>embedment</errorWord>
      <group>L1_English</group>
      <groupName>英文问题</groupName>
      <ability>L2_EnglishGrammar</ability>
      <abilityName>英文语法检查</abilityName>
      <candidateList>
        <item>embedding</item>
      </candidateList>
      <explain>疑似单词/词组使用不当, 建议将embedment修改为embedding</explain>
      <paraID>1A20AD32</paraID>
      <start>21</start>
      <end>30</end>
      <status>modified</status>
      <modifiedWord>embedding</modifiedWord>
      <trackRevisions>false</trackRevisions>
    </reviewItem>
    <reviewItem>
      <errorID>09066b02358d4526a2a9f2520d752efe</errorID>
      <errorWord>comprehensive</errorWord>
      <group>L1_English</group>
      <groupName>英文问题</groupName>
      <ability>L2_EnglishGrammar</ability>
      <abilityName>英文语法检查</abilityName>
      <candidateList>
        <item>a comprehensive</item>
      </candidateList>
      <explain>此处疑似有限定词缺失，建议将单词comprehensive修改为a comprehensive</explain>
      <paraID>1A20AD32</paraID>
      <start>291</start>
      <end>306</end>
      <status>modified</status>
      <modifiedWord>a comprehensive</modifiedWord>
      <trackRevisions>false</trackRevisions>
    </reviewItem>
    <reviewItem>
      <errorID>c69bb911d6ba41ddaebca059659c7547</errorID>
      <errorWord>conditions</errorWord>
      <group>L1_Punc</group>
      <groupName>标点问题</groupName>
      <ability>L2_Punc</ability>
      <abilityName>标点符号检查</abilityName>
      <candidateList>
        <item>conditions,</item>
      </candidateList>
      <explain>此处疑似有标点符号缺失，建议将conditions修改为conditions,</explain>
      <paraID>530E3E6E</paraID>
      <start>149</start>
      <end>159</end>
      <status>unmodified</status>
      <modifiedWord/>
      <trackRevisions>false</trackRevisions>
    </reviewItem>
    <reviewItem>
      <errorID>6e319cf145c24c1eaba1a652fcf6978a</errorID>
      <errorWord>GB50243</errorWord>
      <group>L1_English</group>
      <groupName>英文问题</groupName>
      <ability>L2_EnglishGrammar</ability>
      <abilityName>英文语法检查</abilityName>
      <candidateList>
        <item>GB 50243</item>
      </candidateList>
      <explain>疑似单词空格书写不规范，建议将GB50243修改为GB 50243</explain>
      <paraID>1CE5E988</paraID>
      <start>206</start>
      <end>213</end>
      <status>unmodified</status>
      <modifiedWord/>
      <trackRevisions>false</trackRevisions>
    </reviewItem>
    <reviewItem>
      <errorID>41ea16175cca42b5b9f15db8488115a5</errorID>
      <errorWord>GB50242</errorWord>
      <group>L1_English</group>
      <groupName>英文问题</groupName>
      <ability>L2_EnglishGrammar</ability>
      <abilityName>英文语法检查</abilityName>
      <candidateList>
        <item>GB 50242</item>
      </candidateList>
      <explain>疑似单词空格书写不规范，建议将GB50242修改为GB 50242</explain>
      <paraID>1CE5E988</paraID>
      <start>315</start>
      <end>322</end>
      <status>unmodified</status>
      <modifiedWord/>
      <trackRevisions>false</trackRevisions>
    </reviewItem>
    <reviewItem>
      <errorID>cda743df808340f683ebf130ed8deb62</errorID>
      <errorWord>GB50751</errorWord>
      <group>L1_English</group>
      <groupName>英文问题</groupName>
      <ability>L2_EnglishGrammar</ability>
      <abilityName>英文语法检查</abilityName>
      <candidateList>
        <item>GB 50751</item>
      </candidateList>
      <explain>疑似单词空格书写不规范，建议将GB50751修改为GB 50751</explain>
      <paraID>1CE5E988</paraID>
      <start>382</start>
      <end>389</end>
      <status>unmodified</status>
      <modifiedWord/>
      <trackRevisions>false</trackRevisions>
    </reviewItem>
    <reviewItem>
      <errorID>c5665b3a1f43450685bd3accbc506720</errorID>
      <errorWord>GB50029</errorWord>
      <group>L1_English</group>
      <groupName>英文问题</groupName>
      <ability>L2_EnglishGrammar</ability>
      <abilityName>英文语法检查</abilityName>
      <candidateList>
        <item>GB 50029</item>
      </candidateList>
      <explain>疑似单词空格书写不规范，建议将GB50029修改为GB 50029</explain>
      <paraID>1CE5E988</paraID>
      <start>450</start>
      <end>457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2ce6b-45a4-43a7-b137-3caf4ad107a8}">
  <ds:schemaRefs/>
</ds:datastoreItem>
</file>

<file path=docProps/app.xml><?xml version="1.0" encoding="utf-8"?>
<Properties xmlns="http://schemas.openxmlformats.org/officeDocument/2006/extended-properties" xmlns:vt="http://schemas.openxmlformats.org/officeDocument/2006/docPropsVTypes">
  <Template>Normal.dotm</Template>
  <Company>其他...</Company>
  <Pages>337</Pages>
  <Words>1334</Words>
  <Characters>8595</Characters>
  <Lines>0</Lines>
  <Paragraphs>0</Paragraphs>
  <TotalTime>3</TotalTime>
  <ScaleCrop>false</ScaleCrop>
  <LinksUpToDate>false</LinksUpToDate>
  <CharactersWithSpaces>9712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2025-03-12T06:08:00Z</dcterms:created>
  <dc:creator>Dong</dc:creator>
  <cp:lastModifiedBy>zsn</cp:lastModifiedBy>
  <dcterms:modified xsi:type="dcterms:W3CDTF">2026-03-29T11:52:41Z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8E9EF2CEC45D4C939327B2D755E7D12F_13</vt:lpwstr>
  </property>
  <property fmtid="{D5CDD505-2E9C-101B-9397-08002B2CF9AE}" pid="4" name="KSOTemplateDocerSaveRecord">
    <vt:lpwstr>eyJoZGlkIjoiNjdjMmRhMzBjOTVjMTA0NWVkODM5MjMxODhjM2I4NWEiLCJ1c2VySWQiOiI0MDU1ODczNDIifQ==</vt:lpwstr>
  </property>
</Properties>
</file>